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15955508"/>
        <w:docPartObj>
          <w:docPartGallery w:val="Cover Pages"/>
          <w:docPartUnique/>
        </w:docPartObj>
      </w:sdtPr>
      <w:sdtEndPr/>
      <w:sdtContent>
        <w:p w:rsidR="000B1A85" w:rsidRDefault="000B1A85"/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45"/>
          </w:tblGrid>
          <w:tr w:rsidR="000B1A85" w:rsidTr="008963D6">
            <w:trPr>
              <w:trHeight w:val="303"/>
            </w:trPr>
            <w:tc>
              <w:tcPr>
                <w:tcW w:w="959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1A85" w:rsidRDefault="000B1A85" w:rsidP="000B1A85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0B1A85" w:rsidTr="008963D6">
            <w:trPr>
              <w:trHeight w:val="1062"/>
            </w:trPr>
            <w:tc>
              <w:tcPr>
                <w:tcW w:w="959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165F491011B430196AF415EFAC6FB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1A85" w:rsidRDefault="00F7682E" w:rsidP="008963D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CS 1632 – DELIVERABLE 4</w:t>
                    </w:r>
                  </w:p>
                </w:sdtContent>
              </w:sdt>
            </w:tc>
          </w:tr>
          <w:tr w:rsidR="000B1A85" w:rsidTr="00267C0A">
            <w:trPr>
              <w:trHeight w:val="23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144BCBF145D4485AF70C2BE3D5304D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59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1A85" w:rsidRDefault="00F7682E" w:rsidP="00F7682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PROPERTY-BASED TESTING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4156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963D6" w:rsidTr="008963D6">
            <w:tc>
              <w:tcPr>
                <w:tcW w:w="73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963D6" w:rsidRDefault="008963D6" w:rsidP="008963D6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8963D6" w:rsidRDefault="008963D6" w:rsidP="008963D6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8963D6" w:rsidRDefault="008963D6" w:rsidP="008963D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0F4CD6" w:rsidRDefault="008963D6" w:rsidP="00BF2D71">
          <w:r w:rsidRPr="008963D6">
            <w:rPr>
              <w:noProof/>
              <w:color w:val="5B9BD5" w:themeColor="accent1"/>
              <w:sz w:val="28"/>
              <w:szCs w:val="28"/>
              <w:lang w:eastAsia="ja-JP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6605A989" wp14:editId="0245D885">
                    <wp:simplePos x="0" y="0"/>
                    <wp:positionH relativeFrom="column">
                      <wp:posOffset>3810</wp:posOffset>
                    </wp:positionH>
                    <wp:positionV relativeFrom="paragraph">
                      <wp:posOffset>6821805</wp:posOffset>
                    </wp:positionV>
                    <wp:extent cx="3933825" cy="1404620"/>
                    <wp:effectExtent l="0" t="0" r="9525" b="889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62CA" w:rsidRPr="008963D6" w:rsidRDefault="002F5306" w:rsidP="008963D6">
                                <w:pPr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URL: </w:t>
                                </w:r>
                                <w:r w:rsidRPr="002F5306"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="00F7682E"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ttps://github.com/swanc12/deliv4</w:t>
                                </w:r>
                                <w:r w:rsidRPr="002F5306"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.git</w:t>
                                </w:r>
                              </w:p>
                              <w:p w:rsidR="007262CA" w:rsidRDefault="007262CA" w:rsidP="008963D6">
                                <w:pPr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963D6"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Colin Swan – </w:t>
                                </w:r>
                                <w:r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CRS110@pitt.edu</w:t>
                                </w:r>
                              </w:p>
                              <w:p w:rsidR="007262CA" w:rsidRPr="008963D6" w:rsidRDefault="00F7682E" w:rsidP="008963D6">
                                <w:pPr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March 24th</w:t>
                                </w:r>
                                <w:r w:rsidR="007262CA">
                                  <w:rPr>
                                    <w:rFonts w:eastAsiaTheme="minor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605A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.3pt;margin-top:537.15pt;width:309.7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" stroked="f">
                    <v:textbox style="mso-fit-shape-to-text:t">
                      <w:txbxContent>
                        <w:p w:rsidR="007262CA" w:rsidRPr="008963D6" w:rsidRDefault="002F5306" w:rsidP="008963D6">
                          <w:pPr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  <w:t>Github</w:t>
                          </w:r>
                          <w:proofErr w:type="spellEnd"/>
                          <w:r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  <w:t xml:space="preserve"> URL: </w:t>
                          </w:r>
                          <w:r w:rsidRPr="002F5306"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  <w:t>h</w:t>
                          </w:r>
                          <w:r w:rsidR="00F7682E"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  <w:t>ttps://github.com/swanc12/deliv4</w:t>
                          </w:r>
                          <w:r w:rsidRPr="002F5306"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  <w:t>.git</w:t>
                          </w:r>
                        </w:p>
                        <w:p w:rsidR="007262CA" w:rsidRDefault="007262CA" w:rsidP="008963D6">
                          <w:pPr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963D6"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  <w:t xml:space="preserve">Colin Swan – </w:t>
                          </w:r>
                          <w:r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  <w:t>CRS110@pitt.edu</w:t>
                          </w:r>
                        </w:p>
                        <w:p w:rsidR="007262CA" w:rsidRPr="008963D6" w:rsidRDefault="00F7682E" w:rsidP="008963D6">
                          <w:pPr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  <w:t>March 24th</w:t>
                          </w:r>
                          <w:r w:rsidR="007262CA">
                            <w:rPr>
                              <w:rFonts w:eastAsiaTheme="minorEastAsia"/>
                              <w:color w:val="5B9BD5" w:themeColor="accent1"/>
                              <w:sz w:val="28"/>
                              <w:szCs w:val="28"/>
                            </w:rPr>
                            <w:t>, 2016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0F4CD6" w:rsidP="00BF2D71"/>
        <w:p w:rsidR="000F4CD6" w:rsidRDefault="00F7682E" w:rsidP="00BF2D71"/>
      </w:sdtContent>
    </w:sdt>
    <w:p w:rsidR="00735A82" w:rsidRDefault="001A3BA6" w:rsidP="001A3BA6">
      <w:pPr>
        <w:pStyle w:val="Heading1"/>
      </w:pPr>
      <w:r>
        <w:lastRenderedPageBreak/>
        <w:t>Why and How</w:t>
      </w:r>
    </w:p>
    <w:p w:rsidR="001A3BA6" w:rsidRPr="001A3BA6" w:rsidRDefault="001A3BA6" w:rsidP="001A3BA6"/>
    <w:p w:rsidR="00156636" w:rsidRDefault="001A3BA6" w:rsidP="001A3BA6">
      <w:pPr>
        <w:rPr>
          <w:sz w:val="24"/>
          <w:szCs w:val="24"/>
        </w:rPr>
      </w:pPr>
      <w:r w:rsidRPr="001A3BA6">
        <w:rPr>
          <w:sz w:val="24"/>
          <w:szCs w:val="24"/>
        </w:rPr>
        <w:t>For this project</w:t>
      </w:r>
      <w:r>
        <w:rPr>
          <w:sz w:val="24"/>
          <w:szCs w:val="24"/>
        </w:rPr>
        <w:t xml:space="preserve"> I chose to create property based tests for the java “</w:t>
      </w:r>
      <w:proofErr w:type="spellStart"/>
      <w:proofErr w:type="gramStart"/>
      <w:r>
        <w:rPr>
          <w:sz w:val="24"/>
          <w:szCs w:val="24"/>
        </w:rPr>
        <w:t>Arrays.sort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[])” method. The primary motivation for this decision was admittedly shallow; I was unsure that I would be able to acquire the ACTS software from NIST quickly enough to be able to finish the project on time, and even if I were to have the software I did not have a project ready to go that I could easily create tests for. I also felt that property based testing would be more immediately applicable to my testing practices; it seemed more like something I would actually implement in my current tests, whereas combinatorial testing seemed more advanced, and like something that I may not be able to make immediate use of. </w:t>
      </w:r>
    </w:p>
    <w:p w:rsidR="001A3BA6" w:rsidRDefault="00156636" w:rsidP="001A3BA6">
      <w:pPr>
        <w:rPr>
          <w:sz w:val="24"/>
          <w:szCs w:val="24"/>
        </w:rPr>
      </w:pPr>
      <w:r>
        <w:rPr>
          <w:sz w:val="24"/>
          <w:szCs w:val="24"/>
        </w:rPr>
        <w:t xml:space="preserve">Implementation of the tests was relatively straight forward. I created three tests, one for each property, and in each test I created an array of random size between 0 (inclusive) and 10,000 (exclusive). I then populated the array with random integers between 0 (inclusive) and </w:t>
      </w:r>
      <w:proofErr w:type="spellStart"/>
      <w:r>
        <w:rPr>
          <w:sz w:val="24"/>
          <w:szCs w:val="24"/>
        </w:rPr>
        <w:t>Integer.MAX_VALUE</w:t>
      </w:r>
      <w:proofErr w:type="spellEnd"/>
      <w:r>
        <w:rPr>
          <w:sz w:val="24"/>
          <w:szCs w:val="24"/>
        </w:rPr>
        <w:t xml:space="preserve"> (exclusive). I then proceeded to use this array to test a property, and repeated this one hundred times in each test. In other words,</w:t>
      </w:r>
      <w:r w:rsidR="00250CCC">
        <w:rPr>
          <w:sz w:val="24"/>
          <w:szCs w:val="24"/>
        </w:rPr>
        <w:t xml:space="preserve"> each test contains a</w:t>
      </w:r>
      <w:r>
        <w:rPr>
          <w:sz w:val="24"/>
          <w:szCs w:val="24"/>
        </w:rPr>
        <w:t xml:space="preserve"> loop in which an array is randomly generated and tested, so that one hundred arrays of random length with random elements are tested for each property.</w:t>
      </w:r>
    </w:p>
    <w:p w:rsidR="00156636" w:rsidRDefault="00156636" w:rsidP="001A3BA6">
      <w:pPr>
        <w:rPr>
          <w:sz w:val="24"/>
          <w:szCs w:val="24"/>
        </w:rPr>
      </w:pPr>
      <w:r>
        <w:rPr>
          <w:sz w:val="24"/>
          <w:szCs w:val="24"/>
        </w:rPr>
        <w:t xml:space="preserve">The only minor snag that came up while developing these tests was with the length of the arrays. I had hoped to create an array of random size between 0 and </w:t>
      </w:r>
      <w:proofErr w:type="spellStart"/>
      <w:r>
        <w:rPr>
          <w:sz w:val="24"/>
          <w:szCs w:val="24"/>
        </w:rPr>
        <w:t>Integer.MAX_VALUE</w:t>
      </w:r>
      <w:proofErr w:type="spellEnd"/>
      <w:r>
        <w:rPr>
          <w:sz w:val="24"/>
          <w:szCs w:val="24"/>
        </w:rPr>
        <w:t xml:space="preserve">, but this resulted in a heap overflow, so I had to make due with a smaller range of possible array sizes. I do not feel this is a major detriment to the tests, as none of them assert anything special in regards to the maximum size of an array supported by the </w:t>
      </w:r>
      <w:proofErr w:type="spellStart"/>
      <w:r>
        <w:rPr>
          <w:sz w:val="24"/>
          <w:szCs w:val="24"/>
        </w:rPr>
        <w:t>Arrays.sort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[]) method. </w:t>
      </w:r>
    </w:p>
    <w:p w:rsidR="00250CCC" w:rsidRDefault="008B76E9" w:rsidP="001A3BA6">
      <w:pPr>
        <w:rPr>
          <w:sz w:val="24"/>
          <w:szCs w:val="24"/>
        </w:rPr>
      </w:pPr>
      <w:r>
        <w:rPr>
          <w:sz w:val="24"/>
          <w:szCs w:val="24"/>
        </w:rPr>
        <w:t>The main thing I gleaned from this exercise was how property based testing could fit into a testing framework. There were a few times when I was confused as to how these tests were adequately testing the properties of the arrays</w:t>
      </w:r>
      <w:r w:rsidR="00250CCC">
        <w:rPr>
          <w:sz w:val="24"/>
          <w:szCs w:val="24"/>
        </w:rPr>
        <w:t xml:space="preserve">, as they did not seemed to account for edge cases. For example, the case where every element is the same </w:t>
      </w:r>
      <w:r>
        <w:rPr>
          <w:sz w:val="24"/>
          <w:szCs w:val="24"/>
        </w:rPr>
        <w:t>seemed like a case that would not be consistently covered by the property tests, which seemed troublesome to me at first. As I thought about it though I realized that testing such edge cases was more in the realm of strict unit tests, and that realization gave me a better feel about how these property tests would be made along</w:t>
      </w:r>
      <w:r w:rsidR="00E55A4D">
        <w:rPr>
          <w:sz w:val="24"/>
          <w:szCs w:val="24"/>
        </w:rPr>
        <w:t>side unit tests, and the role they serve for quality assurance.</w:t>
      </w:r>
    </w:p>
    <w:p w:rsidR="005378E1" w:rsidRDefault="005378E1" w:rsidP="001A3BA6">
      <w:pPr>
        <w:rPr>
          <w:sz w:val="24"/>
          <w:szCs w:val="24"/>
        </w:rPr>
      </w:pPr>
    </w:p>
    <w:p w:rsidR="005378E1" w:rsidRDefault="005378E1" w:rsidP="001A3BA6">
      <w:pPr>
        <w:rPr>
          <w:sz w:val="24"/>
          <w:szCs w:val="24"/>
        </w:rPr>
      </w:pPr>
    </w:p>
    <w:p w:rsidR="005378E1" w:rsidRDefault="005378E1" w:rsidP="001A3BA6">
      <w:pPr>
        <w:rPr>
          <w:sz w:val="24"/>
          <w:szCs w:val="24"/>
        </w:rPr>
      </w:pPr>
    </w:p>
    <w:p w:rsidR="005378E1" w:rsidRDefault="005378E1" w:rsidP="001A3BA6">
      <w:pPr>
        <w:rPr>
          <w:sz w:val="24"/>
          <w:szCs w:val="24"/>
        </w:rPr>
      </w:pPr>
    </w:p>
    <w:p w:rsidR="005378E1" w:rsidRDefault="005378E1" w:rsidP="001A3BA6">
      <w:pPr>
        <w:rPr>
          <w:sz w:val="24"/>
          <w:szCs w:val="24"/>
        </w:rPr>
      </w:pPr>
    </w:p>
    <w:p w:rsidR="005378E1" w:rsidRDefault="005378E1" w:rsidP="005378E1">
      <w:pPr>
        <w:pStyle w:val="Heading1"/>
      </w:pPr>
      <w:r>
        <w:lastRenderedPageBreak/>
        <w:t>Tests</w:t>
      </w:r>
    </w:p>
    <w:p w:rsidR="00C85FCE" w:rsidRPr="00C85FCE" w:rsidRDefault="00C85FCE" w:rsidP="00C85FCE">
      <w:bookmarkStart w:id="0" w:name="_GoBack"/>
      <w:bookmarkEnd w:id="0"/>
    </w:p>
    <w:p w:rsidR="005378E1" w:rsidRPr="005378E1" w:rsidRDefault="005378E1" w:rsidP="005378E1">
      <w:r>
        <w:rPr>
          <w:noProof/>
          <w:lang w:eastAsia="ja-JP"/>
        </w:rPr>
        <w:drawing>
          <wp:inline distT="0" distB="0" distL="0" distR="0">
            <wp:extent cx="6576715" cy="467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Ru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371" cy="46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8E1" w:rsidRPr="005378E1" w:rsidSect="000B1A8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EDF" w:rsidRDefault="00EA1EDF" w:rsidP="006A6D81">
      <w:pPr>
        <w:spacing w:after="0" w:line="240" w:lineRule="auto"/>
      </w:pPr>
      <w:r>
        <w:separator/>
      </w:r>
    </w:p>
  </w:endnote>
  <w:endnote w:type="continuationSeparator" w:id="0">
    <w:p w:rsidR="00EA1EDF" w:rsidRDefault="00EA1EDF" w:rsidP="006A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EDF" w:rsidRDefault="00EA1EDF" w:rsidP="006A6D81">
      <w:pPr>
        <w:spacing w:after="0" w:line="240" w:lineRule="auto"/>
      </w:pPr>
      <w:r>
        <w:separator/>
      </w:r>
    </w:p>
  </w:footnote>
  <w:footnote w:type="continuationSeparator" w:id="0">
    <w:p w:rsidR="00EA1EDF" w:rsidRDefault="00EA1EDF" w:rsidP="006A6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83223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62CA" w:rsidRDefault="007262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FC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62CA" w:rsidRDefault="007262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AE"/>
    <w:rsid w:val="00000E58"/>
    <w:rsid w:val="00026BD5"/>
    <w:rsid w:val="00055816"/>
    <w:rsid w:val="00080921"/>
    <w:rsid w:val="000A1A84"/>
    <w:rsid w:val="000B1A85"/>
    <w:rsid w:val="000F4CD6"/>
    <w:rsid w:val="001144E4"/>
    <w:rsid w:val="00124ABD"/>
    <w:rsid w:val="00152B28"/>
    <w:rsid w:val="00156636"/>
    <w:rsid w:val="001664DD"/>
    <w:rsid w:val="00183E20"/>
    <w:rsid w:val="001A3BA6"/>
    <w:rsid w:val="001E4EF2"/>
    <w:rsid w:val="00204361"/>
    <w:rsid w:val="00204BC3"/>
    <w:rsid w:val="00217569"/>
    <w:rsid w:val="00250CCC"/>
    <w:rsid w:val="00267C0A"/>
    <w:rsid w:val="00280A81"/>
    <w:rsid w:val="002929F2"/>
    <w:rsid w:val="002B4460"/>
    <w:rsid w:val="002E118C"/>
    <w:rsid w:val="002E4ACE"/>
    <w:rsid w:val="002F5306"/>
    <w:rsid w:val="003B1C76"/>
    <w:rsid w:val="003F5E9C"/>
    <w:rsid w:val="00466064"/>
    <w:rsid w:val="004E17C0"/>
    <w:rsid w:val="00513BC5"/>
    <w:rsid w:val="005378E1"/>
    <w:rsid w:val="00564796"/>
    <w:rsid w:val="005653E0"/>
    <w:rsid w:val="00575B3E"/>
    <w:rsid w:val="005A345E"/>
    <w:rsid w:val="005E164F"/>
    <w:rsid w:val="006101AE"/>
    <w:rsid w:val="00616946"/>
    <w:rsid w:val="006458B3"/>
    <w:rsid w:val="006A6D81"/>
    <w:rsid w:val="007021EA"/>
    <w:rsid w:val="007262CA"/>
    <w:rsid w:val="00727D92"/>
    <w:rsid w:val="00735A82"/>
    <w:rsid w:val="007435EE"/>
    <w:rsid w:val="00761431"/>
    <w:rsid w:val="0078323D"/>
    <w:rsid w:val="007C2120"/>
    <w:rsid w:val="007C447C"/>
    <w:rsid w:val="00816F75"/>
    <w:rsid w:val="00883F4F"/>
    <w:rsid w:val="00893E1C"/>
    <w:rsid w:val="008963D6"/>
    <w:rsid w:val="008B76E9"/>
    <w:rsid w:val="008D3F7A"/>
    <w:rsid w:val="0097076E"/>
    <w:rsid w:val="00980323"/>
    <w:rsid w:val="009A4681"/>
    <w:rsid w:val="009C6154"/>
    <w:rsid w:val="00A04972"/>
    <w:rsid w:val="00A14E25"/>
    <w:rsid w:val="00A364E9"/>
    <w:rsid w:val="00A57600"/>
    <w:rsid w:val="00A72BE7"/>
    <w:rsid w:val="00A75EF1"/>
    <w:rsid w:val="00A94F98"/>
    <w:rsid w:val="00A955CD"/>
    <w:rsid w:val="00A97DAE"/>
    <w:rsid w:val="00AB7350"/>
    <w:rsid w:val="00AF73A7"/>
    <w:rsid w:val="00B21B8D"/>
    <w:rsid w:val="00B30694"/>
    <w:rsid w:val="00B35156"/>
    <w:rsid w:val="00B93383"/>
    <w:rsid w:val="00BF1B2C"/>
    <w:rsid w:val="00BF2D71"/>
    <w:rsid w:val="00C45A60"/>
    <w:rsid w:val="00C529D7"/>
    <w:rsid w:val="00C6163D"/>
    <w:rsid w:val="00C72344"/>
    <w:rsid w:val="00C85FCE"/>
    <w:rsid w:val="00CD1901"/>
    <w:rsid w:val="00CD3CFB"/>
    <w:rsid w:val="00D40A21"/>
    <w:rsid w:val="00D467B3"/>
    <w:rsid w:val="00D62A50"/>
    <w:rsid w:val="00D64D84"/>
    <w:rsid w:val="00D76CA9"/>
    <w:rsid w:val="00D9593E"/>
    <w:rsid w:val="00DB2E75"/>
    <w:rsid w:val="00DF43BF"/>
    <w:rsid w:val="00DF6193"/>
    <w:rsid w:val="00DF76DC"/>
    <w:rsid w:val="00E33210"/>
    <w:rsid w:val="00E55A4D"/>
    <w:rsid w:val="00E5605B"/>
    <w:rsid w:val="00E87C55"/>
    <w:rsid w:val="00EA1EDF"/>
    <w:rsid w:val="00EF1673"/>
    <w:rsid w:val="00F267E6"/>
    <w:rsid w:val="00F31D5F"/>
    <w:rsid w:val="00F609F1"/>
    <w:rsid w:val="00F63F7A"/>
    <w:rsid w:val="00F7682E"/>
    <w:rsid w:val="00F848E1"/>
    <w:rsid w:val="00F923A8"/>
    <w:rsid w:val="00FD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D9893-9D5E-4F5E-956A-AE9A9B3C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A8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A8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63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A6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A6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81"/>
  </w:style>
  <w:style w:type="paragraph" w:styleId="Footer">
    <w:name w:val="footer"/>
    <w:basedOn w:val="Normal"/>
    <w:link w:val="FooterChar"/>
    <w:uiPriority w:val="99"/>
    <w:unhideWhenUsed/>
    <w:rsid w:val="006A6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81"/>
  </w:style>
  <w:style w:type="character" w:customStyle="1" w:styleId="Heading1Char">
    <w:name w:val="Heading 1 Char"/>
    <w:basedOn w:val="DefaultParagraphFont"/>
    <w:link w:val="Heading1"/>
    <w:uiPriority w:val="9"/>
    <w:rsid w:val="00CD3C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B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65F491011B430196AF415EFAC6F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CBE47-29ED-4C13-9E77-083D9B683BC7}"/>
      </w:docPartPr>
      <w:docPartBody>
        <w:p w:rsidR="006F042B" w:rsidRDefault="00EC0B68" w:rsidP="00EC0B68">
          <w:pPr>
            <w:pStyle w:val="8165F491011B430196AF415EFAC6FB4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144BCBF145D4485AF70C2BE3D530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5550D-BF62-4A95-AD43-13411D4752D8}"/>
      </w:docPartPr>
      <w:docPartBody>
        <w:p w:rsidR="006F042B" w:rsidRDefault="00EC0B68" w:rsidP="00EC0B68">
          <w:pPr>
            <w:pStyle w:val="9144BCBF145D4485AF70C2BE3D5304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68"/>
    <w:rsid w:val="00452062"/>
    <w:rsid w:val="00595794"/>
    <w:rsid w:val="006F042B"/>
    <w:rsid w:val="006F3454"/>
    <w:rsid w:val="00756956"/>
    <w:rsid w:val="009F6C55"/>
    <w:rsid w:val="00A2065F"/>
    <w:rsid w:val="00A705B3"/>
    <w:rsid w:val="00B1423A"/>
    <w:rsid w:val="00EC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B5B50DDFA54A4FABD7AFA599147730">
    <w:name w:val="21B5B50DDFA54A4FABD7AFA599147730"/>
    <w:rsid w:val="00EC0B68"/>
  </w:style>
  <w:style w:type="paragraph" w:customStyle="1" w:styleId="8165F491011B430196AF415EFAC6FB42">
    <w:name w:val="8165F491011B430196AF415EFAC6FB42"/>
    <w:rsid w:val="00EC0B68"/>
  </w:style>
  <w:style w:type="paragraph" w:customStyle="1" w:styleId="9144BCBF145D4485AF70C2BE3D5304DD">
    <w:name w:val="9144BCBF145D4485AF70C2BE3D5304DD"/>
    <w:rsid w:val="00EC0B68"/>
  </w:style>
  <w:style w:type="paragraph" w:customStyle="1" w:styleId="F1DB60E9211D4EC5A9EE527A430388C2">
    <w:name w:val="F1DB60E9211D4EC5A9EE527A430388C2"/>
    <w:rsid w:val="00EC0B68"/>
  </w:style>
  <w:style w:type="paragraph" w:customStyle="1" w:styleId="153AA1E2B05D4AFBBD0EB02016764F23">
    <w:name w:val="153AA1E2B05D4AFBBD0EB02016764F23"/>
    <w:rsid w:val="00EC0B68"/>
  </w:style>
  <w:style w:type="paragraph" w:customStyle="1" w:styleId="0A7BBBC8BEF742E3BB40823E2677DB8D">
    <w:name w:val="0A7BBBC8BEF742E3BB40823E2677DB8D"/>
    <w:rsid w:val="00B1423A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B84B3A-5598-4AE9-B9DB-A4DA30518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– DELIVERABLE 4</vt:lpstr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– DELIVERABLE 4</dc:title>
  <dc:subject>PROPERTY-BASED TESTING</dc:subject>
  <dc:creator>Colin Swan - CRS110@pitt.edu</dc:creator>
  <cp:keywords/>
  <dc:description/>
  <cp:lastModifiedBy>Colin</cp:lastModifiedBy>
  <cp:revision>7</cp:revision>
  <dcterms:created xsi:type="dcterms:W3CDTF">2016-03-24T01:12:00Z</dcterms:created>
  <dcterms:modified xsi:type="dcterms:W3CDTF">2016-03-24T01:57:00Z</dcterms:modified>
</cp:coreProperties>
</file>