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Meta-3D MIMO OTA 测试系统</w:t>
      </w:r>
    </w:p>
    <w:p>
      <w:pPr>
        <w:pStyle w:val="Title"/>
      </w:pPr>
      <w:r>
        <w:t xml:space="preserve">静态 MIMO-OTA 冲刺计划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2E5984"/>
          <w:sz w:val="28"/>
          <w:szCs w:val="28"/>
        </w:rPr>
        <w:t xml:space="preserve">v2.1 (Based on latest HAL completion) — 融合代码现状的精确执行方案</w:t>
      </w:r>
    </w:p>
    <w:p>
      <w:pPr>
        <w:spacing w:after="60"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v2.1 (Based on latest HAL completion)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2026-04-19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基准代码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分支 @ 2026-04-19 (App.tsx 5832行, HAL 7文件, 校准服务 11个)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计划时长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个工作日（约 3.5 周）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前序文档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静态MIMO-OTA冲刺计划 v1.0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变更说明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基于 v1.0 全面审计代码现状后重构，明确已完成/待完成边界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概述与目标</w:t>
      </w:r>
    </w:p>
    <w:p>
      <w:pPr>
        <w:pStyle w:val="Heading2"/>
      </w:pPr>
      <w:r>
        <w:t xml:space="preserve">1.1 冲刺定位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本冲刺是 MIMO-First 项目从「软件仿真平台」向「真实硬件测试系统」跨越的关键里程碑。冲刺结束后，系统将具备在物理暗室中完成一次完整的静态 MIMO OTA 吞吐量测试的能力，并自动生成符合 3GPP/CTIA 规范的测试报告。</w:t>
      </w:r>
    </w:p>
    <w:p>
      <w:pPr>
        <w:pStyle w:val="Heading2"/>
      </w:pPr>
      <w:r>
        <w:t xml:space="preserve">1.2 v2.1 (Based on latest HAL completion) 与 v1.0 的核心差异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v1.0 的制定未充分考虑已有代码资产。</w:t>
      </w:r>
      <w:r>
        <w:rPr>
          <w:rFonts w:ascii="Arial" w:cs="Arial" w:eastAsia="Arial" w:hAnsi="Arial"/>
          <w:sz w:val="22"/>
          <w:szCs w:val="22"/>
        </w:rPr>
        <w:t xml:space="preserve"> 本 v2.1 (Based on latest HAL completion) 基于对当前代码仓库的逐文件审计，精确识别了每个模块的完成度，将工作量聚焦在「最后一公里」——真实 SCPI 驱动编写与真实测量数据灌入。以下是关键差异：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HAL 层：v1.0 假设从零开始；实际已有完整的三层架构（InstrumentDriver → TypeDriver → RealModelDriver），含 7 个驱动文件和 F64 真实驱动原型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校准系统：v1.0 假设校准软件需大量开发；实际 11 个校准服务已完成（共 ~380KB 代码），含编排器、依赖管理、ISO 证书生成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前端 GUI：v1.0 未提及已有的校准向导、测试计划管理、OTA 映射器等完整 UI 组件群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仪器注册：v1.0 未提及数据库中已有的 InstrumentCategory/Model/Connection 三表体系和驱动工厂模式</w:t>
      </w:r>
    </w:p>
    <w:p>
      <w:pPr>
        <w:pStyle w:val="Heading2"/>
      </w:pPr>
      <w:r>
        <w:t xml:space="preserve">1.3 冲刺完成标准（Definition of Done）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信道仿真器（Keysight PROPSIM F64）、基站仿真器的 Real HAL 驱动可通过 VISA/SCPI 正常控制仪器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完成 Level 0–4 全链路校准（路损 + RF 链路 + 端到端 + 信道校准），校准数据写入 PostgreSQL 数据库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成功加载至少 2 种 3GPP CDL 信道模型（CDL-A 和 CDL-C），信道参数验证通过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完成至少一次端到端 MIMO OTA 吞吐量测试（2×2 MIMO，NR FRC，吞吐量 vs 功率曲线）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测试报告 PDF 包含 PDP、SCF、吞吐量 CDF 曲线和 TIS 门限判定</w:t>
      </w:r>
    </w:p>
    <w:p>
      <w:pPr>
        <w:pStyle w:val="Heading2"/>
      </w:pPr>
      <w:r>
        <w:t xml:space="preserve">1.4 标准参考依据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3GPP TR 38.827 — MIMO OTA 测试方法论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3GPP TS 38.521-4 — NR UE 性能要求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CTIA MIMO OTA v1.2 — 测试计划与规程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3GPP TR 38.901 — 信道模型规范</w:t>
      </w:r>
    </w:p>
    <w:p>
      <w:r>
        <w:br w:type="page"/>
      </w:r>
    </w:p>
    <w:p>
      <w:pPr>
        <w:pStyle w:val="Heading1"/>
      </w:pPr>
      <w:r>
        <w:t xml:space="preserve">2. 代码现状审计摘要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以下矩阵展示本次冲刺涉及的核心模块的真实完成度（截至 2026-04-19）：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200"/>
        <w:gridCol w:w="42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文件/代码量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完成度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冲刺工作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 基类 (base.py)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160 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100%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无需改动。InstrumentDriver 抽象接口已完备。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信道仿真器 HAL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407 + 1198 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95%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MockChannelEmulator + RealPropsimF64Driver 双管线 SCPI 翻译已完成; 需真实仪器验证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基站仿真器 HAL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 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40%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MockBaseStation 以及 UXM 5G 和 CMW500 的物理 HAL 驱动已全部完成并注册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信号分析仪 HAL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121 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40%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MockSignalAnalyzer 完成; 需编写 RealSignalAnalyzerDriver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 开关矩阵 HAL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0%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需新建 rf_switch.py：RFSwitchDriver 抽象接口 + RealRFSwitchDriver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转台 HAL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101 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50%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MockPositioner 完成; 静态测试暂不需要真实驱动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 服务管理器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620 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90%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Mock/Real 切换、驱动工厂、指标缓存已完成; 需注册新 Real 驱动到 DRIVER_REGISTRY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校准系统 (11个服务)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~380KB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95%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编排器、6 级校准、依赖管理、ISO 证书全部完成; 需用真实测量数据替换 Mock 数据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Channel Engine 服务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 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85%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探头权重计算、CDL 模型集成已完成; 需验证真实 ASC 文件生成与下发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前端 GUI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5832 行 App.tsx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80%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校准向导、仪器面板、报告系统已完成; 需增加真实仪器状态指示和 TIS 结果展示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报告系统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~66KB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85%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生成、图表渲染已完成; 需增加 TIS 门限判定和 CDF 曲线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冲刺整体架构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本冲刺分为 5 个阶段，总时长约 18 个工作日（3.5 周）。各阶段串行依赖，后阶段以前阶段输出为前提。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与 v1.0 的关键调整：</w:t>
      </w:r>
      <w:r>
        <w:rPr>
          <w:rFonts w:ascii="Arial" w:cs="Arial" w:eastAsia="Arial" w:hAnsi="Arial"/>
          <w:sz w:val="22"/>
          <w:szCs w:val="22"/>
        </w:rPr>
        <w:t xml:space="preserve"> 新增 Phase 0.5（代码适配），将 v1.0 的 Phase 1（5天 HAL 开发）压缩至 3 天，因为三层架构和 Mock 驱动已经就位，只需编写 SCPI 翻译层。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33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工期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关键交付物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硬件清点与环境准备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仪器清单、VISA 连通性验证、.env 配置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Phase 0.5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代码适配层准备（v2.1 (Based on latest HAL completion) 新增）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 开关 HAL 骨架、DRIVER_REGISTRY 更新、__init__.py 导出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 真实驱动开发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1–3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个 Real 驱动通过冒烟测试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暗室全链路校准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4–8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级校准完成、ISO 证书 PDF 生成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CDL 信道加载与首次 E2E 测试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9–13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CDL-A/C 信道验证、TIS 曲线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合规测试与报告生成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14–18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完整测试报告 PDF、DoD 验收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Phase 0 — 硬件清点与环境准备（Day 0）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本阶段在正式 Day 1 之前完成。目标是确保团队对硬件现状有一致认知，消除后续开发的信息不确定性。</w:t>
      </w:r>
    </w:p>
    <w:p>
      <w:pPr>
        <w:pStyle w:val="Heading2"/>
      </w:pPr>
      <w:r>
        <w:t xml:space="preserve">4.1 仪器清单确认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需在暗室内逐一确认并记录以下仪器的品牌、型号、固件版本和网络/GPIB 地址：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仪器类型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当前代码假设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需确认项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信道仿真器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Keysight PROPSIM F64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IP、端口、固件版本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已有 Real 驱动原型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基站仿真器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Keysight 5G NE / R&amp;S CMW500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接口类型（SCPI/REST）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物理驱动已就位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信号分析仪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R&amp;S FSW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GPIB/LAN 地址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物理驱动已就位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VNA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暂无假设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型号、连接方式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校准服务已就位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 开关矩阵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暂无假设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型号、通道数、协议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需新建 HAL</w:t>
            </w:r>
          </w:p>
        </w:tc>
      </w:tr>
    </w:tbl>
    <w:p>
      <w:pPr>
        <w:pStyle w:val="Heading2"/>
      </w:pPr>
      <w:r>
        <w:t xml:space="preserve">4.2 开发环境验证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确认 ChannelEngine 本地路径（/Users/Simon/Tools/ChannelEgine）可正常导入，依赖库版本锁定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运行 npm run dev:all，确认三个服务（前端 5173、API 8000、信道引擎 8001）全部正常启动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配置 .env 文件：填入各仪器真实 IP/GPIB 地址，设置 INSTRUMENT_MODE=real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验证 HAL 服务管理器的 switch_hal_mode(DriverMode.REAL) 可正确触发驱动工厂流程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确认 PostgreSQL 数据库 中 instrument_categories 表已有正确的仪器分类记录</w:t>
      </w:r>
    </w:p>
    <w:p>
      <w:pPr>
        <w:pStyle w:val="Heading2"/>
      </w:pPr>
      <w:r>
        <w:t xml:space="preserve">4.3 Phase 0.5 — 代码适配层准备（v2.1 (Based on latest HAL completion) 新增）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此步骤在 v1.0 中不存在。</w:t>
      </w:r>
      <w:r>
        <w:rPr>
          <w:rFonts w:ascii="Arial" w:cs="Arial" w:eastAsia="Arial" w:hAnsi="Arial"/>
          <w:sz w:val="22"/>
          <w:szCs w:val="22"/>
        </w:rPr>
        <w:t xml:space="preserve"> 基于代码审计发现的缺口，需在进入 Phase 1 之前完成以下基础设施准备：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新建 api-service/app/hal/rf_switch.py：定义 RFSwitchDriver 抽象接口（connect_paths, disconnect_all, get_path_status），提供 MockRFSwitch 实现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更新 api-service/app/hal/__init__.py：导出 RFSwitchDriver, MockRFSwitch, PositionerDriver, MockPositioner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更新 instrument_hal_service.py 中的 REAL_DRIVER_REGISTRY：预注册 channelEmulator, baseStation, signalAnalyzer, rfSwitch 四个类别的 Real 驱动类占位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更新 MOCK_FALLBACK 字典：添加 rfSwitch: MockRFSwitch, positioner: MockPositioner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在数据库 instrument_categories 表中确保存在所有五类仪器的记录（含 RF 开关矩阵和 VNA）</w:t>
      </w:r>
    </w:p>
    <w:p>
      <w:r>
        <w:br w:type="page"/>
      </w:r>
    </w:p>
    <w:p>
      <w:pPr>
        <w:pStyle w:val="Heading1"/>
      </w:pPr>
      <w:r>
        <w:t xml:space="preserve">5. Phase 1 — HAL 真实驱动开发（Day 1–3）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v2.1 (Based on latest HAL completion) 调整说明：</w:t>
      </w:r>
      <w:r>
        <w:rPr>
          <w:rFonts w:ascii="Arial" w:cs="Arial" w:eastAsia="Arial" w:hAnsi="Arial"/>
          <w:sz w:val="22"/>
          <w:szCs w:val="22"/>
        </w:rPr>
        <w:t xml:space="preserve"> v1.0 安排了 5 天进行 HAL 开发。由于三层适配器架构（InstrumentDriver → [Type]Driver → Real[Model]Driver）已完整就位，Mock 驱动均可正常运行，且 F64 真实驱动已完成 1198 行双管线 SCPI 代码，目前连基站仿真器真实驱动也已完成，工作量仅剩信号分析仪及 E2E 联调。因此压缩至 3 天。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驱动文件命名规则：</w:t>
      </w:r>
      <w:r>
        <w:rPr>
          <w:rFonts w:ascii="Arial" w:cs="Arial" w:eastAsia="Arial" w:hAnsi="Arial"/>
          <w:sz w:val="22"/>
          <w:szCs w:val="22"/>
        </w:rPr>
        <w:t xml:space="preserve"> 每个具体仪器型号一个独立 .py 文件，以型号命名（如 propsim_f64.py、cmw500_base_station.py、fsw_signal_analyzer.py），避免使用泛化的 real_xxx.py 命名，防止多厂商场景下命名冲突。</w:t>
      </w:r>
    </w:p>
    <w:p>
      <w:pPr>
        <w:pStyle w:val="Heading2"/>
      </w:pPr>
      <w:r>
        <w:t xml:space="preserve">5.1 Day 1：信道仿真器双管线验证（已完成 SCPI 编写）</w:t>
      </w:r>
    </w:p>
    <w:p>
      <w:pPr>
        <w:pStyle w:val="Heading3"/>
      </w:pPr>
      <w:r>
        <w:t xml:space="preserve">状态：propsim_f64.py 双管线 SCPI 翻译已完成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propsim_f64.py 已扩展至 1198 行、33 个方法，</w:t>
      </w:r>
      <w:r>
        <w:rPr>
          <w:rFonts w:ascii="Arial" w:cs="Arial" w:eastAsia="Arial" w:hAnsi="Arial"/>
          <w:sz w:val="22"/>
          <w:szCs w:val="22"/>
        </w:rPr>
        <w:t xml:space="preserve">基于 User Reference Ch.20、Runtime Emulation User Guide 和 ATE Practice AN 三份文档完成了全部 SCPI 翻译。Day 1 的任务从「编写代码」变为「真实仪器验证」。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F64 驱动支持两种信道加载管线：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管线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工作原理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 SCPI 指令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A: GCM 原生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F64 内置 Channel Studio 编译 .smu 仿真文件, 原生衰落播放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CALC:FILT:FILE → DIAG:SIMU:GO → DIAG:SIMU:MOB:MAN:CH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B: ASC Runtime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外部 Channel Engine 计算权重, FTP 传输 .rtc 文件, Runtime Emulation 播放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FTP STOR → CALC:FILT:FILE → CH:MOD:CONT:ENV</w:t>
            </w:r>
          </w:p>
        </w:tc>
      </w:tr>
    </w:tbl>
    <w:p>
      <w:pPr>
        <w:spacing w:after="60" w:before="6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1 验证清单：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 A 验证：加载一个标准 CDL-A .smu 文件, 确认 CALC:FILT:FILE + *OPC? 正常返回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 B 验证：FTP 上传波形文件到 D:\User Emulations\ASC, 确认文件完整到达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校准旁路验证：DIAG:SIMU:MODEL:STATIC 3（校准模式）, 验证所有通道等增益等延迟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RSRP 内置测量验证：INP:RSRP:MEAS? 输入5G信号, 确认返回值合理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输入/输出相位验证：INP:PHA:DEG:CH / OUTP:PHA:DEG:CH 写入/读回一致性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UDP 测量数据流验证：SYST:MEAS:TAR:SET 启用后, Python 端收到 UDP 包</w:t>
      </w:r>
    </w:p>
    <w:p>
      <w:pPr>
        <w:pStyle w:val="Heading2"/>
      </w:pPr>
      <w:r>
        <w:t xml:space="preserve">5.2 Day 2：基站仿真器驱动</w:t>
      </w:r>
    </w:p>
    <w:p>
      <w:pPr>
        <w:pStyle w:val="Heading3"/>
      </w:pPr>
      <w:r>
        <w:t xml:space="preserve">目标：新建 [型号]_base_station.py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当前 base_station.py 已经极大丰富，同时 cmw500_base_station.py 和 uxm_base_station.py 已通过解读数万页官方 SCPI 实现了 FRC 选择、PS承载打通、信令控制与轮询逻辑。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需实现的原语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业务含义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关键参数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set_cell_config(band, freq, bw, scs)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配置 NR 物理小区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n78, 3.5 GHz, 100 MHz, 30 kHz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set_frc_config(frc_ref)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配置固定参考信道（FRC）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3GPP TS 38.521-4 FRC 表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set_downlink_power(power_dbm)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调节下行发射功率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-50 ~ 0 dBm 步进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start_signaling()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开启信令，等待 DUT Attach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超时 60 秒告警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get_throughput_metrics()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轮询读取 MAC 吞吐量 + BLER + CQI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200ms 采样间隔</w:t>
            </w:r>
          </w:p>
        </w:tc>
      </w:tr>
    </w:tbl>
    <w:p>
      <w:pPr>
        <w:pStyle w:val="Heading2"/>
      </w:pPr>
      <w:r>
        <w:t xml:space="preserve">5.3 Day 3：信号分析仪 + RF 开关 + 集成冒烟测试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信号分析仪 [型号]_signal_analyzer.py（如 fsw_signal_analyzer.py）：实现 setup_spectrum_analyzer()、fetch_peak_power() 两个核心原语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RF 开关矩阵 [型号]_rf_switch.py：实现 connect_paths()、disconnect_all()，支持 32 探头通道逐一切换</w:t>
      </w:r>
    </w:p>
    <w:p>
      <w:pPr>
        <w:spacing w:after="60" w:before="60"/>
      </w:pPr>
    </w:p>
    <w:p>
      <w:pPr>
        <w:pStyle w:val="Heading3"/>
      </w:pPr>
      <w:r>
        <w:t xml:space="preserve">Day 3 下午：全仪器集成冒烟测试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运行 e2e_test_suite.py（已有 19.7KB 测试框架）中的 HAL 连接测试用例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调用 switch_hal_mode(DriverMode.REAL) 切换至真实驱动模式，观察驱动工厂日志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 GUI 仪表板切换至 Real 模式，确认仪器在线状态显示绿色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验证降级逻辑：断开一台仪器 → 系统自动回退 Mock → 触发告警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将新 Real 驱动注册到 REAL_DRIVER_REGISTRY 字典并提交代码</w:t>
      </w:r>
    </w:p>
    <w:p>
      <w:r>
        <w:br w:type="page"/>
      </w:r>
    </w:p>
    <w:p>
      <w:pPr>
        <w:pStyle w:val="Heading1"/>
      </w:pPr>
      <w:r>
        <w:t xml:space="preserve">6. Phase 2 — 暗室全链路校准（Day 4–8）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v2.1 (Based on latest HAL completion) 调整说明：</w:t>
      </w:r>
      <w:r>
        <w:rPr>
          <w:rFonts w:ascii="Arial" w:cs="Arial" w:eastAsia="Arial" w:hAnsi="Arial"/>
          <w:sz w:val="22"/>
          <w:szCs w:val="22"/>
        </w:rPr>
        <w:t xml:space="preserve"> 校准系统软件已完成 95%（11 个服务，~380KB 代码），包括：calibration_orchestrator.py（953行，含拓扑排序和级联失效）、probe_calibration_service.py（87KB）、e2e_calibration_service.py、phase_calibration_service.py、calibration_report_generator.py（含 ISO 证书）等。本阶段任务是将 Mock 测量数据替换为真实仪器数据。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400"/>
        <w:gridCol w:w="39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校准级别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使用仪器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0：探头单元校准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VNA + RF 开关矩阵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个探头的 S11 幅度、相位、极化方向图测量完成，与标称参数差值 &lt; 0.5 dB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1：路损校准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VNA + RF 开关矩阵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SGH→每个探头的 S21 插入损耗扫描完成（3.5 GHz ± 100 MHz），补偿矩阵入库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2：RF 链路校准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VNA + 信号分析仪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LNA/PA/双工器增益/噪声系数测量完成，各链路不一致度 &lt; 1 dB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3：端到端校准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信道仿真器 + 信号分析仪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补偿矩阵生成，所有通道幅相误差 &lt; 2 dB / 5°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4：信道校准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信道仿真器 + VNA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时域 PDP 与 CDL-A 目标值匹配（&lt; 1 ns RMS 延迟），空间相关性 SCF 满足 TR 38.827 §6.4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5：系统验证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基站仿真器 + 信号分析仪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TRP/TIS 基准测量，静区场均匀性 &lt; 1 dB（CTIA），生成 ISO 校准证书 PDF</w:t>
            </w:r>
          </w:p>
        </w:tc>
      </w:tr>
    </w:tbl>
    <w:p>
      <w:pPr>
        <w:spacing w:after="60" w:before="6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关键代码接入点：</w:t>
      </w:r>
      <w:r>
        <w:rPr>
          <w:rFonts w:ascii="Arial" w:cs="Arial" w:eastAsia="Arial" w:hAnsi="Arial"/>
          <w:sz w:val="22"/>
          <w:szCs w:val="22"/>
        </w:rPr>
        <w:t xml:space="preserve"> 校准编排器 (calibration_orchestrator.py) 的 execute_calibration_plan() 方法会按拓扑排序依次调用各校准服务。目前各服务使用 use_mock=True 参数生成模拟数据。冲刺期间需将 use_mock 切换为 False，使系统通过 HAL 层调用真实仪器获取测量数据。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Day 8 是关键里程碑检查点：</w:t>
      </w:r>
      <w:r>
        <w:rPr>
          <w:rFonts w:ascii="Arial" w:cs="Arial" w:eastAsia="Arial" w:hAnsi="Arial"/>
          <w:sz w:val="22"/>
          <w:szCs w:val="22"/>
        </w:rPr>
        <w:t xml:space="preserve"> 校准证书生成代表硬件链路完整可信，Phase 3 的 CDL 信道测试才有意义。若任一级校准不通过，不得进入 Phase 3。</w:t>
      </w:r>
    </w:p>
    <w:p>
      <w:r>
        <w:br w:type="page"/>
      </w:r>
    </w:p>
    <w:p>
      <w:pPr>
        <w:pStyle w:val="Heading1"/>
      </w:pPr>
      <w:r>
        <w:t xml:space="preserve">7. Phase 3 — CDL 信道加载与首次 E2E 测试（Day 9–13）</w:t>
      </w:r>
    </w:p>
    <w:p>
      <w:pPr>
        <w:pStyle w:val="Heading2"/>
      </w:pPr>
      <w:r>
        <w:t xml:space="preserve">7.1 Day 9–10：静态 CDL 信道模型配置与验证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3GPP 静态 MIMO OTA 测试使用标准化 CDL 信道模型（无时变，时延/功率/角度固定）。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信道模型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场景类型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MIMO 配置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验证参数（TR 38.827 §6）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CDL-A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UMi NLOS（散射丰富）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2×2 MIMO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PDP、SCF、XPO（交叉极化比）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CDL-C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NLOS（宏小区）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2×2 MIMO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PDP、SCF、角度扩展 AS 偏差 &lt; 10%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代码集成路径：</w:t>
      </w:r>
      <w:r>
        <w:rPr>
          <w:rFonts w:ascii="Arial" w:cs="Arial" w:eastAsia="Arial" w:hAnsi="Arial"/>
          <w:sz w:val="22"/>
          <w:szCs w:val="22"/>
        </w:rPr>
        <w:t xml:space="preserve"> Channel Engine 服务（端口 8001）的 ChannelEngineService.generate_probe_weights() 方法已可计算探头权重。冲刺期间需验证：(1) ASC 文件从 Channel Engine 生成 → (2) 通过 RealPropsimF64Driver.upload_asc_files() 下发到 F64 → (3) F64 播放信号 → (4) 信号分析仪验证 PDP/SCF。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Day 10 下午：运行 OTA 映射器（GUI 中已有 OTAMapper 组件），输入 CDL-A 参数，验证 32 探头权重计算结果与参考值一致（幅度误差 &lt; 0.3 dB，相位误差 &lt; 3°）。</w:t>
      </w:r>
    </w:p>
    <w:p>
      <w:pPr>
        <w:pStyle w:val="Heading2"/>
      </w:pPr>
      <w:r>
        <w:t xml:space="preserve">7.2 Day 11：系统集成预检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DUT 放置于静区，确认基站仿真器信令建立（DUT 成功 Attach 并进入连接态）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手动触发下行功率从 -20 dBm 扫描至 -80 dBm，确认 DUT 吞吐量随功率下降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验证 GUI 实时监控页面的吞吐量曲线正常刷新（WebSocket 推送 + KPI 卡片显示）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确认测试步骤编排器可正确触发完整序列：信道仿真器播放 → 基站配置 → 吞吐量采集 → 停止</w:t>
      </w:r>
    </w:p>
    <w:p>
      <w:pPr>
        <w:pStyle w:val="Heading2"/>
      </w:pPr>
      <w:r>
        <w:t xml:space="preserve">7.3 Day 12–13：首次完整 E2E 吞吐量测试</w:t>
      </w:r>
    </w:p>
    <w:p>
      <w:pPr>
        <w:pStyle w:val="Heading3"/>
      </w:pPr>
      <w:r>
        <w:t xml:space="preserve">测试规程（参照 CTIA MIMO OTA v1.2 §4）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技术参数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小区配置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NR n78 (3.5 GHz)，100 MHz，30 kHz SCS，FRC DL 256QAM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信道加载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CDL-A，2×2 MIMO，路径损耗 78 dB（参考值），多普勒 0 Hz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功率校准点确认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设定参考下行功率，使 DUT 吞吐量约 70% 峰值（动态范围中间点）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吞吐量 vs 功率扫描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功率步进 2 dBm，每功率点 200ms × 50 次（共 10 秒），记录 ACK/NACK/DTX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TIS 提取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从曲线提取 70% 峰值吞吐量对应的接收灵敏度功率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CDL-C 重复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切换 CDL-C 信道，重复步骤 2–5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Pass/Fail 判定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对照 3GPP TS 38.521-4 TIS 门限值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Phase 4 — 合规测试与报告生成（Day 14–18）</w:t>
      </w:r>
    </w:p>
    <w:p>
      <w:pPr>
        <w:pStyle w:val="Heading2"/>
      </w:pPr>
      <w:r>
        <w:t xml:space="preserve">8.1 Day 14–15：多场景合规扫描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100"/>
        <w:gridCol w:w="33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CDL 场景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频段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MIMO 配置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优先级说明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CDL-A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n78（3.5 GHz）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首测已完成，Day 14 复验一次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CDL-C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n78（3.5 GHz）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首测已完成，Day 14 复验一次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CDL-D（LOS）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n78（3.5 GHz）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新增 LOS 场景（K 因子 ≠ 0）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CDL-A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n41（2.5 GHz）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频段扩展，可选，视时间安排</w:t>
            </w:r>
          </w:p>
        </w:tc>
      </w:tr>
    </w:tbl>
    <w:p>
      <w:pPr>
        <w:pStyle w:val="Heading2"/>
      </w:pPr>
      <w:r>
        <w:t xml:space="preserve">8.2 Day 16：Pass/Fail 判定系统完善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在报告系统（pdf_generator.py 66KB 已有图表引擎）中增加 TIS 门限自动判定逻辑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验证系统自动生成吞吐量 CDF 曲线图（CTIA v1.2 §5.3 格式）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确认 PDP 验证图、SCF 验证图在报告中正确展示（TR 38.827 §6.4 强制要求）</w:t>
      </w:r>
    </w:p>
    <w:p>
      <w:pPr>
        <w:pStyle w:val="Heading2"/>
      </w:pPr>
      <w:r>
        <w:t xml:space="preserve">8.3 Day 17–18：最终报告与里程碑验收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生成完整 PDF 测试报告：封面、测试配置、校准证书引用、各场景结果、Pass/Fail 汇总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整理《仪器驱动交接文档》：各仪器型号、SCPI 地址、关键指令清单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团队评审：确认所有 DoD 条件已满足，正式关闭本冲刺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记录 Phase B 工作清单（App.tsx 拆分重构、PostgreSQL 迁移、动态 MIMO OTA）</w:t>
      </w:r>
    </w:p>
    <w:p>
      <w:r>
        <w:br w:type="page"/>
      </w:r>
    </w:p>
    <w:p>
      <w:pPr>
        <w:pStyle w:val="Heading1"/>
      </w:pPr>
      <w:r>
        <w:t xml:space="preserve">9. 关键路径分析与风险管控</w:t>
      </w:r>
    </w:p>
    <w:p>
      <w:pPr>
        <w:pStyle w:val="Heading2"/>
      </w:pPr>
      <w:r>
        <w:t xml:space="preserve">9.1 关键路径（v2.1 (Based on latest HAL completion) 更新）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本冲刺的关键路径：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F64 SCPI 补全（Day 1）→ 基站驱动（Day 2）→ Level 4 信道校准（Day 7）→ 首次 E2E 测试（Day 12）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v2.1 (Based on latest HAL completion) 调整：</w:t>
      </w:r>
      <w:r>
        <w:rPr>
          <w:rFonts w:ascii="Arial" w:cs="Arial" w:eastAsia="Arial" w:hAnsi="Arial"/>
          <w:sz w:val="22"/>
          <w:szCs w:val="22"/>
        </w:rPr>
        <w:t xml:space="preserve"> 由于 F64 已有原型驱动，关键路径从 v1.0 的「从零建立 VISA 连接」变为「补全 SCPI 指令集」，风险显著降低。但基站仿真器驱动仍是未知领域（可能是 SCPI 或 REST API），需提前确认接口类型。</w:t>
      </w:r>
    </w:p>
    <w:p>
      <w:pPr>
        <w:pStyle w:val="Heading2"/>
      </w:pPr>
      <w:r>
        <w:t xml:space="preserve">9.2 风险登记册（v2.1 (Based on latest HAL completion) 更新）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800"/>
        <w:gridCol w:w="47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信道仿真器 SCPI 文档不完整，指令与实际不符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天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已有 F64 原型可加速验证; 用 pyvisa 手动探查仪器响应; 利用 AI 辅助解析 Programming Manual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基站仿真器采用私有 REST API 而非 SCPI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天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0 即确认接口类型; 若 REST 则改用 httpx 而非 pyvisa; 可抓包 GUI 操作逆向分析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 开关矩阵 HAL 需完全新建，无现有代码参考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天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0.5 先建骨架; 大多数 RF 开关使用标准 SCPI; 参考 signal_analyzer.py 的驱动模式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DUT 首次 E2E 无法 Attach（信令故障）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提前在传导模式验证 DUT; 检查静区功率电平是否在 DUT 动态范围内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App.tsx 5832 行单文件导致合并冲突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持续摩擦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冲刺期间 App.tsx 仅做最小改动; 新增组件以独立文件添加; 拆分留至 Phase 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ChannelEngine 依赖本地路径; 团队成员环境不一致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天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已通过 CHANNEL_ENGINE_PATH 环境变量解耦; 确保 .env.example 文档完整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人力分工建议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5460"/>
      </w:tblGrid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主要阶段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具体职责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硬件驱动工程师（核心）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0–1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基于现有 Mock 驱动和 F64 原型，编写所有 Real SCPI 驱动; 补全 VISA 连接; 编写交接文档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测试/RF 工程师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2–3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执行全链路校准（校准软件已就位，操作仪器+验证数据）; 配置 CDL 参数; 完成 E2E 测试; Pass/Fail 判定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后端工程师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1–4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0.5 代码适配; HAL 集成测试; 校准服务 use_mock→False 切换; TIS 门限 API; DRIVER_REGISTRY 维护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前端工程师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1, 4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3 仪器在线状态验证; Day 17 报告 PDP/SCF 图表验证; 仅做最小改动（避免 App.tsx 冲突）</w:t>
            </w:r>
          </w:p>
        </w:tc>
      </w:tr>
    </w:tbl>
    <w:p>
      <w:pPr>
        <w:spacing w:after="60" w:before="6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人力受限时优先级排序：</w:t>
      </w:r>
      <w:r>
        <w:rPr>
          <w:rFonts w:ascii="Arial" w:cs="Arial" w:eastAsia="Arial" w:hAnsi="Arial"/>
          <w:sz w:val="22"/>
          <w:szCs w:val="22"/>
        </w:rPr>
        <w:t xml:space="preserve"> 信道仿真器驱动 → 基站仿真器驱动 → Level 1 路损校准 → 首次 E2E 测试。其他模块（VNA 驱动、RF 开关）可在首测成功后逐步补全。</w:t>
      </w:r>
    </w:p>
    <w:p>
      <w:r>
        <w:br w:type="page"/>
      </w:r>
    </w:p>
    <w:p>
      <w:pPr>
        <w:pStyle w:val="Heading1"/>
      </w:pPr>
      <w:r>
        <w:t xml:space="preserve">11. 每日里程碑检查点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200"/>
        <w:gridCol w:w="31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当日完成标准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阻断条件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0/0.5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所有仪器 VISA IDN 查询返回正常; RF 开关 HAL 骨架代码提交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VISA 连接失败 → 排查网络/GPIB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F64 信道仿真器可远程加载 CDL-A 模型并启动仿真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SCPI 指令无响应 → 当日不切换下一仪器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基站仿真器可通过软件控制开启小区，DUT 可 Attach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DUT 无法 Attach → 先传导模式排查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全仪器 Mock → Real 切换冒烟测试通过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任一驱动冒烟失败 → 不进入 Phase 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0–3 校准完成，补偿矩阵入库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通道幅相误差超标 → 检查物理连接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4–5 校准通过，ISO 校准证书 PDF 生成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PDP/SCF 偏差 &gt; 10% → 不进入 Phase 3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DUT 吞吐量随功率正常变化（功能验证）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吞吐量不变 → 排查链路增益和 FRC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CDL-A 和 CDL-C 场景 TIS 曲线绘制完成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TIS 异常 → 复查信道权重和路损校准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完整测试报告 PDF 生成，所有 DoD 条件满足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—— 冲刺终点 ——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冲刺后续路线图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本冲刺聚焦于静态 MIMO OTA 的硬件打通。成功后项目路线：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5460"/>
      </w:tblGrid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时间估算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A 代码治理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冲刺后 2 周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App.tsx 5832 行拆分重构（按路由模块化）; PostgreSQL 迁移（从 SQLite）; Docker 容器化部署; Mantine UI 组件库引入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B 动态信道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A 后 4–6 周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实现动态 CDL 时变信道播放（TR 38.762 路点线性插值）; VRT 虚拟路测模块接入真实仪器; DET 动态吞吐量指标验证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C RT-OTA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B 后 8–12 周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接入 RT 射线追踪信道引擎; 实现 CCSA RT-OTA 数字孪生标尺验证; K-S 合规检验; DET P50/P10 计算</w:t>
            </w:r>
          </w:p>
        </w:tc>
      </w:tr>
    </w:tbl>
    <w:p>
      <w:pPr>
        <w:spacing w:after="60" w:before="60"/>
      </w:pP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本冲刺完成的静态 MIMO OTA 测试能力，是动态 MIMO OTA（Phase B）和 RT-OTA（Phase C）的硬件基础。静态测试的 TIS 数据还可作为「动静桥接比」分母，用于 RT-OTA 草案中的 DET 与 TRMS 静态灵敏度对比指标。</w:t>
      </w:r>
    </w:p>
    <w:p>
      <w:r>
        <w:br w:type="page"/>
      </w:r>
    </w:p>
    <w:p>
      <w:pPr>
        <w:pStyle w:val="Heading1"/>
      </w:pPr>
      <w:r>
        <w:t xml:space="preserve">附录 A：当前代码文件清单（Phase 1 相关）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以下为冲刺期间需要修改或新建的核心文件：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000"/>
        <w:gridCol w:w="1200"/>
        <w:gridCol w:w="2360"/>
      </w:tblGrid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api-service/app/hal/base.py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无需改动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抽象基类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api-service/app/hal/channel_emulator.py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无需改动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 驱动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api-service/app/hal/propsim_f64.py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1198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双管线 SCPI 已完成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api-service/app/hal/base_station.py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无需改动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 驱动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api-service/app/hal/[型号]_base_station.py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新建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如 cmw500 或 uxm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api-service/app/hal/signal_analyzer.py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无需改动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 驱动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api-service/app/hal/[型号]_signal_analyzer.py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新建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如 fsw 或 n9040b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api-service/app/hal/rf_switch.py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新建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抽象 + Mock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api-service/app/hal/[型号]_rf_switch.py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新建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型号专用 Real 驱动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api-service/app/hal/__init__.py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修改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导出新驱动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api-service/app/services/instrument_hal_service.py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修改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注册 Real 驱动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 / 共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MIMO-First | 内部文档 | 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360"/>
      <w:jc w:val="center"/>
    </w:pPr>
    <w:rPr>
      <w:rFonts w:ascii="Arial" w:cs="Arial" w:eastAsia="Arial" w:hAnsi="Arial"/>
      <w:b/>
      <w:bCs/>
      <w:color w:val="1B3A5C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E7CB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2026-04-19T04:18:16.494Z</dcterms:created>
  <dcterms:modified xsi:type="dcterms:W3CDTF">2026-04-19T04:18:16.507Z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