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Meta-3D MIMO OTA 测试系统</w:t>
      </w:r>
    </w:p>
    <w:p>
      <w:pPr>
        <w:pStyle w:val="Title"/>
      </w:pPr>
      <w:r>
        <w:t xml:space="preserve">静态 MIMO-OTA 冲刺计划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2E5984"/>
          <w:sz w:val="28"/>
          <w:szCs w:val="28"/>
        </w:rPr>
        <w:t xml:space="preserve">v3.0 — 首轮静态 MIMO OTA 精细化执行方案</w:t>
      </w:r>
    </w:p>
    <w:p>
      <w:pPr>
        <w:spacing w:after="6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基准代码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@ 2026-04-19 (HAL 18文件 5166行, App.tsx 5910行, 校准服务 11个)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计划时长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个工作日（约 3.5 周）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前序文档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静态MIMO-OTA冲刺计划 v2.0 (2026-04-19)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变更说明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 核心变更: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新增 §3: 2026-04-19 开发成果总结（RF Switch HAL, Option B, 5阶段编排, Bug 修复）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Phase 0/0.5 全部标记已完成（实际已闭环）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Phase 1 从 3天 调整为 2天（UXM/CMW500 驱动骨架已完成）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新增 §7.4: ASC 文件产物管理与验证规程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新增 §9.3: 已修复的技术债务清单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更新附录代码清单（18个HAL文件, 5166行）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概述与目标</w:t>
      </w:r>
    </w:p>
    <w:p>
      <w:pPr>
        <w:pStyle w:val="Heading2"/>
      </w:pPr>
      <w:r>
        <w:t xml:space="preserve">1.1 冲刺定位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本冲刺是 MIMO-First 项目从「软件仿真平台」向「真实硬件测试系统」跨越的关键里程碑。冲刺结束后，系统将具备在物理暗室中完成一次完整的静态 MIMO OTA 吞吐量测试的能力，并自动生成符合 3GPP/CTIA 规范的测试报告。</w:t>
      </w:r>
    </w:p>
    <w:p>
      <w:pPr>
        <w:pStyle w:val="Heading2"/>
      </w:pPr>
      <w:r>
        <w:t xml:space="preserve">1.2 v3.0 与 v2.0 的核心差异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v2.0 是基于代码审计的蓝图规划；v3.0 融入了实际开发验证。</w:t>
      </w:r>
      <w:r>
        <w:rPr>
          <w:rFonts w:ascii="Arial" w:cs="Arial" w:eastAsia="Arial" w:hAnsi="Arial"/>
          <w:sz w:val="22"/>
          <w:szCs w:val="22"/>
        </w:rPr>
        <w:t xml:space="preserve"> 2026-04-19 完成了一整天的密集开发迭代，消除了多个阻塞项，使 Phase 0/0.5 提前完成。以下是关键差异：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RF Switch HAL: 从「需新建」(v2.0 标红) → 已完成 240 行代码 (含抽象接口 + Mock + ETS-Lindgren 真实驱动 + Option B 端口映射)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基站仿真器: 从「仅 104 行 Mock」→ 增至 380 行 Mock + 630 行 UXM 驱动 + 727 行 CMW500 驱动 = 1737 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阶段编排引擎: commissioning_service.py (678行) 已验证全流程 Mock 运行通过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信道生成双管线: ASC Pipeline 端到端验证，128 个 .asc 文件成功生成并落盘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REAL_DRIVER_REGISTRY: 已注册 7 类仪器共 10 个真实驱动类</w:t>
      </w:r>
    </w:p>
    <w:p>
      <w:pPr>
        <w:pStyle w:val="Heading2"/>
      </w:pPr>
      <w:r>
        <w:t xml:space="preserve">1.3 冲刺完成标准（Definition of Done）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信道仿真器（Keysight PROPSIM F64）真实 SCPI 驱动通过双管线（GCM + ASC）冒烟测试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基站仿真器（UXM 或 CMW500）可通过 HAL 远程控制开启小区，DUT 成功 Attach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RF 开关矩阵（ETS-Lindgren EMCenter）的 Option B 端口映射从 GUI → DB → HAL 全链路贯通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 Level 0–4 全链路校准，校准数据写入数据库，ISO 证书 PDF 生成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阶段 Commissioning 编排引擎以 Real 模式完整执行（预检→参考测量→MIMO测试→分析→报告）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测试报告 PDF 包含 PDP、SCF、吞吐量 CDF 曲线和 TIS 门限判定</w:t>
      </w:r>
    </w:p>
    <w:p>
      <w:pPr>
        <w:pStyle w:val="Heading2"/>
      </w:pPr>
      <w:r>
        <w:t xml:space="preserve">1.4 标准参考依据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3GPP TR 38.827 — MIMO OTA 测试方法论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3GPP TS 38.521-4 — NR UE 性能要求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CTIA MIMO OTA v1.2 — 测试计划与规程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3GPP TR 38.901 — 信道模型规范</w:t>
      </w:r>
    </w:p>
    <w:p>
      <w:r>
        <w:br w:type="page"/>
      </w:r>
    </w:p>
    <w:p>
      <w:pPr>
        <w:pStyle w:val="Heading1"/>
      </w:pPr>
      <w:r>
        <w:t xml:space="preserve">2. 代码现状审计摘要 (截至 2026-04-19)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以下矩阵展示本次冲刺涉及的核心模块的真实完成度，相比 v2.0 有显著进步：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200"/>
        <w:gridCol w:w="42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文件/代码量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冲刺剩余工作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 基类 (base.py)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159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100%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无需改动。InstrumentDriver 抽象接口已完备。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信道仿真器 HAL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516 + 1246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95%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MockCE + RealPropsimF64Driver 双管线 SCPI 已完成; 需真实仪器 VISA 连通验证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基站仿真器 HAL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380+630+727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75%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v3.0更新: Mock(380) + UXM(630) + CMW500(727) 三驱动全部就位; 需真实仪器 SCPI 调试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信号分析仪 HAL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 行 + 2 Real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60%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完成; Keysight X-Series + R&amp;S FSW 真实驱动骨架已就位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 开关矩阵 HAL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240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85%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v3.0更新: 从 0% → 85%。含抽象接口、Mock、ETS-Lindgren SCPI 驱动、Option B 端口映射, 安全联锁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转台 HAL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 + 140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65%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Mock(108) + ETS EMCenter Real(140) 骨架已就位; 静态测试可用 Mock 暂替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 服务管理器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616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95%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v3.0更新: REAL_DRIVER_REGISTRY 已注册 10 个真实驱动; connection_params 传递链路已修复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阶段编排引擎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678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90%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v3.0更新: Mock 全流程验证通过 (7/7在线, PASS); 需切换 Real 驱动后重跑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校准系统 (11个服务)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~380KB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95%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编排器、6 级校准、依赖管理、ISO 证书全部完成; 需用真实测量数据替换 Mock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 Engine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 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90%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v3.0更新: ASC Pipeline 已验证! 128 个 .asc 文件成功生成到 hardware_artifacts/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 GUI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5910 行 App.tsx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85%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v3.0更新: Option B JsonInput 编辑器、connection_params 传递已添加; 仪器管理面板重构完成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v3.0 新增章节: 2026-04-19 开发成果总结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本章节是 v3.0 相比 v2.0 最核心的新增内容。</w:t>
      </w:r>
      <w:r>
        <w:rPr>
          <w:rFonts w:ascii="Arial" w:cs="Arial" w:eastAsia="Arial" w:hAnsi="Arial"/>
          <w:sz w:val="22"/>
          <w:szCs w:val="22"/>
        </w:rPr>
        <w:t xml:space="preserve"> 记录了 2026-04-19 的全天密集开发迭代，涵盖 HAL 驱动扩展、RF 开关集成、编排引擎调试和 Code Review 修复。</w:t>
      </w:r>
    </w:p>
    <w:p>
      <w:pPr>
        <w:pStyle w:val="Heading2"/>
      </w:pPr>
      <w:r>
        <w:t xml:space="preserve">3.1 RF Switch HAL 完整实现 (rf_switch.py, 240行)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从零新建了 RF 开关矩阵的 HAL 驱动，采用三层架构: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抽象接口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RfSwitchDriver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定义 switch_path(), get_path(), reset_paths(), set_mapped_path() 抽象方法; 基类维护 port_maps 字典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Mock 实现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MockRfSwitch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内存态模拟, 用于无硬件环境下的全系统集成测试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真实驱动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EtslSwitchDriver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ETS-Lindgren EMCenter TCP SCPI; 含安全联锁 (INTLK? SAFETYRELAY), 拓扑感知式 reset_paths()</w:t>
            </w:r>
          </w:p>
        </w:tc>
      </w:tr>
    </w:tbl>
    <w:p>
      <w:pPr>
        <w:pStyle w:val="Heading2"/>
      </w:pPr>
      <w:r>
        <w:t xml:space="preserve">3.2 Option B 端口映射全链路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实现了从前端 GUI 到 HAL 驱动的 connection_params 全链路数据流: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前端: Mantine JsonInput 组件，内置 JSON 格式校验和格式化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类型: InstrumentConnection 类型增加 connection_params 字段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后端 Schema: FEConnectionUpdate + FEInstrumentConnection 同步增加字段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 持久化: connection_params JSON 列 → SQLite/PostgreSQL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 注入: instrument_hal_service.py 构建 driver_config 时合并 connection_params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驱动消费: RfSwitchDriver.__init__() 从 config['port_maps'] 初始化映射表</w:t>
      </w:r>
    </w:p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端口映射 JSON 示例: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{ "port_maps": { "Probe_V_1": {"switch_id": "1:EXT_RELAY_A", "output_port": 1}, "Probe_H_1": {"switch_id": "1:INT_RELAY_B", "output_port": "NO"} } }</w:t>
      </w:r>
    </w:p>
    <w:p>
      <w:pPr>
        <w:pStyle w:val="Heading2"/>
      </w:pPr>
      <w:r>
        <w:t xml:space="preserve">3.3 5 阶段 Commissioning 编排引擎验证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commissioning_service.py (678行) 是首测的核心编排器。今日验证了全 Mock 模式下的端到端执行: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今日验证结果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剩余工作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系统预检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PASS (7/7 在线)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切换 Real 驱动后重跑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参考天线基线测量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TRP=23.5 dBm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接入真实信号分析仪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MIMO 吞吐量测试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4方位 128 ASC 文件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真实 CE+BS 联调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CTIA 分析判定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PASS (裕量充足)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用真实数据复验门限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报告归档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Report ID 生成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模版完善</w:t>
            </w:r>
          </w:p>
        </w:tc>
      </w:tr>
    </w:tbl>
    <w:p>
      <w:pPr>
        <w:pStyle w:val="Heading2"/>
      </w:pPr>
      <w:r>
        <w:t xml:space="preserve">3.4 Code Review 与 Bug 修复 (4 个 Bug)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对全天代码进行了完整 Review，发现并修复了 4 个 Bug: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400"/>
        <w:gridCol w:w="2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描述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修复方式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get_metrics() 缺少 timestamp — Pydantic ValidationError 崩溃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监控轮询 RF Switch 时崩溃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添加 datetime.utcnow()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configure() 返回 None — super() 调用抽象方法 pass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上层逻辑误判配置失败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改为 return True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connection_params 全链路断裂 — 前端写入后后端 Pydantic 静默丢弃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 B 功能完全不可用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修复 4 层 Schema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EtslSwitchDriver 未注册到 REAL_DRIVER_REGISTRY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模式永远 fallback Mock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添加注册条目</w:t>
            </w:r>
          </w:p>
        </w:tc>
      </w:tr>
    </w:tbl>
    <w:p>
      <w:pPr>
        <w:pStyle w:val="Heading2"/>
      </w:pPr>
      <w:r>
        <w:t xml:space="preserve">3.5 ASC 文件产物验证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关键验证: </w:t>
      </w:r>
      <w:r>
        <w:rPr>
          <w:rFonts w:ascii="Arial" w:cs="Arial" w:eastAsia="Arial" w:hAnsi="Arial"/>
          <w:sz w:val="22"/>
          <w:szCs w:val="22"/>
        </w:rPr>
        <w:t xml:space="preserve">Channel Engine (端口 8001) 在 ASC 模式下成功对 16 探头暗室（双极化 = 32 通道、2 TX = 64 条输出）生成了完整的 .asc 波形文件包。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存放路径: api-service/app/data/hardware_artifacts/{session_id}/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文件命名: channel_In{tx}_Out{probe}.asc (例 channel_In1_Out32.asc)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文件数量: 128 个 (2 输入 × 64 输出)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单文件大小: ~3.5 KB (F64 ASCII 格式)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GCM 原生模式: 运行速度远快于 ASC 模式（跳过 CE HTTP 调用和 ZIP 解压）</w:t>
      </w:r>
    </w:p>
    <w:p>
      <w:r>
        <w:br w:type="page"/>
      </w:r>
    </w:p>
    <w:p>
      <w:pPr>
        <w:pStyle w:val="Heading1"/>
      </w:pPr>
      <w:r>
        <w:t xml:space="preserve">4. 冲刺阶段架构 (v3.0 更新)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v3.0 将 Phase 0/0.5 标记为已完成，Phase 1 从 3 天压缩至 2 天: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33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Phase 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硬件清点与环境准备 (已完成)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仪器注册、VISA 连通性验证、.env 配置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Phase 0.5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代码适配层准备 (已完成)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 Switch HAL、DRIVER_REGISTRY 更新、Option B 全链路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 真实驱动调试 (从编写→调试)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1–2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F64/UXM/CMW500 Real 驱动 VISA 冒烟测试通过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暗室全链路校准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3–7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级校准完成、ISO 证书 PDF 生成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CDL 信道加载与首次 E2E 测试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8–13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CDL-A/C 信道验证、TIS 曲线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合规测试与报告生成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14–18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完整测试报告 PDF、DoD 验收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Phase 1 — HAL 真实驱动调试（Day 1–2）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v3.0 调整说明: </w:t>
      </w:r>
      <w:r>
        <w:rPr>
          <w:rFonts w:ascii="Arial" w:cs="Arial" w:eastAsia="Arial" w:hAnsi="Arial"/>
          <w:sz w:val="22"/>
          <w:szCs w:val="22"/>
        </w:rPr>
        <w:t xml:space="preserve">v2.0 安排 3 天进行 HAL 开发。实际驱动代码骨架已全部就位（F64 1246行、UXM 630行、CMW500 727行），Phase 1 任务从「编写代码」变为「真实仪器 SCPI 验证」。压缩至 2 天。</w:t>
      </w:r>
    </w:p>
    <w:p>
      <w:pPr>
        <w:pStyle w:val="Heading2"/>
      </w:pPr>
      <w:r>
        <w:t xml:space="preserve">5.1 Day 1: 信道仿真器 + 基站仿真器验证</w:t>
      </w:r>
    </w:p>
    <w:p>
      <w:pPr>
        <w:pStyle w:val="Heading3"/>
      </w:pPr>
      <w:r>
        <w:t xml:space="preserve">F64 双管线验证 (propsim_f64.py, 1246行已完成)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A (GCM): 加载标准 CDL-A .smu → CALC:FILT:FILE + *OPC? 正常返回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B (ASC): FTP 上传 .asc → D:\User Emulations\ASC → CH:MOD:CONT:ENV 播放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校准旁路: DIAG:SIMU:MODEL:STATIC 3 验证所有通道等增益等延迟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RSRP 测量: INP:RSRP:MEAS? 验证返回值合理性</w:t>
      </w:r>
    </w:p>
    <w:p>
      <w:pPr>
        <w:spacing w:after="60" w:before="60"/>
      </w:pPr>
    </w:p>
    <w:p>
      <w:pPr>
        <w:pStyle w:val="Heading3"/>
      </w:pPr>
      <w:r>
        <w:t xml:space="preserve">基站仿真器验证 (UXM 630行 / CMW500 727行已完成)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根据暗室实际型号选择 UXM 或 CMW500 驱动进行验证: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 原语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业务含义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set_cell_config()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配置 NR n78 小区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 GHz, 100 MHz, 30 kHz SCS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start_signaling()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开启信令等待 DUT Attach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超时 60s, 状态轮询间隔 2s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get_throughput_metrics()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轮询 MAC 吞吐量 + BLER + CQI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返回值非零且在合理范围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set_downlink_power()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调节下行发射功率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-50 ~ 0 dBm 步进验证</w:t>
            </w:r>
          </w:p>
        </w:tc>
      </w:tr>
    </w:tbl>
    <w:p>
      <w:pPr>
        <w:pStyle w:val="Heading2"/>
      </w:pPr>
      <w:r>
        <w:t xml:space="preserve">5.2 Day 2: 信号分析仪 + RF 开关 + 集成冒烟测试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信号分析仪: Keysight N9020B 或 R&amp;S FSW → setup_spectrum() + measure_channel_power()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RF 开关: ETS-Lindgren EMCenter → TCP 连接 + INTLK? 安全联锁 + set_mapped_path() 验证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VNA: Keysight E5071C ENA → 如有时间验证 S21 测量</w:t>
      </w:r>
    </w:p>
    <w:p>
      <w:pPr>
        <w:spacing w:after="60" w:before="60"/>
      </w:pPr>
    </w:p>
    <w:p>
      <w:pPr>
        <w:pStyle w:val="Heading3"/>
      </w:pPr>
      <w:r>
        <w:t xml:space="preserve">Day 2 下午: 全仪器集成冒烟测试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switch_hal_mode(DriverMode.REAL) → 观察驱动工厂日志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Commissioning Phase 1 预检: /commissioning/sessions/{id}/phase/precheck → 7/7 在线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 仪表板切换 Real 模式 → 仪器在线状态显示绿色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验证降级: 断开一台仪器 → 自动 fallback Mock → 告警触发</w:t>
      </w:r>
    </w:p>
    <w:p>
      <w:r>
        <w:br w:type="page"/>
      </w:r>
    </w:p>
    <w:p>
      <w:pPr>
        <w:pStyle w:val="Heading1"/>
      </w:pPr>
      <w:r>
        <w:t xml:space="preserve">6. Phase 2 — 暗室全链路校准（Day 3–7）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校准系统软件已完成 95%（11 个服务，~380KB）。</w:t>
      </w:r>
      <w:r>
        <w:rPr>
          <w:rFonts w:ascii="Arial" w:cs="Arial" w:eastAsia="Arial" w:hAnsi="Arial"/>
          <w:sz w:val="22"/>
          <w:szCs w:val="22"/>
        </w:rPr>
        <w:t xml:space="preserve"> 本阶段任务是将 Mock 测量数据替换为真实仪器数据。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400"/>
        <w:gridCol w:w="39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校准级别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使用仪器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0: 探头单元校准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VNA + RF 开关矩阵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全探头 S11 幅度/相位/极化测量完成, 与标称差值 &lt; 0.5 dB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1: 路损校准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VNA + RF 开关矩阵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SGH→每个探头 S21 插入损耗扫描 (3.5 GHz ± 100 MHz), 补偿矩阵入库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2: RF 链路校准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VNA + 信号分析仪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LNA/PA/双工器增益/噪声系数测量, 链路不一致度 &lt; 1 dB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3: 端到端校准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信道仿真器 + SA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补偿矩阵生成, 所有通道幅相误差 &lt; 2 dB / 5°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4: 信道校准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信道仿真器 + VNA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 与 CDL-A 目标值匹配 (&lt; 1 ns RMS), SCF 满足 TR 38.827 §6.4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5: 系统验证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基站仿真器 + SA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TRP/TIS 基准测量, 静区场均匀性 &lt; 1 dB (CTIA), ISO 校准证书 PDF</w:t>
            </w:r>
          </w:p>
        </w:tc>
      </w:tr>
    </w:tbl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Day 7 是关键里程碑: </w:t>
      </w:r>
      <w:r>
        <w:rPr>
          <w:rFonts w:ascii="Arial" w:cs="Arial" w:eastAsia="Arial" w:hAnsi="Arial"/>
          <w:sz w:val="22"/>
          <w:szCs w:val="22"/>
        </w:rPr>
        <w:t xml:space="preserve">校准证书生成代表硬件链路完整可信。若任一级校准不通过，不得进入 Phase 3。</w:t>
      </w:r>
    </w:p>
    <w:p>
      <w:r>
        <w:br w:type="page"/>
      </w:r>
    </w:p>
    <w:p>
      <w:pPr>
        <w:pStyle w:val="Heading1"/>
      </w:pPr>
      <w:r>
        <w:t xml:space="preserve">7. Phase 3 — CDL 信道加载与首次 E2E 测试（Day 8–13）</w:t>
      </w:r>
    </w:p>
    <w:p>
      <w:pPr>
        <w:pStyle w:val="Heading2"/>
      </w:pPr>
      <w:r>
        <w:t xml:space="preserve">7.1 Day 8–9: CDL 信道模型加载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信道模型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场景类型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MIMO 配置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验证参数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CDL-A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UMi NLOS (散射丰富)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 MIMO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PDP, SCF, XPO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CDL-C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NLOS (宏小区)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 MIMO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PDP, SCF, AS 偏差 &lt; 10%</w:t>
            </w:r>
          </w:p>
        </w:tc>
      </w:tr>
    </w:tbl>
    <w:p>
      <w:pPr>
        <w:spacing w:after="60" w:before="6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v3.0 已验证的信道生成路径: </w:t>
      </w:r>
      <w:r>
        <w:rPr>
          <w:rFonts w:ascii="Arial" w:cs="Arial" w:eastAsia="Arial" w:hAnsi="Arial"/>
          <w:sz w:val="22"/>
          <w:szCs w:val="22"/>
        </w:rPr>
        <w:t xml:space="preserve">Channel Engine (8001) → ASC ZIP (base64) → API Service 解压 → hardware_artifacts/{session_id}/ → HAL load_channel(EXTERNAL_WAVEFORM) → F64 播放。128 个文件已成功生成。</w:t>
      </w:r>
    </w:p>
    <w:p>
      <w:pPr>
        <w:pStyle w:val="Heading2"/>
      </w:pPr>
      <w:r>
        <w:t xml:space="preserve">7.2 Day 10: 系统集成预检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DUT 放置于静区，确认基站信令建立（DUT Attach + 连接态）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手动功率扫描 -20 → -80 dBm，确认 DUT 吞吐量随功率下降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 实时监控页面吞吐量曲线正常刷新（WebSocket + KPI 卡片）</w:t>
      </w:r>
    </w:p>
    <w:p>
      <w:pPr>
        <w:pStyle w:val="Heading2"/>
      </w:pPr>
      <w:r>
        <w:t xml:space="preserve">7.3 Day 11–13: 首次完整 E2E 吞吐量测试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使用 Commissioning 5 阶段编排引擎执行，前端点击「开始执行」即全自动运行: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技术参数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系统预检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 连通性 7/7 → 校准有效性 → 静区 ripple ≤ ±1.0 dB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参考天线基线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SGH-3500 安装 → TRP 测量 → 补偿因子计算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MIMO 吞吐量测试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CDL-A → ASC/GCM 加载 → 4方位×20采样 → RSRP/SINR/Tput/RI 记录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CTIA 分析判定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吞吐量比 ≥ 70% 峰值, RSRP 方差 ≤ 3 dB, SINR ≥ 15 dB, RI ≥ 1.5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报告归档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生成 + 数据库写入 + report_id 返回</w:t>
            </w:r>
          </w:p>
        </w:tc>
      </w:tr>
    </w:tbl>
    <w:p>
      <w:pPr>
        <w:pStyle w:val="Heading2"/>
      </w:pPr>
      <w:r>
        <w:t xml:space="preserve">7.4 ASC 文件产物管理与验证规程 (v3.0 新增)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本节是 v3.0 新增的关键操作规程，</w:t>
      </w:r>
      <w:r>
        <w:rPr>
          <w:rFonts w:ascii="Arial" w:cs="Arial" w:eastAsia="Arial" w:hAnsi="Arial"/>
          <w:sz w:val="22"/>
          <w:szCs w:val="22"/>
        </w:rPr>
        <w:t xml:space="preserve">基于今天的实际验证经验 (128 个 .asc 文件的生成与落盘) 编制。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产物路径: api-service/app/data/hardware_artifacts/{session_id}/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命名规则: channel_In{tx}_Out{probe}.asc, tx=1..N_TX, probe=1..N_PROBE×N_POL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文件校验: 每个文件应为 F64 可识别的 ASCII 文本, 含频点/衰减/相位列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版本追溯: 目录名为 session_id 前 8 位 UUID, 与 Commissioning 会话一一对应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清理策略: 过期产物按 7 天自动清理 (待实现)，或手动 rm -rf</w:t>
      </w:r>
    </w:p>
    <w:p>
      <w:r>
        <w:br w:type="page"/>
      </w:r>
    </w:p>
    <w:p>
      <w:pPr>
        <w:pStyle w:val="Heading1"/>
      </w:pPr>
      <w:r>
        <w:t xml:space="preserve">8. Phase 4 — 合规测试与报告生成（Day 14–18）</w:t>
      </w:r>
    </w:p>
    <w:p>
      <w:pPr>
        <w:pStyle w:val="Heading2"/>
      </w:pPr>
      <w:r>
        <w:t xml:space="preserve">8.1 Day 14–15: 多场景合规扫描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100"/>
        <w:gridCol w:w="3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CDL 场景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频段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MIMO 配置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CDL-A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n78 (3.5 GHz)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首测已完成, Day 14 复验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CDL-C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n78 (3.5 GHz)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首测已完成, Day 14 复验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CDL-D (LOS)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n78 (3.5 GHz)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 LOS 场景 (K 因子 ≠ 0)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CDL-A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n41 (2.5 GHz)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频段扩展, 可选</w:t>
            </w:r>
          </w:p>
        </w:tc>
      </w:tr>
    </w:tbl>
    <w:p>
      <w:pPr>
        <w:pStyle w:val="Heading2"/>
      </w:pPr>
      <w:r>
        <w:t xml:space="preserve">8.2 Day 16: Pass/Fail 判定系统完善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报告系统 (已有 66KB pdf_generator.py) 增加 TIS 门限自动判定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吞吐量 CDF 曲线图 (CTIA v1.2 §5.3)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PDP/SCF 验证图 (TR 38.827 §6.4 强制要求)</w:t>
      </w:r>
    </w:p>
    <w:p>
      <w:pPr>
        <w:pStyle w:val="Heading2"/>
      </w:pPr>
      <w:r>
        <w:t xml:space="preserve">8.3 Day 17–18: 最终报告与验收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完整 PDF 报告: 封面、配置、校准证书、各场景结果、Pass/Fail 汇总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仪器驱动交接文档: 各型号 SCPI 地址、关键指令清单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团队评审: 确认所有 DoD 条件满足</w:t>
      </w:r>
    </w:p>
    <w:p>
      <w:r>
        <w:br w:type="page"/>
      </w:r>
    </w:p>
    <w:p>
      <w:pPr>
        <w:pStyle w:val="Heading1"/>
      </w:pPr>
      <w:r>
        <w:t xml:space="preserve">9. 关键路径分析与风险管控</w:t>
      </w:r>
    </w:p>
    <w:p>
      <w:pPr>
        <w:pStyle w:val="Heading2"/>
      </w:pPr>
      <w:r>
        <w:t xml:space="preserve">9.1 关键路径 (v3.0 更新)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F64 VISA 验证 (Day 1) → 基站 SCPI 调试 (Day 1) → Level 4 信道校准 (Day 6) → 首次 E2E 测试 (Day 11)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v3.0 调整: </w:t>
      </w:r>
      <w:r>
        <w:rPr>
          <w:rFonts w:ascii="Arial" w:cs="Arial" w:eastAsia="Arial" w:hAnsi="Arial"/>
          <w:sz w:val="22"/>
          <w:szCs w:val="22"/>
        </w:rPr>
        <w:t xml:space="preserve">关键路径从 v2.0 的「编写驱动代码」变为「调试已有驱动的 SCPI 响应」。所有驱动骨架已完成，风险集中在仪器端固件兼容性和 SCPI 文档准确性。</w:t>
      </w:r>
    </w:p>
    <w:p>
      <w:pPr>
        <w:pStyle w:val="Heading2"/>
      </w:pPr>
      <w:r>
        <w:t xml:space="preserve">9.2 风险登记册 (v3.0 更新)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800"/>
        <w:gridCol w:w="47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F64 固件版本不兼容, SCPI 响应格式异常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天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已有 1246 行驱动可逐条验证; pyvisa 手动探查; AI 辅助解析 Programming Manual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基站仿真器采用私有 REST API 而非 SCPI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天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 降级: UXM 和 CMW500 驱动均已完成, 涵盖 Keysight 和 R&amp;S 两大主流厂商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 开关矩阵 INTLK 安全联锁误触发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天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 新增: 已实现 INTLK? SAFETYRELAY 查询; connect() 时自动检查并阻断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 首次 E2E 无法 Attach (信令故障)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提前传导模式验证 DUT; 检查静区功率电平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Axios 前端超时 (Phase 3 执行 &gt; 30s)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A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天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 已修复: client.ts timeout 30s → 300s; 后续改轮询</w:t>
            </w:r>
          </w:p>
        </w:tc>
      </w:tr>
    </w:tbl>
    <w:p>
      <w:pPr>
        <w:pStyle w:val="Heading2"/>
      </w:pPr>
      <w:r>
        <w:t xml:space="preserve">9.3 已修复的技术债务 (v3.0 新增)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以下问题在 v2.0 阶段尚未意识到，在实际开发中暴露并已修复: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MockChannelEmulator 5% 随机连接失败 — 导致预检不稳定 (已移除)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connection_params 全链路 4 层断裂 — 前端写入后后端静默丢弃 (已修复)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get_metrics() 缺少 timestamp — Pydantic 验证崩溃 (已修复)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super().configure() 返回 None — 抽象方法 pass 的陷阱 (已修复)</w:t>
      </w:r>
    </w:p>
    <w:p>
      <w:pPr>
        <w:pStyle w:val="Heading2"/>
      </w:pPr>
      <w:r>
        <w:t xml:space="preserve">9.4 待解决的技术债务 (v3.0 记录)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以下问题是在重新审视系统协议层控制架构时发现的缺失，已列入风险并在后续修复:</w:t>
      </w:r>
    </w:p>
    <w:p>
      <w:pPr>
        <w:pStyle w:val="ListParagraph"/>
        <w:numPr>
          <w:ilvl w:val="0"/>
          <w:numId w:val="{bld2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基站协议层参数自动化加载缺失: 目前 UXM/CMW500 HAL 未实现 3GPP FRC、TDD Slot Pattern 或 RB 分配等核心协议参数的文件级调入。当前采用降级方案：由测试工程师在基站本地手动载入 State/Test Model 并调用。自动化协议全栈配置留待 Phase B 解决。</w:t>
      </w:r>
    </w:p>
    <w:p>
      <w:r>
        <w:br w:type="page"/>
      </w:r>
    </w:p>
    <w:p>
      <w:pPr>
        <w:pStyle w:val="Heading1"/>
      </w:pPr>
      <w:r>
        <w:t xml:space="preserve">10. 人力分工建议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5460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主要阶段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具体职责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硬件驱动工程师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基于已完成的驱动骨架, 在真实仪器上逐条调试 SCPI; 补全 VISA 连接; 编写交接文档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测试/RF 工程师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2–3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执行全链路校准; 配置 CDL 参数; 完成 E2E 测试; 确认 Option B 端口映射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后端工程师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1–4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 集成测试; 校准服务 use_mock→False; TIS 门限 API; DRIVER_REGISTRY 维护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前端工程师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1, 4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仪器在线状态验证; 报告图表验证; RF Switch 端口映射可视化编辑器 (Phase 4)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每日里程碑检查点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31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当日完成标准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阻断条件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F64 可远程加载 CDL-A 并启动仿真; 基站仿真器小区开启, DUT Attach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SCPI 无响应 → 换备用仪器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信号分析仪 + RF 开关冒烟通过; 全仪器 Real 模式集成测试通过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任一驱动失败 → 不进入 Phase 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0–3 校准完成, 补偿矩阵入库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通道幅相误差超标 → 检查物理连接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4–5 校准通过, ISO 校准证书 PDF 生成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PDP/SCF 偏差 &gt; 10% → 不进入 Phase 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DUT 吞吐量随功率正常变化 (功能验证通过)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吞吐量不变 → 排查链路增益和 FRC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CDL-A 和 CDL-C 场景 TIS 曲线绘制完成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TIS 异常 → 复查信道权重和路损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完整测试报告 PDF 生成, 所有 DoD 条件满足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—— 冲刺终点 ——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冲刺后续路线图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5460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A 代码治理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冲刺后 2 周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App.tsx 拆分; PostgreSQL 迁移; Docker 容器化; RF Switch 可视化编辑器 (替代 JsonInput)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B 动态信道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4–6 周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动态 CDL 时变信道 (TR 38.762 路点插值); VRT 虚拟路测模块接入真实仪器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C RT-OTA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8–12 周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接入 RT 射线追踪引擎; CCSA RT-OTA 数字孪生验证; K-S 合规检验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附录 A: 当前 HAL 代码清单 (18 文件, 5166 行)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000"/>
        <w:gridCol w:w="1200"/>
        <w:gridCol w:w="2360"/>
      </w:tblGrid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hal/base.py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抽象基类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hal/channel_emulator.py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+ 抽象类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hal/propsim_f64.py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1246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F64 双管线 SCPI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hal/base_station.py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+ 抽象类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hal/uxm_base_station.py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骨架完成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Keysight UXM 5G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hal/cmw500_base_station.py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骨架完成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R&amp;S CMW500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hal/signal_analyzer.py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+ 抽象类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hal/rf_switch.py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 新增! Mock + ETS-L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hal/positioner.py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+ 抽象类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hal/ets_positioner.py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骨架完成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ETS EMCenter Real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hal/vna.py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+ 抽象类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services/instrument_hal_service.py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驱动工厂 + 10 real drivers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services/commissioning_service.py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阶段编排引擎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 / 共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MIMO-First | 内部文档 |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360"/>
      <w:jc w:val="center"/>
    </w:pPr>
    <w:rPr>
      <w:rFonts w:ascii="Arial" w:cs="Arial" w:eastAsia="Arial" w:hAnsi="Arial"/>
      <w:b/>
      <w:bCs/>
      <w:color w:val="1B3A5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E7CB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2026-04-19T10:15:15.932Z</dcterms:created>
  <dcterms:modified xsi:type="dcterms:W3CDTF">2026-04-19T10:15:15.942Z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