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F1894">
      <w:pPr>
        <w:spacing w:before="360" w:after="80" w:line="264" w:lineRule="auto"/>
        <w:jc w:val="center"/>
      </w:pPr>
      <w:bookmarkStart w:id="0" w:name="_GoBack"/>
      <w:bookmarkEnd w:id="0"/>
      <w:r>
        <w:rPr>
          <w:rFonts w:ascii="Arial Unicode MS" w:hAnsi="Arial Unicode MS" w:eastAsia="Arial Unicode MS"/>
          <w:b/>
          <w:color w:val="0B2545"/>
          <w:sz w:val="46"/>
        </w:rPr>
        <w:t>FS16 软件控制工作总结报告</w:t>
      </w:r>
    </w:p>
    <w:p w14:paraId="46A6AAFF">
      <w:pPr>
        <w:spacing w:before="0" w:after="320" w:line="264" w:lineRule="auto"/>
        <w:jc w:val="center"/>
      </w:pPr>
      <w:r>
        <w:rPr>
          <w:rFonts w:hint="eastAsia" w:ascii="黑体" w:hAnsi="黑体" w:eastAsia="黑体" w:cs="黑体"/>
          <w:color w:val="526070"/>
          <w:sz w:val="25"/>
        </w:rPr>
        <w:t>工作进展、手动/软件切换能力、SCPI 可行性评估</w:t>
      </w:r>
      <w:r>
        <w:rPr>
          <w:rFonts w:hint="eastAsia" w:ascii="黑体" w:hAnsi="黑体" w:eastAsia="黑体" w:cs="黑体"/>
          <w:color w:val="526070"/>
          <w:sz w:val="25"/>
          <w:lang w:val="en-US" w:eastAsia="zh-CN"/>
        </w:rPr>
        <w:t>与</w:t>
      </w:r>
      <w:r>
        <w:rPr>
          <w:rFonts w:hint="eastAsia" w:ascii="黑体" w:hAnsi="黑体" w:eastAsia="黑体" w:cs="黑体"/>
          <w:color w:val="526070"/>
          <w:sz w:val="25"/>
        </w:rPr>
        <w:t>下一步计划</w:t>
      </w:r>
    </w:p>
    <w:tbl>
      <w:tblPr>
        <w:tblStyle w:val="32"/>
        <w:tblW w:w="9144" w:type="dxa"/>
        <w:tblInd w:w="120" w:type="dxa"/>
        <w:tblBorders>
          <w:top w:val="single" w:color="C7D3E0" w:sz="4" w:space="0"/>
          <w:left w:val="single" w:color="C7D3E0" w:sz="4" w:space="0"/>
          <w:bottom w:val="single" w:color="C7D3E0" w:sz="4" w:space="0"/>
          <w:right w:val="single" w:color="C7D3E0" w:sz="4" w:space="0"/>
          <w:insideH w:val="single" w:color="C7D3E0" w:sz="4" w:space="0"/>
          <w:insideV w:val="single" w:color="C7D3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344"/>
      </w:tblGrid>
      <w:tr w14:paraId="4C0A21E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1061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项目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994B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Meta-3D / 全尺寸汽车 3D MIMO OTA 测试暗室控制软件</w:t>
            </w:r>
          </w:p>
        </w:tc>
      </w:tr>
      <w:tr w14:paraId="2E38610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BACA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报告日期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9C9F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2026-06-18</w:t>
            </w:r>
          </w:p>
        </w:tc>
      </w:tr>
      <w:tr w14:paraId="27C11DA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B292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总结范围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68A1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2026-06-17 FS16 软件控制联调与方案调整</w:t>
            </w:r>
          </w:p>
        </w:tc>
      </w:tr>
      <w:tr w14:paraId="1D6E1CF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448A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输入材料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F673"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现场 UI 截图、FS16 常见 SCPI 指令整理、FS16 软件控制与 SCPI 接口方案建议.docx、当前项目实现</w:t>
            </w:r>
          </w:p>
        </w:tc>
      </w:tr>
    </w:tbl>
    <w:p w14:paraId="2CA8F661">
      <w:pPr>
        <w:spacing w:after="120"/>
      </w:pPr>
    </w:p>
    <w:tbl>
      <w:tblPr>
        <w:tblStyle w:val="32"/>
        <w:tblW w:w="9144" w:type="dxa"/>
        <w:tblInd w:w="120" w:type="dxa"/>
        <w:tblBorders>
          <w:top w:val="single" w:color="7B9BC0" w:sz="8" w:space="0"/>
          <w:left w:val="single" w:color="7B9BC0" w:sz="8" w:space="0"/>
          <w:bottom w:val="single" w:color="7B9BC0" w:sz="8" w:space="0"/>
          <w:right w:val="single" w:color="7B9BC0" w:sz="8" w:space="0"/>
          <w:insideH w:val="single" w:color="7B9BC0" w:sz="8" w:space="0"/>
          <w:insideV w:val="single" w:color="7B9BC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4"/>
      </w:tblGrid>
      <w:tr w14:paraId="0CE0157B">
        <w:tc>
          <w:tcPr>
            <w:tcW w:w="9144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E811">
            <w:pPr>
              <w:spacing w:before="0" w:after="12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核心结论</w:t>
            </w:r>
          </w:p>
          <w:p w14:paraId="588B4DB5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第一版 FS16 add emulation 流程已经收敛到“打开已有 .smu -&gt; 进入编辑态 -&gt; 分步填写参数 -&gt; connect/load -&gt; 读回校验”的稳定方向。</w:t>
            </w:r>
          </w:p>
          <w:p w14:paraId="008C8859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结合 SCPI 调研，公开命令更适合控制已有 emulation 的加载、运行、暂停、继续、停止、关闭、状态查询和部分运行级参数。</w:t>
            </w:r>
          </w:p>
          <w:p w14:paraId="2CA93E4E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FS16 GUI 五步 Scenario Wizard 的创建级参数目前不应承诺由 SCPI 从零复刻，尤其是 bandwidth、radio technology、TX/RX antennas、DL/UL channel model、creation style 等。</w:t>
            </w:r>
          </w:p>
          <w:p w14:paraId="19ED9350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推荐路线调整为“预制 .smu 模板库 + 软件选择模板 + SCPI 运行控制 + 读回校验 + 必要时人工在 FS16 UI 创建/维护模板”。</w:t>
            </w:r>
          </w:p>
        </w:tc>
      </w:tr>
    </w:tbl>
    <w:p w14:paraId="68DCBAE1">
      <w:pPr>
        <w:spacing w:after="40"/>
      </w:pPr>
    </w:p>
    <w:p w14:paraId="5C0A12C8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1. 今日工作进展</w:t>
      </w:r>
    </w:p>
    <w:p w14:paraId="102BF32B">
      <w:pPr>
        <w:spacing w:before="0" w:after="120" w:line="264" w:lineRule="auto"/>
      </w:pPr>
      <w:r>
        <w:rPr>
          <w:rFonts w:ascii="Arial Unicode MS" w:hAnsi="Arial Unicode MS" w:eastAsia="Arial Unicode MS"/>
          <w:color w:val="1F2937"/>
          <w:sz w:val="22"/>
        </w:rPr>
        <w:t>围绕 fs16_add_emulation 诊断序列和软件前端交互，已完成从“统一配置表单”向“接近 FS16 Wizard 操作节奏”的第一轮演进。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824"/>
        <w:gridCol w:w="2808"/>
      </w:tblGrid>
      <w:tr w14:paraId="712A2249">
        <w:trPr>
          <w:tblHeader/>
        </w:trPr>
        <w:tc>
          <w:tcPr>
            <w:tcW w:w="15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0A56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w="482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2F25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已完成内容</w:t>
            </w:r>
          </w:p>
        </w:tc>
        <w:tc>
          <w:tcPr>
            <w:tcW w:w="280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7098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当前价值</w:t>
            </w:r>
          </w:p>
        </w:tc>
      </w:tr>
      <w:tr w14:paraId="7059D84B">
        <w:tc>
          <w:tcPr>
            <w:tcW w:w="1512" w:type="dxa"/>
          </w:tcPr>
          <w:p w14:paraId="0ADBAB5D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诊断序列</w:t>
            </w:r>
          </w:p>
        </w:tc>
        <w:tc>
          <w:tcPr>
            <w:tcW w:w="4824" w:type="dxa"/>
          </w:tcPr>
          <w:p w14:paraId="21124256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新增 fs16_add_emulation，并将目标限定为读取 FS16 上已有 .smu 文件后编辑可控参数，不再从零生成新 .smu。</w:t>
            </w:r>
          </w:p>
        </w:tc>
        <w:tc>
          <w:tcPr>
            <w:tcW w:w="2808" w:type="dxa"/>
          </w:tcPr>
          <w:p w14:paraId="6A41DD05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避免把未确认的创建级能力包装成自动化能力，现场验证更稳。</w:t>
            </w:r>
          </w:p>
        </w:tc>
      </w:tr>
      <w:tr w14:paraId="024C3D01">
        <w:tc>
          <w:tcPr>
            <w:tcW w:w="1512" w:type="dxa"/>
          </w:tcPr>
          <w:p w14:paraId="1173A06D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源文件打开</w:t>
            </w:r>
          </w:p>
        </w:tc>
        <w:tc>
          <w:tcPr>
            <w:tcW w:w="4824" w:type="dxa"/>
          </w:tcPr>
          <w:p w14:paraId="4B48459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在 5 步之前新增“源文件打开”独立栏。默认路径更新为 D:\User Emulations\Emulation15.wiz\Emulation15.smu。点击按钮后通过 CALC:FILT:EDIT 打开源文件，进入编辑态。</w:t>
            </w:r>
          </w:p>
        </w:tc>
        <w:tc>
          <w:tcPr>
            <w:tcW w:w="2808" w:type="dxa"/>
          </w:tcPr>
          <w:p w14:paraId="3658579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符合现场真实流程：先打开模板，再做参数记录、可控项调整和读回校验。</w:t>
            </w:r>
          </w:p>
        </w:tc>
      </w:tr>
      <w:tr w14:paraId="0F67697C">
        <w:tc>
          <w:tcPr>
            <w:tcW w:w="1512" w:type="dxa"/>
          </w:tcPr>
          <w:p w14:paraId="3196A9F3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退出编辑</w:t>
            </w:r>
          </w:p>
        </w:tc>
        <w:tc>
          <w:tcPr>
            <w:tcW w:w="4824" w:type="dxa"/>
          </w:tcPr>
          <w:p w14:paraId="4C6CC6C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新增“退出编辑”按钮，使用 DIAG:SIMU:CLOSE 退出当前编辑/仿真状态，并在成功后重新锁定后续步骤。</w:t>
            </w:r>
          </w:p>
        </w:tc>
        <w:tc>
          <w:tcPr>
            <w:tcW w:w="2808" w:type="dxa"/>
          </w:tcPr>
          <w:p w14:paraId="3D9118DC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解决重复点击“打开源文件”时出现 -200, SMU file already open for editing 的现场问题。</w:t>
            </w:r>
          </w:p>
        </w:tc>
      </w:tr>
      <w:tr w14:paraId="47A9ED6C">
        <w:tc>
          <w:tcPr>
            <w:tcW w:w="1512" w:type="dxa"/>
          </w:tcPr>
          <w:p w14:paraId="273992F0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前端五步流程</w:t>
            </w:r>
          </w:p>
        </w:tc>
        <w:tc>
          <w:tcPr>
            <w:tcW w:w="4824" w:type="dxa"/>
          </w:tcPr>
          <w:p w14:paraId="45DF97C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Step 1 到 Step 5 改成逐步激活：只有当前步骤可编辑；完成后点击“下一步”进入下一步；未打开源文件时全部步骤锁定。</w:t>
            </w:r>
          </w:p>
        </w:tc>
        <w:tc>
          <w:tcPr>
            <w:tcW w:w="2808" w:type="dxa"/>
          </w:tcPr>
          <w:p w14:paraId="33F1D204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更接近 FS16 UI 的操作心智，减少跨步骤误改。</w:t>
            </w:r>
          </w:p>
        </w:tc>
      </w:tr>
      <w:tr w14:paraId="232897CF">
        <w:tc>
          <w:tcPr>
            <w:tcW w:w="1512" w:type="dxa"/>
          </w:tcPr>
          <w:p w14:paraId="74E9A997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驱动原子能力</w:t>
            </w:r>
          </w:p>
        </w:tc>
        <w:tc>
          <w:tcPr>
            <w:tcW w:w="4824" w:type="dxa"/>
          </w:tcPr>
          <w:p w14:paraId="570E60A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补充 CALC:FILT:EDIT、CALC:FILT:CONN、CALC:FILT:CENT:CH、输入/输出电平、crest、enable、state/model/connector 读回等能力。</w:t>
            </w:r>
          </w:p>
        </w:tc>
        <w:tc>
          <w:tcPr>
            <w:tcW w:w="2808" w:type="dxa"/>
          </w:tcPr>
          <w:p w14:paraId="0164C6A9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形成可审计的 SCPI 执行链路，为现场联调保留命令日志和失败原因。</w:t>
            </w:r>
          </w:p>
        </w:tc>
      </w:tr>
    </w:tbl>
    <w:p w14:paraId="767B6D4D">
      <w:pPr>
        <w:spacing w:after="40"/>
      </w:pPr>
    </w:p>
    <w:p w14:paraId="6414C2B3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2. 已验证的实现状态</w:t>
      </w:r>
    </w:p>
    <w:p w14:paraId="3171FF6E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前端构建：npm run build --prefix gui 已通过，保留 Vite chunk size 既有警告。</w:t>
      </w:r>
    </w:p>
    <w:p w14:paraId="54BB403A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FS16 playback/diagnostic sequence 测试：api-service/tests/test_fs16_playback_diagnostic_sequence.py 已通过。</w:t>
      </w:r>
    </w:p>
    <w:p w14:paraId="23634BF5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FS16 driver 测试：api-service/tests/test_propsim_fs16_playback_driver.py 已通过。</w:t>
      </w:r>
    </w:p>
    <w:p w14:paraId="78DCB330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当前限制：现场真实 FS16 的创建级参数仍需以读回、模板选择或人工确认方式闭环；不把未支持字段静默报告为成功。</w:t>
      </w:r>
    </w:p>
    <w:p w14:paraId="36E6ECA5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3. 支持 FS16 软件与本机手动切换</w:t>
      </w:r>
    </w:p>
    <w:p w14:paraId="5FE9CA52">
      <w:pPr>
        <w:spacing w:before="0" w:after="120" w:line="264" w:lineRule="auto"/>
      </w:pPr>
      <w:r>
        <w:rPr>
          <w:rFonts w:ascii="Arial Unicode MS" w:hAnsi="Arial Unicode MS" w:eastAsia="Arial Unicode MS"/>
          <w:color w:val="1F2937"/>
          <w:sz w:val="22"/>
        </w:rPr>
        <w:t>项目中已经具备 FS16 控制权切换机制，可在软件自动化和 FS16 本机 UI 操作之间切换。这个能力对后续路线非常关键，因为创建级 Wizard 配置很可能需要由操作员在 FS16 GUI 中完成模板维护，而软件负责模板加载、运行控制与日志化。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968"/>
        <w:gridCol w:w="2520"/>
      </w:tblGrid>
      <w:tr w14:paraId="59BC917B">
        <w:trPr>
          <w:tblHeader/>
        </w:trPr>
        <w:tc>
          <w:tcPr>
            <w:tcW w:w="165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8103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模式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A92A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软件行为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B961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适用场景</w:t>
            </w:r>
          </w:p>
        </w:tc>
      </w:tr>
      <w:tr w14:paraId="35745A91">
        <w:tc>
          <w:tcPr>
            <w:tcW w:w="1656" w:type="dxa"/>
          </w:tcPr>
          <w:p w14:paraId="479E65AA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software</w:t>
            </w:r>
          </w:p>
        </w:tc>
        <w:tc>
          <w:tcPr>
            <w:tcW w:w="4968" w:type="dxa"/>
          </w:tcPr>
          <w:p w14:paraId="26E1609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软件保持 FS16 控制权，HAL 驱动可连接仪器，SCPI 终端、测试连接、监控轮询、诊断序列和回放控制可以继续工作。</w:t>
            </w:r>
          </w:p>
        </w:tc>
        <w:tc>
          <w:tcPr>
            <w:tcW w:w="2520" w:type="dxa"/>
          </w:tcPr>
          <w:p w14:paraId="59CC46C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自动加载模板、运行/停止、参数读回、日志记录、诊断序列执行。</w:t>
            </w:r>
          </w:p>
        </w:tc>
      </w:tr>
      <w:tr w14:paraId="126934A6">
        <w:tc>
          <w:tcPr>
            <w:tcW w:w="1656" w:type="dxa"/>
          </w:tcPr>
          <w:p w14:paraId="423AA837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manual_local</w:t>
            </w:r>
          </w:p>
        </w:tc>
        <w:tc>
          <w:tcPr>
            <w:tcW w:w="4968" w:type="dxa"/>
          </w:tcPr>
          <w:p w14:paraId="59B3FCF6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软件释放 FS16 会话，并提示操作员在 FS16 GUI 右上角点击 Local Mode。此时软件侧测试连接、SCPI 命令和监控轮询会暂停，避免把仪器再次拉回 Remote mode。</w:t>
            </w:r>
          </w:p>
        </w:tc>
        <w:tc>
          <w:tcPr>
            <w:tcW w:w="2520" w:type="dxa"/>
          </w:tcPr>
          <w:p w14:paraId="554A3418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现场人员使用 FS16 本机 UI 创建或维护 .smu 模板、检查 Wizard summary、处理软件暂不支持的配置项。</w:t>
            </w:r>
          </w:p>
        </w:tc>
      </w:tr>
    </w:tbl>
    <w:p w14:paraId="7512D8BA">
      <w:pPr>
        <w:spacing w:after="40"/>
      </w:pPr>
    </w:p>
    <w:tbl>
      <w:tblPr>
        <w:tblStyle w:val="32"/>
        <w:tblW w:w="9144" w:type="dxa"/>
        <w:tblInd w:w="120" w:type="dxa"/>
        <w:tblBorders>
          <w:top w:val="single" w:color="7B9BC0" w:sz="8" w:space="0"/>
          <w:left w:val="single" w:color="7B9BC0" w:sz="8" w:space="0"/>
          <w:bottom w:val="single" w:color="7B9BC0" w:sz="8" w:space="0"/>
          <w:right w:val="single" w:color="7B9BC0" w:sz="8" w:space="0"/>
          <w:insideH w:val="single" w:color="7B9BC0" w:sz="8" w:space="0"/>
          <w:insideV w:val="single" w:color="7B9BC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4"/>
      </w:tblGrid>
      <w:tr w14:paraId="7E72DB34">
        <w:tc>
          <w:tcPr>
            <w:tcW w:w="9144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346C">
            <w:pPr>
              <w:spacing w:before="0" w:after="12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工程意义</w:t>
            </w:r>
          </w:p>
          <w:p w14:paraId="338D1D22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这套切换机制让“软件自动化”和“本机人工确认”可以共存，不需要把所有 FS16 GUI 行为强行复刻到自研前端。</w:t>
            </w:r>
          </w:p>
          <w:p w14:paraId="494D6C10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当操作员完成本机模板维护后，再点击“软件接管”，软件重新加载 HAL 并恢复 SCPI 控制链路。</w:t>
            </w:r>
          </w:p>
          <w:p w14:paraId="7A143C74">
            <w:pPr>
              <w:pStyle w:val="16"/>
              <w:spacing w:before="0" w:after="60" w:line="269" w:lineRule="auto"/>
              <w:ind w:left="504" w:hanging="259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后续建议把模板创建、模板审核、模板运行三件事分开：创建可手动，审核可读回，运行必须软件化和可追溯。</w:t>
            </w:r>
          </w:p>
        </w:tc>
      </w:tr>
    </w:tbl>
    <w:p w14:paraId="15D2E3BA">
      <w:pPr>
        <w:spacing w:after="40"/>
      </w:pPr>
    </w:p>
    <w:p w14:paraId="66C6F75E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4. SCPI 调研合并结论</w:t>
      </w:r>
    </w:p>
    <w:p w14:paraId="79F37BC5">
      <w:pPr>
        <w:spacing w:before="0" w:after="120" w:line="264" w:lineRule="auto"/>
      </w:pPr>
      <w:r>
        <w:rPr>
          <w:rFonts w:ascii="Arial Unicode MS" w:hAnsi="Arial Unicode MS" w:eastAsia="Arial Unicode MS"/>
          <w:color w:val="1F2937"/>
          <w:sz w:val="22"/>
        </w:rPr>
        <w:t>《FS16 软件控制与 SCPI 接口方案建议》给出的核心判断是：可以通过外部软件控制 FS16，但应优先使用官方开放的 SCPI/ATE 接口控制 emulation 的加载、运行、停止、状态查询和运行级参数；不建议直接依赖 FS16 GUI 内部前后端接口完成 5 步 Scenario Wizard 配置。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5256"/>
        <w:gridCol w:w="1800"/>
      </w:tblGrid>
      <w:tr w14:paraId="6A35E3D9">
        <w:trPr>
          <w:tblHeader/>
        </w:trPr>
        <w:tc>
          <w:tcPr>
            <w:tcW w:w="20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3221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接口路线</w:t>
            </w:r>
          </w:p>
        </w:tc>
        <w:tc>
          <w:tcPr>
            <w:tcW w:w="525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9969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判断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1E24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</w:t>
            </w:r>
          </w:p>
        </w:tc>
      </w:tr>
      <w:tr w14:paraId="47E49C83">
        <w:tc>
          <w:tcPr>
            <w:tcW w:w="2088" w:type="dxa"/>
          </w:tcPr>
          <w:p w14:paraId="507F4FC1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官方 SCPI / ATE</w:t>
            </w:r>
          </w:p>
        </w:tc>
        <w:tc>
          <w:tcPr>
            <w:tcW w:w="5256" w:type="dxa"/>
          </w:tcPr>
          <w:p w14:paraId="3AA99FC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可直接使用，稳定性高。适合打开 .smu、运行、暂停、停止、关闭、查询状态、输入输出电平、增益、参考时钟等。</w:t>
            </w:r>
          </w:p>
        </w:tc>
        <w:tc>
          <w:tcPr>
            <w:tcW w:w="1800" w:type="dxa"/>
          </w:tcPr>
          <w:p w14:paraId="5DB997C7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作为 v1 产品化主路径。</w:t>
            </w:r>
          </w:p>
        </w:tc>
      </w:tr>
      <w:tr w14:paraId="32BA48ED">
        <w:tc>
          <w:tcPr>
            <w:tcW w:w="2088" w:type="dxa"/>
          </w:tcPr>
          <w:p w14:paraId="3D5B1A36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Keysight SDK / API / CLI</w:t>
            </w:r>
          </w:p>
        </w:tc>
        <w:tc>
          <w:tcPr>
            <w:tcW w:w="5256" w:type="dxa"/>
          </w:tcPr>
          <w:p w14:paraId="5070726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取决于 Keysight 是否开放。如果能创建 emulation 或 build .smu，是最理想路线。</w:t>
            </w:r>
          </w:p>
        </w:tc>
        <w:tc>
          <w:tcPr>
            <w:tcW w:w="1800" w:type="dxa"/>
          </w:tcPr>
          <w:p w14:paraId="1AADC9E6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优先向 Keysight 技术支持确认。</w:t>
            </w:r>
          </w:p>
        </w:tc>
      </w:tr>
      <w:tr w14:paraId="4374B967">
        <w:tc>
          <w:tcPr>
            <w:tcW w:w="2088" w:type="dxa"/>
          </w:tcPr>
          <w:p w14:paraId="32C6A35C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FS16 GUI 内部私有接口</w:t>
            </w:r>
          </w:p>
        </w:tc>
        <w:tc>
          <w:tcPr>
            <w:tcW w:w="5256" w:type="dxa"/>
          </w:tcPr>
          <w:p w14:paraId="47F75609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可能存在 socket、DLL、COM 或进程间通信，但稳定性与合规风险高。</w:t>
            </w:r>
          </w:p>
        </w:tc>
        <w:tc>
          <w:tcPr>
            <w:tcW w:w="1800" w:type="dxa"/>
          </w:tcPr>
          <w:p w14:paraId="28898679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不建议作为工程基线。</w:t>
            </w:r>
          </w:p>
        </w:tc>
      </w:tr>
      <w:tr w14:paraId="238953E4">
        <w:tc>
          <w:tcPr>
            <w:tcW w:w="2088" w:type="dxa"/>
          </w:tcPr>
          <w:p w14:paraId="61E26A37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直接修改 .smu / .sim</w:t>
            </w:r>
          </w:p>
        </w:tc>
        <w:tc>
          <w:tcPr>
            <w:tcW w:w="5256" w:type="dxa"/>
          </w:tcPr>
          <w:p w14:paraId="7F3F942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理论可探索，但除非格式公开或供应商确认，否则容易破坏文件结构。</w:t>
            </w:r>
          </w:p>
        </w:tc>
        <w:tc>
          <w:tcPr>
            <w:tcW w:w="1800" w:type="dxa"/>
          </w:tcPr>
          <w:p w14:paraId="6244C00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仅作为受控研究项。</w:t>
            </w:r>
          </w:p>
        </w:tc>
      </w:tr>
      <w:tr w14:paraId="447A6DA5">
        <w:tc>
          <w:tcPr>
            <w:tcW w:w="2088" w:type="dxa"/>
          </w:tcPr>
          <w:p w14:paraId="5B6D04B0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UI 自动化模拟点击</w:t>
            </w:r>
          </w:p>
        </w:tc>
        <w:tc>
          <w:tcPr>
            <w:tcW w:w="5256" w:type="dxa"/>
          </w:tcPr>
          <w:p w14:paraId="15BBBE55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可做临时演示，但对分辨率、窗口位置、语言和版本敏感。</w:t>
            </w:r>
          </w:p>
        </w:tc>
        <w:tc>
          <w:tcPr>
            <w:tcW w:w="1800" w:type="dxa"/>
          </w:tcPr>
          <w:p w14:paraId="55336B54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只能作为短期验证或兜底方案。</w:t>
            </w:r>
          </w:p>
        </w:tc>
      </w:tr>
    </w:tbl>
    <w:p w14:paraId="646C9F5A">
      <w:pPr>
        <w:spacing w:after="40"/>
      </w:pPr>
    </w:p>
    <w:p w14:paraId="252F8C55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5. 五步 Wizard 参数的 SCPI 适配判断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672"/>
        <w:gridCol w:w="3024"/>
      </w:tblGrid>
      <w:tr w14:paraId="10800764">
        <w:trPr>
          <w:tblHeader/>
        </w:trPr>
        <w:tc>
          <w:tcPr>
            <w:tcW w:w="244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8CB2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FS16 Wizard 步骤</w:t>
            </w:r>
          </w:p>
        </w:tc>
        <w:tc>
          <w:tcPr>
            <w:tcW w:w="36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D270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典型参数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B54E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SCPI 适配判断</w:t>
            </w:r>
          </w:p>
        </w:tc>
      </w:tr>
      <w:tr w14:paraId="609FBA8B">
        <w:tc>
          <w:tcPr>
            <w:tcW w:w="2448" w:type="dxa"/>
          </w:tcPr>
          <w:p w14:paraId="3F0EE631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Step 1 Basic information</w:t>
            </w:r>
          </w:p>
        </w:tc>
        <w:tc>
          <w:tcPr>
            <w:tcW w:w="3672" w:type="dxa"/>
          </w:tcPr>
          <w:p w14:paraId="024EDBF7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Name、Description、Working directory、Bandwidth、Creation style</w:t>
            </w:r>
          </w:p>
        </w:tc>
        <w:tc>
          <w:tcPr>
            <w:tcW w:w="3024" w:type="dxa"/>
          </w:tcPr>
          <w:p w14:paraId="752DDA78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基本不建议用 SCPI 修改。Bandwidth 和 creation style 会影响后续结构生成。</w:t>
            </w:r>
          </w:p>
        </w:tc>
      </w:tr>
      <w:tr w14:paraId="7859EF56">
        <w:tc>
          <w:tcPr>
            <w:tcW w:w="2448" w:type="dxa"/>
          </w:tcPr>
          <w:p w14:paraId="23B06D53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Step 2 Device and link information</w:t>
            </w:r>
          </w:p>
        </w:tc>
        <w:tc>
          <w:tcPr>
            <w:tcW w:w="3672" w:type="dxa"/>
          </w:tcPr>
          <w:p w14:paraId="2FFF1CD5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Radio technology、BS/MS、TX/RX 天线数、Connector selection、DL/UL channel model</w:t>
            </w:r>
          </w:p>
        </w:tc>
        <w:tc>
          <w:tcPr>
            <w:tcW w:w="3024" w:type="dxa"/>
          </w:tcPr>
          <w:p w14:paraId="65FF8376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基本不建议用 SCPI 修改。它们决定设备拓扑、MIMO 链路矩阵和模型映射。</w:t>
            </w:r>
          </w:p>
        </w:tc>
      </w:tr>
      <w:tr w14:paraId="461F246F">
        <w:tc>
          <w:tcPr>
            <w:tcW w:w="2448" w:type="dxa"/>
          </w:tcPr>
          <w:p w14:paraId="3E6E1A40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Step 3 Environment variables</w:t>
            </w:r>
          </w:p>
        </w:tc>
        <w:tc>
          <w:tcPr>
            <w:tcW w:w="3672" w:type="dxa"/>
          </w:tcPr>
          <w:p w14:paraId="0B60AAF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Band、Channel、Center frequency、crest、path loss、in/out loss、out level 等</w:t>
            </w:r>
          </w:p>
        </w:tc>
        <w:tc>
          <w:tcPr>
            <w:tcW w:w="3024" w:type="dxa"/>
          </w:tcPr>
          <w:p w14:paraId="304AB743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视具体命令支持而定。部分运行级变量可尝试 SCPI，创建级环境配置不应默认可写。</w:t>
            </w:r>
          </w:p>
        </w:tc>
      </w:tr>
      <w:tr w14:paraId="5A0413F5">
        <w:tc>
          <w:tcPr>
            <w:tcW w:w="2448" w:type="dxa"/>
          </w:tcPr>
          <w:p w14:paraId="41FFEBD2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Step 4 Active connectors selection</w:t>
            </w:r>
          </w:p>
        </w:tc>
        <w:tc>
          <w:tcPr>
            <w:tcW w:w="3672" w:type="dxa"/>
          </w:tcPr>
          <w:p w14:paraId="2982A276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RF connector map</w:t>
            </w:r>
          </w:p>
        </w:tc>
        <w:tc>
          <w:tcPr>
            <w:tcW w:w="3024" w:type="dxa"/>
          </w:tcPr>
          <w:p w14:paraId="29E44B8C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以读回校验为主。连接映射应由模板和硬件配置共同保证。</w:t>
            </w:r>
          </w:p>
        </w:tc>
      </w:tr>
      <w:tr w14:paraId="2786451D">
        <w:tc>
          <w:tcPr>
            <w:tcW w:w="2448" w:type="dxa"/>
          </w:tcPr>
          <w:p w14:paraId="512B608D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Step 5 Summary / Build / Run</w:t>
            </w:r>
          </w:p>
        </w:tc>
        <w:tc>
          <w:tcPr>
            <w:tcW w:w="3672" w:type="dxa"/>
          </w:tcPr>
          <w:p w14:paraId="3C9917D2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Build、Connect、Run、Close</w:t>
            </w:r>
          </w:p>
        </w:tc>
        <w:tc>
          <w:tcPr>
            <w:tcW w:w="3024" w:type="dxa"/>
          </w:tcPr>
          <w:p w14:paraId="140130E4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运行控制可用 SCPI；Build/另存为新 .smu 仍未确认公开命令。</w:t>
            </w:r>
          </w:p>
        </w:tc>
      </w:tr>
    </w:tbl>
    <w:p w14:paraId="62D79C60">
      <w:pPr>
        <w:spacing w:after="40"/>
      </w:pPr>
    </w:p>
    <w:p w14:paraId="44997173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6. 对当前五步前端计划的影响</w:t>
      </w:r>
    </w:p>
    <w:p w14:paraId="1682E1DE">
      <w:pPr>
        <w:spacing w:before="0" w:after="120" w:line="264" w:lineRule="auto"/>
      </w:pPr>
      <w:r>
        <w:rPr>
          <w:rFonts w:ascii="Arial Unicode MS" w:hAnsi="Arial Unicode MS" w:eastAsia="Arial Unicode MS"/>
          <w:color w:val="1F2937"/>
          <w:sz w:val="22"/>
        </w:rPr>
        <w:t>原始目标是让自研软件前端复刻 FS16 UI 的五步配置过程，最终配置一个 emulation.smu。结合实际 SCPI 支持范围后，应把这套前端定位调整为：模板选择与参数记录界面、可控运行级参数编辑界面、读回校验界面，而不是从零创建 .smu 的构建器。</w:t>
      </w:r>
    </w:p>
    <w:p w14:paraId="4283C0D1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source_smu_file：必填，必须指向 FS16 上已有 .smu。软件通过 CALC:FILT:EDIT 或 CALC:FILT:FILE 打开。</w:t>
      </w:r>
    </w:p>
    <w:p w14:paraId="2262F6E6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创建级字段：可展示、可记录、可作为模板匹配条件，但不直接承诺 SCPI 写入。例如 bandwidth、radio technology、TX/RX antennas、channel model。</w:t>
      </w:r>
    </w:p>
    <w:p w14:paraId="0F11E0C9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运行级字段：对公开可验证 SCPI 支持的项执行写入，并用 *OPC?、SYST:ERR?、readback 做 gate。</w:t>
      </w:r>
    </w:p>
    <w:p w14:paraId="4FE6E919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connector / channel model：优先读回校验。若与模板元数据不一致，报告失败或警告，不假装已修改成功。</w:t>
      </w:r>
    </w:p>
    <w:p w14:paraId="78C043C0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Finish / Build / Save：v1 不自动从零 build，不自动保存/另存为 .smu。后续必须以 Keysight 官方确认命令为准。</w:t>
      </w:r>
    </w:p>
    <w:p w14:paraId="543642CC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7. 下一步计划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5112"/>
        <w:gridCol w:w="2880"/>
      </w:tblGrid>
      <w:tr w14:paraId="5C0EFBE5">
        <w:trPr>
          <w:tblHeader/>
        </w:trPr>
        <w:tc>
          <w:tcPr>
            <w:tcW w:w="115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B263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优先级</w:t>
            </w:r>
          </w:p>
        </w:tc>
        <w:tc>
          <w:tcPr>
            <w:tcW w:w="51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C4CF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1C82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交付物</w:t>
            </w:r>
          </w:p>
        </w:tc>
      </w:tr>
      <w:tr w14:paraId="689A3A4A">
        <w:tc>
          <w:tcPr>
            <w:tcW w:w="1152" w:type="dxa"/>
          </w:tcPr>
          <w:p w14:paraId="13C0683E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P0</w:t>
            </w:r>
          </w:p>
        </w:tc>
        <w:tc>
          <w:tcPr>
            <w:tcW w:w="5112" w:type="dxa"/>
          </w:tcPr>
          <w:p w14:paraId="52FB848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建立 .smu 模板库与元数据映射表。按 5G TDD、带宽、MIMO 拓扑、channel model、connector map 维护模板清单。</w:t>
            </w:r>
          </w:p>
        </w:tc>
        <w:tc>
          <w:tcPr>
            <w:tcW w:w="2880" w:type="dxa"/>
          </w:tcPr>
          <w:p w14:paraId="11EB08CC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templates.json 或后端表结构；每个模板记录 FS16 路径、参数标签、验证日期、适用硬件映射。</w:t>
            </w:r>
          </w:p>
        </w:tc>
      </w:tr>
      <w:tr w14:paraId="59D657C5">
        <w:tc>
          <w:tcPr>
            <w:tcW w:w="1152" w:type="dxa"/>
          </w:tcPr>
          <w:p w14:paraId="3A4E6D2F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P0</w:t>
            </w:r>
          </w:p>
        </w:tc>
        <w:tc>
          <w:tcPr>
            <w:tcW w:w="5112" w:type="dxa"/>
          </w:tcPr>
          <w:p w14:paraId="694EDC93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把 fs16_add_emulation 前端进一步改成“先匹配/选择模板，再进入可控参数编辑和读回校验”。</w:t>
            </w:r>
          </w:p>
        </w:tc>
        <w:tc>
          <w:tcPr>
            <w:tcW w:w="2880" w:type="dxa"/>
          </w:tcPr>
          <w:p w14:paraId="31C3F1BD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模板选择器、参数差异提示、未支持字段只读/说明态。</w:t>
            </w:r>
          </w:p>
        </w:tc>
      </w:tr>
      <w:tr w14:paraId="568D57EE">
        <w:tc>
          <w:tcPr>
            <w:tcW w:w="1152" w:type="dxa"/>
          </w:tcPr>
          <w:p w14:paraId="3242C7B3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P0</w:t>
            </w:r>
          </w:p>
        </w:tc>
        <w:tc>
          <w:tcPr>
            <w:tcW w:w="5112" w:type="dxa"/>
          </w:tcPr>
          <w:p w14:paraId="4484E41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强化 SCPI 运行控制链路：close/open/edit/connect/run/stop/state/readback 全部带 *OPC? 和 SYST:ERR? gate。</w:t>
            </w:r>
          </w:p>
        </w:tc>
        <w:tc>
          <w:tcPr>
            <w:tcW w:w="2880" w:type="dxa"/>
          </w:tcPr>
          <w:p w14:paraId="45130B3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统一的 command trace、失败原因、幂等 open/close 行为。</w:t>
            </w:r>
          </w:p>
        </w:tc>
      </w:tr>
      <w:tr w14:paraId="079ACE48">
        <w:tc>
          <w:tcPr>
            <w:tcW w:w="1152" w:type="dxa"/>
          </w:tcPr>
          <w:p w14:paraId="62EC7AA8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P1</w:t>
            </w:r>
          </w:p>
        </w:tc>
        <w:tc>
          <w:tcPr>
            <w:tcW w:w="5112" w:type="dxa"/>
          </w:tcPr>
          <w:p w14:paraId="3FBFC55E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向 Keysight 确认是否存在官方 SDK/API/CLI 支持创建 emulation、设置 Wizard 参数、离线 build .smu、保存编辑态。</w:t>
            </w:r>
          </w:p>
        </w:tc>
        <w:tc>
          <w:tcPr>
            <w:tcW w:w="2880" w:type="dxa"/>
          </w:tcPr>
          <w:p w14:paraId="1C0D7D63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供应商答复记录；若支持则规划 v2 自动构建路径。</w:t>
            </w:r>
          </w:p>
        </w:tc>
      </w:tr>
      <w:tr w14:paraId="223B2F8D">
        <w:tc>
          <w:tcPr>
            <w:tcW w:w="1152" w:type="dxa"/>
          </w:tcPr>
          <w:p w14:paraId="1C66AAE7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P1</w:t>
            </w:r>
          </w:p>
        </w:tc>
        <w:tc>
          <w:tcPr>
            <w:tcW w:w="5112" w:type="dxa"/>
          </w:tcPr>
          <w:p w14:paraId="59BD42A4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完善“软件控制 / 本机手动”混合流程文档和 UI 提示。</w:t>
            </w:r>
          </w:p>
        </w:tc>
        <w:tc>
          <w:tcPr>
            <w:tcW w:w="2880" w:type="dxa"/>
          </w:tcPr>
          <w:p w14:paraId="43600A39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操作 SOP：软件交还本机 -&gt; FS16 UI 创建/维护模板 -&gt; 软件接管 -&gt; 自动运行与读回。</w:t>
            </w:r>
          </w:p>
        </w:tc>
      </w:tr>
      <w:tr w14:paraId="5A353421">
        <w:tc>
          <w:tcPr>
            <w:tcW w:w="1152" w:type="dxa"/>
          </w:tcPr>
          <w:p w14:paraId="2B544A66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P2</w:t>
            </w:r>
          </w:p>
        </w:tc>
        <w:tc>
          <w:tcPr>
            <w:tcW w:w="5112" w:type="dxa"/>
          </w:tcPr>
          <w:p w14:paraId="17D21087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仅在有明确需求时探索 UI 自动化或 .smu 结构研究。</w:t>
            </w:r>
          </w:p>
        </w:tc>
        <w:tc>
          <w:tcPr>
            <w:tcW w:w="2880" w:type="dxa"/>
          </w:tcPr>
          <w:p w14:paraId="1BF4705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实验性 PoC，不进入稳定产品主路径。</w:t>
            </w:r>
          </w:p>
        </w:tc>
      </w:tr>
    </w:tbl>
    <w:p w14:paraId="305107F5">
      <w:pPr>
        <w:spacing w:after="40"/>
      </w:pPr>
    </w:p>
    <w:p w14:paraId="4BBFA0FA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8. 建议验收标准</w:t>
      </w:r>
    </w:p>
    <w:p w14:paraId="6A6C0C69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软件可以在 manual_local 和 software 间切换，且本机操作时不会继续发送 SCPI 或监控轮询。</w:t>
      </w:r>
    </w:p>
    <w:p w14:paraId="1CC516AD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软件可以打开 FS16 上已有 .smu，进入编辑态；重复打开同一文件不会误报不可恢复失败。</w:t>
      </w:r>
    </w:p>
    <w:p w14:paraId="7888DF0D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软件可以退出编辑态，并重新锁定五步表单。</w:t>
      </w:r>
    </w:p>
    <w:p w14:paraId="5AC03030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五步表单按步骤逐步激活，未到步骤不可编辑，避免现场误操作。</w:t>
      </w:r>
    </w:p>
    <w:p w14:paraId="60B619E7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对可控运行级参数执行 SCPI 写入并读回；对未支持创建级参数明确标注“模板字段/只读/需人工或供应商 API”。</w:t>
      </w:r>
    </w:p>
    <w:p w14:paraId="5B0261E9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运行结果按步骤展示实际参数、SCPI 摘要、读回值、警告和失败原因。</w:t>
      </w:r>
    </w:p>
    <w:p w14:paraId="084F2347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9. 建议向 Keysight 确认的问题</w:t>
      </w:r>
    </w:p>
    <w:p w14:paraId="66E5CB86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FS16 / PROPSIM 是否提供可编程接口，用于从外部软件创建新的 emulation？</w:t>
      </w:r>
    </w:p>
    <w:p w14:paraId="3D311A25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是否可以通过官方 API 设置 bandwidth、radio technology、TX/RX antennas、DL/UL channel model 和 distribution seed？</w:t>
      </w:r>
    </w:p>
    <w:p w14:paraId="338D465F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是否有命令行工具或 SDK 可以离线 build .smu 文件？</w:t>
      </w:r>
    </w:p>
    <w:p w14:paraId="046E91ED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CALC:FILT:EDIT 状态下，哪些 Wizard 参数可以通过 ATE/SCPI 修改？是否有完整命令清单？</w:t>
      </w:r>
    </w:p>
    <w:p w14:paraId="0162C4B8">
      <w:pPr>
        <w:pStyle w:val="16"/>
        <w:spacing w:before="0" w:after="100" w:line="280" w:lineRule="auto"/>
        <w:ind w:left="720" w:hanging="360"/>
      </w:pPr>
      <w:r>
        <w:rPr>
          <w:rFonts w:ascii="Arial Unicode MS" w:hAnsi="Arial Unicode MS" w:eastAsia="Arial Unicode MS"/>
          <w:color w:val="1F2937"/>
          <w:sz w:val="21"/>
        </w:rPr>
        <w:t>是否允许第三方软件直接修改 .smu 文件？如果允许，是否有文件格式说明？</w:t>
      </w:r>
    </w:p>
    <w:p w14:paraId="519267F4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35919AC">
      <w:pPr>
        <w:spacing w:before="320" w:after="160" w:line="264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附录 A. 推荐 SCPI 流程与命令边界</w:t>
      </w:r>
    </w:p>
    <w:p w14:paraId="30AFBF34">
      <w:pPr>
        <w:spacing w:before="240" w:after="120" w:line="264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A.1 加载已有模板并运行</w:t>
      </w:r>
    </w:p>
    <w:tbl>
      <w:tblPr>
        <w:tblStyle w:val="32"/>
        <w:tblW w:w="9144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4"/>
      </w:tblGrid>
      <w:tr w14:paraId="30B5969F">
        <w:tc>
          <w:tcPr>
            <w:tcW w:w="9144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57C8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4D78"/>
                <w:sz w:val="16"/>
              </w:rPr>
              <w:t>*CLS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DIAG:SIMU:CLOSE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CALC:FILT:FILE "D:\User Emulations\5G_TDD_100MHz_2x2_TDL-A.smu"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*OPC?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SYST:ERR?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DIAG:SIMU:STATE?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DIAG:SIMU:GO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DIAG:SIMU:STATE?</w:t>
            </w:r>
          </w:p>
        </w:tc>
      </w:tr>
    </w:tbl>
    <w:p w14:paraId="35BA62B8">
      <w:pPr>
        <w:spacing w:after="40"/>
      </w:pPr>
    </w:p>
    <w:p w14:paraId="6BC66BE9">
      <w:pPr>
        <w:spacing w:before="240" w:after="120" w:line="264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A.2 进入编辑态并 connect/load</w:t>
      </w:r>
    </w:p>
    <w:tbl>
      <w:tblPr>
        <w:tblStyle w:val="32"/>
        <w:tblW w:w="9144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4"/>
      </w:tblGrid>
      <w:tr w14:paraId="2A0FD82B">
        <w:tc>
          <w:tcPr>
            <w:tcW w:w="9144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ACCC"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4D78"/>
                <w:sz w:val="16"/>
              </w:rPr>
              <w:t>*CLS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CALC:FILT:EDIT "D:\User Emulations\Emulation15.wiz\Emulation15.smu"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*OPC?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SYST:ERR?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CALC:FILT:CONN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*OPC?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SYST:ERR?</w:t>
            </w:r>
            <w:r>
              <w:br w:type="textWrapping"/>
            </w:r>
            <w:r>
              <w:rPr>
                <w:rFonts w:ascii="Courier New" w:hAnsi="Courier New" w:eastAsia="Courier New"/>
                <w:color w:val="1F4D78"/>
                <w:sz w:val="16"/>
              </w:rPr>
              <w:t>DIAG:SIMU:STATE?</w:t>
            </w:r>
          </w:p>
        </w:tc>
      </w:tr>
    </w:tbl>
    <w:p w14:paraId="76C9F307">
      <w:pPr>
        <w:spacing w:after="40"/>
      </w:pPr>
    </w:p>
    <w:p w14:paraId="410882E2">
      <w:pPr>
        <w:spacing w:before="240" w:after="120" w:line="264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A.3 适合软件控制的内容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168"/>
        <w:gridCol w:w="3888"/>
      </w:tblGrid>
      <w:tr w14:paraId="7AE41059">
        <w:trPr>
          <w:tblHeader/>
        </w:trPr>
        <w:tc>
          <w:tcPr>
            <w:tcW w:w="20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62F9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功能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63C9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常用 SCPI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2C63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 w14:paraId="3D5A2651">
        <w:tc>
          <w:tcPr>
            <w:tcW w:w="2088" w:type="dxa"/>
          </w:tcPr>
          <w:p w14:paraId="7B9E5A7F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加载已有 .smu</w:t>
            </w:r>
          </w:p>
        </w:tc>
        <w:tc>
          <w:tcPr>
            <w:tcW w:w="3168" w:type="dxa"/>
          </w:tcPr>
          <w:p w14:paraId="18BB899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CALC:FILT:FILE &lt;filename&gt;</w:t>
            </w:r>
          </w:p>
        </w:tc>
        <w:tc>
          <w:tcPr>
            <w:tcW w:w="3888" w:type="dxa"/>
          </w:tcPr>
          <w:p w14:paraId="20C37AA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打开已有 emulation 并准备运行。</w:t>
            </w:r>
          </w:p>
        </w:tc>
      </w:tr>
      <w:tr w14:paraId="0D3A4B03">
        <w:tc>
          <w:tcPr>
            <w:tcW w:w="2088" w:type="dxa"/>
          </w:tcPr>
          <w:p w14:paraId="5139D5CF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进入编辑态</w:t>
            </w:r>
          </w:p>
        </w:tc>
        <w:tc>
          <w:tcPr>
            <w:tcW w:w="3168" w:type="dxa"/>
          </w:tcPr>
          <w:p w14:paraId="042A3A1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CALC:FILT:EDIT &lt;filename&gt;</w:t>
            </w:r>
          </w:p>
        </w:tc>
        <w:tc>
          <w:tcPr>
            <w:tcW w:w="3888" w:type="dxa"/>
          </w:tcPr>
          <w:p w14:paraId="2A31634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后台进入 EDITING 状态，不等价于可创建任意 Wizard 配置。</w:t>
            </w:r>
          </w:p>
        </w:tc>
      </w:tr>
      <w:tr w14:paraId="3BB4712D">
        <w:tc>
          <w:tcPr>
            <w:tcW w:w="2088" w:type="dxa"/>
          </w:tcPr>
          <w:p w14:paraId="3EB68BFC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编辑态加载到硬件</w:t>
            </w:r>
          </w:p>
        </w:tc>
        <w:tc>
          <w:tcPr>
            <w:tcW w:w="3168" w:type="dxa"/>
          </w:tcPr>
          <w:p w14:paraId="6FFFAC8B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CALC:FILT:CONN</w:t>
            </w:r>
          </w:p>
        </w:tc>
        <w:tc>
          <w:tcPr>
            <w:tcW w:w="3888" w:type="dxa"/>
          </w:tcPr>
          <w:p w14:paraId="7831EBD7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对编辑态 emulation 执行 connect/load。</w:t>
            </w:r>
          </w:p>
        </w:tc>
      </w:tr>
      <w:tr w14:paraId="38CBF125">
        <w:tc>
          <w:tcPr>
            <w:tcW w:w="2088" w:type="dxa"/>
          </w:tcPr>
          <w:p w14:paraId="5779ED2F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开始/暂停/继续/停止</w:t>
            </w:r>
          </w:p>
        </w:tc>
        <w:tc>
          <w:tcPr>
            <w:tcW w:w="3168" w:type="dxa"/>
          </w:tcPr>
          <w:p w14:paraId="21706CD8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DIAG:SIMU:GO / STOP / CONT / GOS</w:t>
            </w:r>
          </w:p>
        </w:tc>
        <w:tc>
          <w:tcPr>
            <w:tcW w:w="3888" w:type="dxa"/>
          </w:tcPr>
          <w:p w14:paraId="60B381EA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对应 Run、Pause、Continue、Stop+rewind。</w:t>
            </w:r>
          </w:p>
        </w:tc>
      </w:tr>
      <w:tr w14:paraId="61FFEF75">
        <w:tc>
          <w:tcPr>
            <w:tcW w:w="2088" w:type="dxa"/>
          </w:tcPr>
          <w:p w14:paraId="3E18A885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关闭</w:t>
            </w:r>
          </w:p>
        </w:tc>
        <w:tc>
          <w:tcPr>
            <w:tcW w:w="3168" w:type="dxa"/>
          </w:tcPr>
          <w:p w14:paraId="1189E49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DIAG:SIMU:CLOSE</w:t>
            </w:r>
          </w:p>
        </w:tc>
        <w:tc>
          <w:tcPr>
            <w:tcW w:w="3888" w:type="dxa"/>
          </w:tcPr>
          <w:p w14:paraId="3D42315C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退出当前 emulation 或编辑状态。</w:t>
            </w:r>
          </w:p>
        </w:tc>
      </w:tr>
      <w:tr w14:paraId="4AB89B01">
        <w:tc>
          <w:tcPr>
            <w:tcW w:w="2088" w:type="dxa"/>
          </w:tcPr>
          <w:p w14:paraId="25B16E26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状态与错误查询</w:t>
            </w:r>
          </w:p>
        </w:tc>
        <w:tc>
          <w:tcPr>
            <w:tcW w:w="3168" w:type="dxa"/>
          </w:tcPr>
          <w:p w14:paraId="344FE18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DIAG:SIMU:STATE? / SYST:ERR?</w:t>
            </w:r>
          </w:p>
        </w:tc>
        <w:tc>
          <w:tcPr>
            <w:tcW w:w="3888" w:type="dxa"/>
          </w:tcPr>
          <w:p w14:paraId="4A9F4634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用于 gate、诊断和日志归档。</w:t>
            </w:r>
          </w:p>
        </w:tc>
      </w:tr>
      <w:tr w14:paraId="54F14C04">
        <w:tc>
          <w:tcPr>
            <w:tcW w:w="2088" w:type="dxa"/>
          </w:tcPr>
          <w:p w14:paraId="74EB95B9"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运行级链路参数</w:t>
            </w:r>
          </w:p>
        </w:tc>
        <w:tc>
          <w:tcPr>
            <w:tcW w:w="3168" w:type="dxa"/>
          </w:tcPr>
          <w:p w14:paraId="0E4EA169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INP/OUTP/ROUT/CH 相关命令</w:t>
            </w:r>
          </w:p>
        </w:tc>
        <w:tc>
          <w:tcPr>
            <w:tcW w:w="3888" w:type="dxa"/>
          </w:tcPr>
          <w:p w14:paraId="46F9D8C2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仅对公开手册确认的项写入，并做读回。</w:t>
            </w:r>
          </w:p>
        </w:tc>
      </w:tr>
    </w:tbl>
    <w:p w14:paraId="6096E1C8">
      <w:pPr>
        <w:spacing w:after="40"/>
      </w:pPr>
    </w:p>
    <w:p w14:paraId="131E3F2B">
      <w:pPr>
        <w:spacing w:before="240" w:after="120" w:line="264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A.4 不建议直接 SCPI 修改的创建级参数</w:t>
      </w:r>
    </w:p>
    <w:tbl>
      <w:tblPr>
        <w:tblStyle w:val="33"/>
        <w:tblW w:w="9144" w:type="dxa"/>
        <w:tblInd w:w="120" w:type="dxa"/>
        <w:tblBorders>
          <w:top w:val="single" w:color="C7D3E0" w:sz="6" w:space="0"/>
          <w:left w:val="single" w:color="C7D3E0" w:sz="6" w:space="0"/>
          <w:bottom w:val="single" w:color="C7D3E0" w:sz="6" w:space="0"/>
          <w:right w:val="single" w:color="C7D3E0" w:sz="6" w:space="0"/>
          <w:insideH w:val="single" w:color="C7D3E0" w:sz="6" w:space="0"/>
          <w:insideV w:val="single" w:color="C7D3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24"/>
      </w:tblGrid>
      <w:tr w14:paraId="23CDC8D2">
        <w:trPr>
          <w:tblHeader/>
        </w:trPr>
        <w:tc>
          <w:tcPr>
            <w:tcW w:w="2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2FB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参数</w:t>
            </w:r>
          </w:p>
        </w:tc>
        <w:tc>
          <w:tcPr>
            <w:tcW w:w="662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6BEC"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原因</w:t>
            </w:r>
          </w:p>
        </w:tc>
      </w:tr>
      <w:tr w14:paraId="75E37A93">
        <w:tc>
          <w:tcPr>
            <w:tcW w:w="2520" w:type="dxa"/>
          </w:tcPr>
          <w:p w14:paraId="2474390D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Bandwidth</w:t>
            </w:r>
          </w:p>
        </w:tc>
        <w:tc>
          <w:tcPr>
            <w:tcW w:w="6624" w:type="dxa"/>
          </w:tcPr>
          <w:p w14:paraId="1187CE7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带宽影响采样率、模型文件兼容性和 emulation 结构，建议用模板管理。</w:t>
            </w:r>
          </w:p>
        </w:tc>
      </w:tr>
      <w:tr w14:paraId="6DC4849A">
        <w:tc>
          <w:tcPr>
            <w:tcW w:w="2520" w:type="dxa"/>
          </w:tcPr>
          <w:p w14:paraId="6D06CDF7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Creation style</w:t>
            </w:r>
          </w:p>
        </w:tc>
        <w:tc>
          <w:tcPr>
            <w:tcW w:w="6624" w:type="dxa"/>
          </w:tcPr>
          <w:p w14:paraId="54BA6FB3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Cellular / MANET / Mesh 是向导分支，会决定后续拓扑构建逻辑。</w:t>
            </w:r>
          </w:p>
        </w:tc>
      </w:tr>
      <w:tr w14:paraId="6F6754BA">
        <w:tc>
          <w:tcPr>
            <w:tcW w:w="2520" w:type="dxa"/>
          </w:tcPr>
          <w:p w14:paraId="71B3819F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Radio technology</w:t>
            </w:r>
          </w:p>
        </w:tc>
        <w:tc>
          <w:tcPr>
            <w:tcW w:w="6624" w:type="dxa"/>
          </w:tcPr>
          <w:p w14:paraId="4DE115B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例如 5G TDD 属于设备/链路创建配置，不是普通运行参数。</w:t>
            </w:r>
          </w:p>
        </w:tc>
      </w:tr>
      <w:tr w14:paraId="1A5D7DA3">
        <w:tc>
          <w:tcPr>
            <w:tcW w:w="2520" w:type="dxa"/>
          </w:tcPr>
          <w:p w14:paraId="1FE41C3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TX/RX antenna number</w:t>
            </w:r>
          </w:p>
        </w:tc>
        <w:tc>
          <w:tcPr>
            <w:tcW w:w="6624" w:type="dxa"/>
          </w:tcPr>
          <w:p w14:paraId="2843DC8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天线数决定 MIMO 链路矩阵和通道数量，不能当作简单数值修改。</w:t>
            </w:r>
          </w:p>
        </w:tc>
      </w:tr>
      <w:tr w14:paraId="30EDDFA7">
        <w:tc>
          <w:tcPr>
            <w:tcW w:w="2520" w:type="dxa"/>
          </w:tcPr>
          <w:p w14:paraId="75D5B697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DL/UL channel model 文件</w:t>
            </w:r>
          </w:p>
        </w:tc>
        <w:tc>
          <w:tcPr>
            <w:tcW w:w="6624" w:type="dxa"/>
          </w:tcPr>
          <w:p w14:paraId="11614A90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目前没有简单可靠的“设置信道模型文件路径”公开 SCPI，建议预生成不同模型模板。</w:t>
            </w:r>
          </w:p>
        </w:tc>
      </w:tr>
      <w:tr w14:paraId="3E97CAE2">
        <w:tc>
          <w:tcPr>
            <w:tcW w:w="2520" w:type="dxa"/>
          </w:tcPr>
          <w:p w14:paraId="5EC95631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Working directory / Name / Description</w:t>
            </w:r>
          </w:p>
        </w:tc>
        <w:tc>
          <w:tcPr>
            <w:tcW w:w="6624" w:type="dxa"/>
          </w:tcPr>
          <w:p w14:paraId="1FBF3F85"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1F2937"/>
                <w:sz w:val="18"/>
              </w:rPr>
              <w:t>偏 GUI 元信息或文件管理信息，不应作为核心硬件运行参数处理。</w:t>
            </w:r>
          </w:p>
        </w:tc>
      </w:tr>
    </w:tbl>
    <w:p w14:paraId="5AEE2DE8">
      <w:pPr>
        <w:spacing w:after="40"/>
      </w:pPr>
    </w:p>
    <w:p w14:paraId="2AF2C71D">
      <w:pPr>
        <w:spacing w:before="200" w:after="0" w:line="264" w:lineRule="auto"/>
        <w:jc w:val="center"/>
      </w:pPr>
      <w:r>
        <w:rPr>
          <w:rFonts w:ascii="Arial Unicode MS" w:hAnsi="Arial Unicode MS" w:eastAsia="Arial Unicode MS"/>
          <w:color w:val="526070"/>
          <w:sz w:val="18"/>
        </w:rPr>
        <w:t>资料来源：FS16 软件控制与 SCPI 接口方案建议.docx；Keysight_FS16_常见SCPI指令整理_完整版.md；当前 Meta-3D 代码实现与测试记录。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DF120">
    <w:pPr>
      <w:pStyle w:val="24"/>
      <w:jc w:val="right"/>
    </w:pPr>
    <w:r>
      <w:rPr>
        <w:rFonts w:ascii="Arial Unicode MS" w:hAnsi="Arial Unicode MS" w:eastAsia="Arial Unicode MS"/>
        <w:color w:val="526070"/>
        <w:sz w:val="18"/>
      </w:rPr>
      <w:t xml:space="preserve">第 </w:t>
    </w:r>
    <w:r>
      <w:rPr>
        <w:rFonts w:ascii="Arial Unicode MS" w:hAnsi="Arial Unicode MS" w:eastAsia="Arial Unicode MS"/>
        <w:color w:val="526070"/>
        <w:sz w:val="18"/>
      </w:rPr>
      <w:fldChar w:fldCharType="begin"/>
    </w:r>
    <w:r>
      <w:rPr>
        <w:rFonts w:ascii="Arial Unicode MS" w:hAnsi="Arial Unicode MS" w:eastAsia="Arial Unicode MS"/>
        <w:color w:val="526070"/>
        <w:sz w:val="18"/>
      </w:rPr>
      <w:instrText xml:space="preserve">PAGE</w:instrText>
    </w:r>
    <w:r>
      <w:rPr>
        <w:rFonts w:ascii="Arial Unicode MS" w:hAnsi="Arial Unicode MS" w:eastAsia="Arial Unicode MS"/>
        <w:color w:val="526070"/>
        <w:sz w:val="18"/>
      </w:rPr>
      <w:fldChar w:fldCharType="end"/>
    </w:r>
    <w:r>
      <w:rPr>
        <w:rFonts w:ascii="Arial Unicode MS" w:hAnsi="Arial Unicode MS" w:eastAsia="Arial Unicode MS"/>
        <w:color w:val="52607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CC9BD">
    <w:pPr>
      <w:pStyle w:val="25"/>
      <w:jc w:val="left"/>
    </w:pPr>
    <w:r>
      <w:rPr>
        <w:rFonts w:ascii="Arial Unicode MS" w:hAnsi="Arial Unicode MS" w:eastAsia="Arial Unicode MS"/>
        <w:color w:val="526070"/>
        <w:sz w:val="18"/>
      </w:rPr>
      <w:t>Meta-3D / FS16 软件控制工作总结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DF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Arial Unicode MS" w:hAnsi="Arial Unicode MS" w:eastAsia="Arial Unicode MS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00" w:line="280" w:lineRule="auto"/>
      <w:contextualSpacing/>
    </w:pPr>
    <w:rPr>
      <w:rFonts w:ascii="Arial Unicode MS" w:hAnsi="Arial Unicode MS" w:eastAsia="Arial Unicode MS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80" w:lineRule="auto"/>
      <w:contextualSpacing/>
    </w:pPr>
    <w:rPr>
      <w:rFonts w:ascii="Arial Unicode MS" w:hAnsi="Arial Unicode MS" w:eastAsia="Arial Unicode MS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弓子悦</cp:lastModifiedBy>
  <dcterms:modified xsi:type="dcterms:W3CDTF">2026-06-18T10:25:11Z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C7238968D3457CEB0757336A5D197671_42</vt:lpwstr>
  </property>
</Properties>
</file>