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 Unicode MS" w:hAnsi="Arial Unicode MS" w:eastAsia="Arial Unicode MS"/>
          <w:b/>
          <w:color w:val="000000"/>
          <w:sz w:val="46"/>
        </w:rPr>
        <w:t>工作进展日报</w:t>
      </w:r>
    </w:p>
    <w:p>
      <w:pPr>
        <w:spacing w:before="0" w:after="280"/>
      </w:pPr>
      <w:r>
        <w:rPr>
          <w:rFonts w:ascii="Arial Unicode MS" w:hAnsi="Arial Unicode MS" w:eastAsia="Arial Unicode MS"/>
          <w:color w:val="5B6573"/>
          <w:sz w:val="26"/>
        </w:rPr>
        <w:t>UXM RF App 基站配置与最大下行吞吐自动化闭环</w:t>
      </w:r>
    </w:p>
    <w:p>
      <w:pPr>
        <w:spacing w:before="0" w:after="40" w:line="252" w:lineRule="auto"/>
      </w:pPr>
      <w:r>
        <w:rPr>
          <w:rFonts w:ascii="Arial Unicode MS" w:hAnsi="Arial Unicode MS" w:eastAsia="Arial Unicode MS"/>
          <w:b/>
          <w:color w:val="0B2545"/>
          <w:sz w:val="21"/>
        </w:rPr>
        <w:t>项目：</w:t>
      </w:r>
      <w:r>
        <w:rPr>
          <w:rFonts w:ascii="Arial Unicode MS" w:hAnsi="Arial Unicode MS" w:eastAsia="Arial Unicode MS"/>
          <w:color w:val="202124"/>
          <w:sz w:val="21"/>
        </w:rPr>
        <w:t>面向全尺寸汽车的 3D MIMO OTA 测试系统 / Meta-3D</w:t>
      </w:r>
    </w:p>
    <w:p>
      <w:pPr>
        <w:spacing w:before="0" w:after="40" w:line="252" w:lineRule="auto"/>
      </w:pPr>
      <w:r>
        <w:rPr>
          <w:rFonts w:ascii="Arial Unicode MS" w:hAnsi="Arial Unicode MS" w:eastAsia="Arial Unicode MS"/>
          <w:b/>
          <w:color w:val="0B2545"/>
          <w:sz w:val="21"/>
        </w:rPr>
        <w:t>日期：</w:t>
      </w:r>
      <w:r>
        <w:rPr>
          <w:rFonts w:ascii="Arial Unicode MS" w:hAnsi="Arial Unicode MS" w:eastAsia="Arial Unicode MS"/>
          <w:color w:val="202124"/>
          <w:sz w:val="21"/>
        </w:rPr>
        <w:t>2026 年 7 月 13 日</w:t>
      </w:r>
    </w:p>
    <w:p>
      <w:pPr>
        <w:spacing w:before="0" w:after="40" w:line="252" w:lineRule="auto"/>
      </w:pPr>
      <w:r>
        <w:rPr>
          <w:rFonts w:ascii="Arial Unicode MS" w:hAnsi="Arial Unicode MS" w:eastAsia="Arial Unicode MS"/>
          <w:b/>
          <w:color w:val="0B2545"/>
          <w:sz w:val="21"/>
        </w:rPr>
        <w:t>仪表：</w:t>
      </w:r>
      <w:r>
        <w:rPr>
          <w:rFonts w:ascii="Arial Unicode MS" w:hAnsi="Arial Unicode MS" w:eastAsia="Arial Unicode MS"/>
          <w:color w:val="202124"/>
          <w:sz w:val="21"/>
        </w:rPr>
        <w:t>Keysight UXM C8714000A RF Application Framework（IRAT_LITE）</w:t>
      </w:r>
    </w:p>
    <w:p>
      <w:pPr>
        <w:spacing w:before="0" w:after="40" w:line="252" w:lineRule="auto"/>
      </w:pPr>
      <w:r>
        <w:rPr>
          <w:rFonts w:ascii="Arial Unicode MS" w:hAnsi="Arial Unicode MS" w:eastAsia="Arial Unicode MS"/>
          <w:b/>
          <w:color w:val="0B2545"/>
          <w:sz w:val="21"/>
        </w:rPr>
        <w:t>总体状态：</w:t>
      </w:r>
      <w:r>
        <w:rPr>
          <w:rFonts w:ascii="Arial Unicode MS" w:hAnsi="Arial Unicode MS" w:eastAsia="Arial Unicode MS"/>
          <w:color w:val="202124"/>
          <w:sz w:val="21"/>
        </w:rPr>
        <w:t>最大 DL 吞吐软件控制闭环已打通，真实仪表验收通过</w:t>
      </w:r>
    </w:p>
    <w:p>
      <w:pPr>
        <w:spacing w:before="120" w:after="200" w:line="269" w:lineRule="auto"/>
        <w:shd w:fill="F4F6F9"/>
        <w:pBdr>
          <w:left w:val="single" w:sz="18" w:space="8" w:color="2E74B5"/>
        </w:pBdr>
        <w:ind w:left="230" w:right="173"/>
      </w:pPr>
      <w:r>
        <w:rPr>
          <w:rFonts w:ascii="Arial Unicode MS" w:hAnsi="Arial Unicode MS" w:eastAsia="Arial Unicode MS"/>
          <w:b/>
          <w:color w:val="0B2545"/>
          <w:sz w:val="22"/>
        </w:rPr>
        <w:t>今日核心成果：完成 RF App 与 TEST App 指令隔离，消除 Undefined Header 重复弹窗，实现并现场验证“启动业务—连续采样—停止清理—结果保存”的最大下行吞吐自动化闭环。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CE3"/>
          <w:left w:val="single" w:sz="6" w:color="D7DCE3"/>
          <w:bottom w:val="single" w:sz="6" w:color="D7DCE3"/>
          <w:right w:val="single" w:sz="6" w:color="D7DCE3"/>
          <w:insideH w:val="single" w:sz="6" w:color="D7DCE3"/>
          <w:insideV w:val="single" w:sz="6" w:color="D7DCE3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控制结果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有效样本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平均 DL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最高 BLER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成功</w:t>
            </w:r>
          </w:p>
        </w:tc>
        <w:tc>
          <w:tcPr>
            <w:tcW w:type="dxa" w:w="234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30 / 30</w:t>
            </w:r>
          </w:p>
        </w:tc>
        <w:tc>
          <w:tcPr>
            <w:tcW w:type="dxa" w:w="234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1.502 Mbps</w:t>
            </w:r>
          </w:p>
        </w:tc>
        <w:tc>
          <w:tcPr>
            <w:tcW w:type="dxa" w:w="234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69.375%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今日工作概览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围绕真实 UXM RF App 的软件控制能力，今日工作从仪表资源配置、SCPI Profile 隔离、异常轮询治理、基站参数配置，一直推进到 UE Attach 后的最大下行吞吐闭环。第一版以“控制流程可重复、数据真实、异常可清理”为验收重点，不设置吞吐或 BLER 性能门限。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仪表控制端点更新为 TCPIP0::201.20.2.1::hislip2::INSTR，并保持由 GUI 配置驱动后端，不在代码中写死 IP。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UXM 资源配置支持 RF App / TEST App Profile 分离，旧 TEST App 指令保留，RF App 使用独立已验证命令集。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UE 已在 N66、DL ARFCN 429000、10 MHz 小区上成功 Attach。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最大 DL 吞吐诊断序列已在真实 IRAT_LITE 上运行 30 秒并成功收尾，CELL1 保持连接。</w:t>
      </w:r>
    </w:p>
    <w:p>
      <w:pPr>
        <w:pStyle w:val="Heading1"/>
        <w:keepNext/>
      </w:pPr>
      <w:r>
        <w:t>2. 关键工作完成情况</w:t>
      </w:r>
    </w:p>
    <w:p>
      <w:pPr>
        <w:pStyle w:val="Heading2"/>
        <w:keepNext/>
      </w:pPr>
      <w:r>
        <w:t>2.1 仪表资源配置与 App Profile 隔离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UXM 当前实际地址已更新为 201.20.2.1。资源配置采用 GUI 输入值作为后端最新连接端点，后续更换仪表时只需修改界面配置，无需再次修改驱动代码。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为避免 RF App 与 TEST App 的 SCPI 命令树相互覆盖，软件保留两套独立 Profile。只有检测到 IRAT_LITE 时才允许发送本次验证过的 RF App BTPut/TMONitor 指令；其他 App/Profile 会在触碰仪表前被拒绝。</w:t>
      </w:r>
    </w:p>
    <w:p>
      <w:pPr>
        <w:pStyle w:val="Heading2"/>
        <w:keepNext/>
      </w:pPr>
      <w:r>
        <w:t>2.2 Undefined Header 重复弹窗治理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后端原周期吞吐轮询使用了 TEST App 的旧命令 BSE:MEASure:NR5G:CELL1:BTHRoughput:DL:TSTatistics:JSON?。该命令在 RF App IRAT_LITE 上返回 -113, Undefined header，且周期调用导致仪表重复弹窗与后端超时警告。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处理结果：RF App 禁用后台自动 KPI 轮询；吞吐命令仅由用户主动启动的诊断任务调用。不再以未知旧命令作为失败重试，也不会在空闲状态持续访问仪表。</w:t>
      </w:r>
    </w:p>
    <w:p>
      <w:pPr>
        <w:pStyle w:val="Heading2"/>
        <w:keepNext/>
      </w:pPr>
      <w:r>
        <w:t>2.3 基站参数配置与 UE Attach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RF App 的 Band、SCS 等参数使用 RF App 专用 SCPI 完成验证，避免沿用 TEST App 命令。最终用于 UE Attach 的主要配置为 N66、下行 ARFCN 429000、带宽 10 MHz，配置阶段目标 Cell Power 为 -12 dBm/BW，UE 已成功 Attach。</w:t>
      </w:r>
    </w:p>
    <w:p>
      <w:pPr>
        <w:spacing w:before="120" w:after="200" w:line="269" w:lineRule="auto"/>
        <w:shd w:fill="FFF8E8"/>
        <w:pBdr>
          <w:left w:val="single" w:sz="18" w:space="8" w:color="7A5A00"/>
        </w:pBdr>
        <w:ind w:left="230" w:right="173"/>
      </w:pPr>
      <w:r>
        <w:rPr>
          <w:rFonts w:ascii="Arial Unicode MS" w:hAnsi="Arial Unicode MS" w:eastAsia="Arial Unicode MS"/>
          <w:sz w:val="22"/>
        </w:rPr>
        <w:t>现场快照差异：最大吞吐验收开始前，仪表只读返回的实际 Cell Power 为 -5.0 dBm/BW。吞吐诊断没有写入功率命令，因此验收数据对应 -5.0 dBm/BW，而不是历史计划值 -12 dBm/BW。</w:t>
      </w:r>
    </w:p>
    <w:p>
      <w:pPr>
        <w:pStyle w:val="Heading2"/>
        <w:keepNext/>
      </w:pPr>
      <w:r>
        <w:t>2.4 最大 DL 吞吐自动化闭环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新增诊断序列 uxm_rf_app_max_dl_throughput，默认 CELL1、30 秒、1 秒采样、BTPut Length 200。执行步骤如下：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确认真实 UXM 在线、应用为 IRAT_LITE，并要求 CELL1 为 CONN/CONNected。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只读记录 Band、ARFCN、DL/UL 带宽和 Cell Power，保存测量前配置快照。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保存 DL Padding、BTPut State、Continuous 和 Length 原值；如果 BTPut 已在运行则拒绝接管。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按条件开启 DL Padding，复位 BTPut/TMONitor，启动连续 BTPut 窗口。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周期读取 BTPut DL 与 TMONitor NR DL OTA，实时显示并保存原始返回值。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在 finally 中停止 BTPut，并恢复 Length、Continuous 和必要的 Padding 原值。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复核 CELL1 状态、BTPut OFF 和最终 SCPI 错误队列，然后保存诊断结果。</w:t>
      </w:r>
    </w:p>
    <w:p>
      <w:pPr>
        <w:pStyle w:val="Heading2"/>
        <w:keepNext/>
      </w:pPr>
      <w:r>
        <w:t>2.5 数据读取与界面展示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BTPut 返回 9 个字段，可提供窗口平均 DL 吞吐、PDSCH BLER、ACK/NACK/DTX 等统计；TMONitor 返回 Current、Peak、Average、Transferred 四个实时吞吐字段，不包含 BLER。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连续模式的新窗口尚未完成时，BTPut 可能暂时返回 NaN。软件此时采用 TMONitor Current 作为真实 DL Mbps，但将 BLER 保持为 null/“–”，不复制上一窗口数据，也不伪造为 0。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诊断页面已增加运行中进度轮询、实时 DL/BLER、最近样本列表、完整原始时间序列、最小/平均/最大吞吐和 BLER 范围。所有指标均为信息性统计，不显示“合格/不合格”。</w:t>
      </w:r>
    </w:p>
    <w:p>
      <w:pPr>
        <w:pStyle w:val="Heading1"/>
        <w:keepNext/>
      </w:pPr>
      <w:r>
        <w:t>3. 本次软件使用的核心 SCPI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CE3"/>
          <w:left w:val="single" w:sz="6" w:color="D7DCE3"/>
          <w:bottom w:val="single" w:sz="6" w:color="D7DCE3"/>
          <w:right w:val="single" w:sz="6" w:color="D7DCE3"/>
          <w:insideH w:val="single" w:sz="6" w:color="D7DCE3"/>
          <w:insideV w:val="single" w:sz="6" w:color="D7DCE3"/>
        </w:tblBorders>
      </w:tblPr>
      <w:tblGrid>
        <w:gridCol w:w="1700"/>
        <w:gridCol w:w="5260"/>
        <w:gridCol w:w="240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SCPI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App 校验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SYSTem:APPLication:NAME?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必须为 IRAT_LITE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连接状态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BSE:STATus:NR5G:CELL1?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启动前要求 CONN/CONNected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DL Padding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BSE:CONFig:NR5G:CELL1:SCHeduling:DL:PADDing:STATe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查询、条件开启并按原值恢复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BTPut 状态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BSE:MEASure:NR5G:BTPut:STATe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启动、确认和停止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连续模式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BSE:MEASure:NR5G:BTPut:CONTinuous:ALL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测试时 ON，结束后恢复原值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窗口长度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BSE:MEASure:NR5G:BTPut:LENGth:ALL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默认 200 DL Slot，结束后恢复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BTPut 复位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BSE:MEASure:NR5G:BTPut:RESet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清除旧窗口统计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DL 结果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BSE:MEASure:NR5G:CELL1:BTPut:DL?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吞吐量、BLER 和计数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实时复位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BSE:METRics:RESet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清除实时吞吐统计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实时 DL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BSE:METRics:TMONitor:OTA:DL:NR?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当前/峰值/平均/累计比特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错误检查</w:t>
            </w:r>
          </w:p>
        </w:tc>
        <w:tc>
          <w:tcPr>
            <w:tcW w:type="dxa" w:w="52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SYSTem:ERRor?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每次写入和结果查询后检查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完整命令、字段定义、执行顺序和真实仪表记录已合并至 docs/UXM_RF_App自动化吞吐量测试_SCPI指令.md。</w:t>
      </w:r>
    </w:p>
    <w:p>
      <w:pPr>
        <w:pStyle w:val="Heading1"/>
        <w:keepNext/>
      </w:pPr>
      <w:r>
        <w:t>4. 真实仪表验收结果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CE3"/>
          <w:left w:val="single" w:sz="6" w:color="D7DCE3"/>
          <w:bottom w:val="single" w:sz="6" w:color="D7DCE3"/>
          <w:right w:val="single" w:sz="6" w:color="D7DCE3"/>
          <w:insideH w:val="single" w:sz="6" w:color="D7DCE3"/>
          <w:insideV w:val="single" w:sz="6" w:color="D7DCE3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验收项目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仪表 / App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Keysight C8714000A RF Application Framework / IRAT_LITE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诊断记录 ID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da09eb89-dc52-4a23-964e-286aa44419cf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测试时长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30 秒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样本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30 个总样本 / 30 个有效 DL 吞吐样本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DL 平均值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1.502209 Mbps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DL 最小 / 最大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0.527240 / 1.678560 Mbps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BLER 平均值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15.8984%（仅统计具有真实 BTPut BLER 的样本）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BLER 最小 / 最大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2.5% / 69.375%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最终 CELL1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CONN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最终 BTPut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OFF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最终 SCPI 错误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无</w:t>
            </w:r>
          </w:p>
        </w:tc>
      </w:tr>
    </w:tbl>
    <w:p>
      <w:pPr>
        <w:spacing w:after="0"/>
      </w:pPr>
    </w:p>
    <w:p>
      <w:pPr>
        <w:spacing w:before="120" w:after="200" w:line="269" w:lineRule="auto"/>
        <w:shd w:fill="EDF7F1"/>
        <w:pBdr>
          <w:left w:val="single" w:sz="18" w:space="8" w:color="2E6B4F"/>
        </w:pBdr>
        <w:ind w:left="230" w:right="173"/>
      </w:pPr>
      <w:r>
        <w:rPr>
          <w:rFonts w:ascii="Arial Unicode MS" w:hAnsi="Arial Unicode MS" w:eastAsia="Arial Unicode MS"/>
          <w:sz w:val="22"/>
        </w:rPr>
        <w:t>验收结论：启动成功、获得真实吞吐样本、停止与配置恢复成功、SCPI 错误队列为空。虽然最高 BLER 达到 69.375%，仍按设计标记为控制流程成功。UE 在测试结束后保持连接。</w:t>
      </w:r>
    </w:p>
    <w:p>
      <w:pPr>
        <w:pStyle w:val="Heading1"/>
        <w:keepNext/>
      </w:pPr>
      <w:r>
        <w:t>5. 代码与文档交付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CE3"/>
          <w:left w:val="single" w:sz="6" w:color="D7DCE3"/>
          <w:bottom w:val="single" w:sz="6" w:color="D7DCE3"/>
          <w:right w:val="single" w:sz="6" w:color="D7DCE3"/>
          <w:insideH w:val="single" w:sz="6" w:color="D7DCE3"/>
          <w:insideV w:val="single" w:sz="6" w:color="D7DCE3"/>
        </w:tblBorders>
      </w:tblPr>
      <w:tblGrid>
        <w:gridCol w:w="1400"/>
        <w:gridCol w:w="4400"/>
        <w:gridCol w:w="356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主要文件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交付内容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Profile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api-service/app/hal/uxm_command_profiles.py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IRAT_LITE 专用 BTPut/TMONitor 命令，保留 TEST App 旧命令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HAL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api-service/app/hal/uxm_base_station.py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启动、采样、停止、恢复、错误检查及统一指标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诊断序列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api-service/app/diagnostics/sequences/uxm_rf_app_max_dl_throughput.py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30 秒最大 DL 吞吐闭环与结果汇总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诊断 API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api-service/app/api/diagnostic_sequence.py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执行进度缓存与查询接口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GUI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gui/src/features/Diagnostics/SequenceRunnerPanel.tsx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参数、实时指标、时间序列和汇总展示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自动化测试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api-service/tests/test_uxm_rf_app_*.py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SCPI、Profile、清理、异常、取消和高 BLER 场景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SCPI 文档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docs/UXM_RF_App自动化吞吐量测试_SCPI指令.md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真实闭环指令、字段、顺序和验收记录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配置文档</w:t>
            </w:r>
          </w:p>
        </w:tc>
        <w:tc>
          <w:tcPr>
            <w:tcW w:type="dxa" w:w="44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docs/UXM基站参数配置_SCPI与建议值.md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RF App 基站参数与建议值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验证情况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吞吐、Profile 与诊断相关测试：87 项通过。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前端 npm build：通过；仅保留既有构建告警。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相关前端文件 ESLint：通过。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本地 GUI 页面核验：参数表单、历史结果、原始样本、BLER 百分比和信息性统计展示正常。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补丁格式检查：通过。</w:t>
      </w:r>
    </w:p>
    <w:p>
      <w:pPr>
        <w:pStyle w:val="Heading1"/>
        <w:keepNext/>
      </w:pPr>
      <w:r>
        <w:t>7. 当前限制与风险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CE3"/>
          <w:left w:val="single" w:sz="6" w:color="D7DCE3"/>
          <w:bottom w:val="single" w:sz="6" w:color="D7DCE3"/>
          <w:right w:val="single" w:sz="6" w:color="D7DCE3"/>
          <w:insideH w:val="single" w:sz="6" w:color="D7DCE3"/>
          <w:insideV w:val="single" w:sz="6" w:color="D7DCE3"/>
        </w:tblBorders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事项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影响与处理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现场功率差异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验收快照为 -5.0 dBm/BW，与历史计划 -12 dBm/BW 不同；后续测试前应锁定并复核功率基线。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TMONitor 无 BLER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该 SCPI 响应只含四个吞吐字段；BLER 仅采用 BTPut 真实窗口结果，TMONitor 样本显示“–”。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第一版仅 DL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UL 和双向吞吐尚未纳入正式闭环，应在 DL 稳定运行后扩展。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性能门限未定义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现场天线条件导致 BLER 波动较大；当前只判定控制流程，不判断射频性能合格性。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已 Attach 状态保护</w:t>
            </w:r>
          </w:p>
        </w:tc>
        <w:tc>
          <w:tcPr>
            <w:tcW w:type="dxa" w:w="701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诊断不会重配或重启小区；如果 BTPut 已由其他任务运行，会拒绝接管。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下一步建议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建立测试前配置核对清单，固定记录 Band、ARFCN、带宽、Cell Power、调度和 UE 状态，避免历史值与现场值混淆。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在当前 DL 闭环基础上扩展 UL 与双向吞吐，继续坚持 Profile 隔离、逐条错误检查和 finally 清理。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增加 Cell Power 或路径损耗扫描，形成吞吐量/BLER 随功率变化的曲线；性能门限待暗室链路和天线条件稳定后再定义。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把 UXM 吞吐诊断接入信道仿真器、转台和 OTA 测试计划，形成角度/信道条件/功率点的自动化矩阵。</w:t>
      </w:r>
    </w:p>
    <w:p>
      <w:pPr>
        <w:pStyle w:val="ListBullet"/>
        <w:spacing w:before="0" w:after="160" w:line="280" w:lineRule="auto"/>
      </w:pPr>
      <w:r>
        <w:rPr>
          <w:rFonts w:ascii="Arial Unicode MS" w:hAnsi="Arial Unicode MS" w:eastAsia="Arial Unicode MS"/>
          <w:sz w:val="22"/>
        </w:rPr>
        <w:t>完善历史结果对比与报告导出，保留原始 SCPI、配置快照、时间序列和环境元数据以支持追溯。</w:t>
      </w:r>
    </w:p>
    <w:p>
      <w:pPr>
        <w:pStyle w:val="Heading1"/>
        <w:keepNext/>
      </w:pPr>
      <w:r>
        <w:t>9. 今日结论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sz w:val="22"/>
        </w:rPr>
        <w:t>今天已完成从真实 UXM RF App 控制、异常治理、UE Attach 到最大下行吞吐自动化闭环的关键打通。当前系统能够在不重新配置小区的前提下，可靠启动 DL 测量、采集真实吞吐与 BLER、实时展示、异常停止并恢复原设置，最终保存可追溯结果。该能力可作为后续 UL、双向吞吐以及完整 MIMO OTA 自动化流程的基础。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color w:val="5B6573"/>
        <w:sz w:val="17"/>
      </w:rPr>
      <w:t xml:space="preserve">内部工作记录  |  2026-07-13  |  第 </w:t>
    </w:r>
    <w:fldSimple w:instr="PAGE"/>
    <w:r>
      <w:rPr>
        <w:rFonts w:ascii="Arial Unicode MS" w:hAnsi="Arial Unicode MS" w:eastAsia="Arial Unicode MS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B6573"/>
        <w:sz w:val="17"/>
      </w:rPr>
      <w:t>META-3D  ·  UXM RF APP 自动化进展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  <w:ilvl w:val="0"/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2026-07-13 UXM RF App 自动化工作进展</dc:title>
  <dc:subject>Meta-3D UXM RF App 基站配置与最大下行吞吐自动化闭环</dc:subject>
  <dc:creator>Meta-3D 项目组</dc:creator>
  <cp:keywords>UXM, RF App, SCPI, BTPut, TMONitor, 5G NR, OTA</cp:keywords>
  <dc:description>根据 2026-07-13 现场开发与真实仪表验收结果整理。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