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             </w:t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The Neural Grove: A 500-Lesson Curriculum Outline</w:t>
      </w:r>
    </w:p>
    <w:p>
      <w:pPr>
        <w:spacing w:lineRule="auto"/>
      </w:pPr>
      <w:r>
        <w:rPr/>
        <w:t xml:space="preserve">Here is a detailed curriculum framework for "The Neural Grove." This outline maps the 500-lesson journey across five thematic biomes, detailing the core concepts, gamified experiences, and mobile-first design principles for each stage.</w:t>
      </w:r>
    </w:p>
    <w:p>
      <w:pPr>
        <w:pStyle w:val="Heading2"/>
        <w:spacing w:lineRule="auto"/>
      </w:pPr>
      <w:r>
        <w:rPr/>
        <w:t xml:space="preserve">Module 1: The Seedbed (Lessons 1-50) – The Spark of Awareness</w:t>
      </w:r>
    </w:p>
    <w:p>
      <w:pPr>
        <w:spacing w:lineRule="auto"/>
      </w:pPr>
      <w:r>
        <w:rPr/>
        <w:t xml:space="preserve">This initial biome introduces the most fundamental concepts of intelligence through simple, intuitive interactions with the digital world.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Core Curriculum:</w:t>
      </w:r>
    </w:p>
    <w:p>
      <w:pPr>
        <w:numPr>
          <w:ilvl w:val="1"/>
          <w:numId w:val="2"/>
        </w:numPr>
        <w:spacing w:lineRule="auto"/>
      </w:pPr>
      <w:r>
        <w:rPr>
          <w:b/>
        </w:rPr>
        <w:t xml:space="preserve">Lessons 1-10: Input &amp; Output:</w:t>
      </w:r>
      <w:r>
        <w:rPr/>
        <w:t xml:space="preserve"> The first lesson is a plant turning to a light source you control by tapping. This establishes the core idea of a system responding to a stimulus.</w:t>
      </w:r>
    </w:p>
    <w:p>
      <w:pPr>
        <w:numPr>
          <w:ilvl w:val="1"/>
          <w:numId w:val="2"/>
        </w:numPr>
        <w:spacing w:lineRule="auto"/>
      </w:pPr>
      <w:r>
        <w:rPr>
          <w:b/>
        </w:rPr>
        <w:t xml:space="preserve">Lessons 11-25: Pattern Recognition:</w:t>
      </w:r>
      <w:r>
        <w:rPr/>
        <w:t xml:space="preserve"> Users learn to spot patterns in nature. Examples: identifying camouflaged insects, differentiating between poisonous and edible berries based on color and shape, or recognizing weather patterns from cloud formations.</w:t>
      </w:r>
    </w:p>
    <w:p>
      <w:pPr>
        <w:numPr>
          <w:ilvl w:val="1"/>
          <w:numId w:val="2"/>
        </w:numPr>
        <w:spacing w:lineRule="auto"/>
      </w:pPr>
      <w:r>
        <w:rPr>
          <w:b/>
        </w:rPr>
        <w:t xml:space="preserve">Lessons 26-50: Simple Prediction &amp; Learning:</w:t>
      </w:r>
      <w:r>
        <w:rPr/>
        <w:t xml:space="preserve"> Users observe a creature’s behavior, like a digital fox avoiding a specific type of berry after trying it once. They then predict the fox’s path, learning the concept of "training" through experience.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Gamified Experience:</w:t>
      </w:r>
    </w:p>
    <w:p>
      <w:pPr>
        <w:numPr>
          <w:ilvl w:val="1"/>
          <w:numId w:val="3"/>
        </w:numPr>
        <w:spacing w:lineRule="auto"/>
      </w:pPr>
      <w:r>
        <w:rPr>
          <w:b/>
        </w:rPr>
        <w:t xml:space="preserve">"Tree of Wisdom":</w:t>
      </w:r>
      <w:r>
        <w:rPr/>
        <w:t xml:space="preserve"> Each lesson adds a new root or leaf to the user's personal skill tree.</w:t>
      </w:r>
    </w:p>
    <w:p>
      <w:pPr>
        <w:numPr>
          <w:ilvl w:val="1"/>
          <w:numId w:val="3"/>
        </w:numPr>
        <w:spacing w:lineRule="auto"/>
      </w:pPr>
      <w:r>
        <w:rPr>
          <w:b/>
        </w:rPr>
        <w:t xml:space="preserve">"Echoes" (Quizzes):</w:t>
      </w:r>
      <w:r>
        <w:rPr/>
        <w:t xml:space="preserve"> Simple, tap-based challenges. "Tap the ripe fruit," "Trace the path of the bee," "Which cloud brings rain?"</w:t>
      </w:r>
    </w:p>
    <w:p>
      <w:pPr>
        <w:numPr>
          <w:ilvl w:val="1"/>
          <w:numId w:val="3"/>
        </w:numPr>
        <w:spacing w:lineRule="auto"/>
      </w:pPr>
      <w:r>
        <w:rPr>
          <w:b/>
        </w:rPr>
        <w:t xml:space="preserve">Reward:</w:t>
      </w:r>
      <w:r>
        <w:rPr/>
        <w:t xml:space="preserve"> "Bio-lumens" are awarded, making the Tree of Wisdom glow brighter.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Mobile-First Design:</w:t>
      </w:r>
      <w:r>
        <w:rPr/>
        <w:t xml:space="preserve"> Interactions are entirely touch-based. Graphics are minimalist and symbolic, ensuring low data usage. Sound effects (a "chime" for a correct answer, a "rustle" for a new leaf) provide primary feedback.</w:t>
      </w:r>
    </w:p>
    <w:p>
      <w:pPr>
        <w:pStyle w:val="Heading2"/>
        <w:spacing w:lineRule="auto"/>
      </w:pPr>
      <w:r>
        <w:rPr/>
        <w:t xml:space="preserve">Module 2: The Emergent Forest (Lessons 51-150) – The Rules of Growth</w:t>
      </w:r>
    </w:p>
    <w:p>
      <w:pPr>
        <w:spacing w:lineRule="auto"/>
      </w:pPr>
      <w:r>
        <w:rPr/>
        <w:t xml:space="preserve">The learner moves from a single organism to understanding how simple rules create complex, ecosystem-wide behaviors. This is the introduction to algorithms.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Core Curriculum:</w:t>
      </w:r>
    </w:p>
    <w:p>
      <w:pPr>
        <w:numPr>
          <w:ilvl w:val="1"/>
          <w:numId w:val="5"/>
        </w:numPr>
        <w:spacing w:lineRule="auto"/>
      </w:pPr>
      <w:r>
        <w:rPr>
          <w:b/>
        </w:rPr>
        <w:t xml:space="preserve">Lessons 51-90: The Concept of an "Algorithm":</w:t>
      </w:r>
      <w:r>
        <w:rPr/>
        <w:t xml:space="preserve"> An algorithm is framed as the invisible rules of nature. How does a snowflake form? How does a termite colony build a mound? The lessons show how a few simple instructions (e.g., "turn left at a certain scent") lead to intricate structures.</w:t>
      </w:r>
    </w:p>
    <w:p>
      <w:pPr>
        <w:numPr>
          <w:ilvl w:val="1"/>
          <w:numId w:val="5"/>
        </w:numPr>
        <w:spacing w:lineRule="auto"/>
      </w:pPr>
      <w:r>
        <w:rPr>
          <w:b/>
        </w:rPr>
        <w:t xml:space="preserve">Lessons 91-150: "Data" as a Resource:</w:t>
      </w:r>
      <w:r>
        <w:rPr/>
        <w:t xml:space="preserve"> The concept of data is introduced as the raw materials for growth and decision-making—sunlight, water, and soil nutrients for a plant; sights, sounds, and smells for an animal.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Gamified Experience:</w:t>
      </w:r>
    </w:p>
    <w:p>
      <w:pPr>
        <w:numPr>
          <w:ilvl w:val="1"/>
          <w:numId w:val="6"/>
        </w:numPr>
        <w:spacing w:lineRule="auto"/>
      </w:pPr>
      <w:r>
        <w:rPr>
          <w:b/>
        </w:rPr>
        <w:t xml:space="preserve">Mini-Simulators:</w:t>
      </w:r>
      <w:r>
        <w:rPr/>
        <w:t xml:space="preserve"> The user sets simple rules for a digital flock of birds or a school of fish (e.g., "stay close to your neighbor," "avoid the shadow"). They then watch the complex, emergent flocking behavior unfold.</w:t>
      </w:r>
    </w:p>
    <w:p>
      <w:pPr>
        <w:numPr>
          <w:ilvl w:val="1"/>
          <w:numId w:val="6"/>
        </w:numPr>
        <w:spacing w:lineRule="auto"/>
      </w:pPr>
      <w:r>
        <w:rPr>
          <w:b/>
        </w:rPr>
        <w:t xml:space="preserve">"Bio-lumen" Rewards:</w:t>
      </w:r>
      <w:r>
        <w:rPr/>
        <w:t xml:space="preserve"> Awarded for creating stable, successful emergent systems.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Mobile-First Design:</w:t>
      </w:r>
      <w:r>
        <w:rPr/>
        <w:t xml:space="preserve"> Uses simple, procedurally generated animations. The focus is on watching the outcome of user-set rules, not on complex controls.</w:t>
      </w:r>
    </w:p>
    <w:p>
      <w:pPr>
        <w:pStyle w:val="Heading2"/>
        <w:spacing w:lineRule="auto"/>
      </w:pPr>
      <w:r>
        <w:rPr/>
        <w:t xml:space="preserve">Module 3: The Mycelial Network (Lessons 151-300) – The Hidden Web of Connection</w:t>
      </w:r>
    </w:p>
    <w:p>
      <w:pPr>
        <w:spacing w:lineRule="auto"/>
      </w:pPr>
      <w:r>
        <w:rPr/>
        <w:t xml:space="preserve">This module visualizes a neural network as a vast, underground web of fungal mycelium, teaching the core principles of distributed intelligence.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Core Curriculum:</w:t>
      </w:r>
    </w:p>
    <w:p>
      <w:pPr>
        <w:numPr>
          <w:ilvl w:val="1"/>
          <w:numId w:val="8"/>
        </w:numPr>
        <w:spacing w:lineRule="auto"/>
      </w:pPr>
      <w:r>
        <w:rPr>
          <w:b/>
        </w:rPr>
        <w:t xml:space="preserve">Lessons 151-220: Nodes and Connections ("Neurons"):</w:t>
      </w:r>
      <w:r>
        <w:rPr/>
        <w:t xml:space="preserve"> A single mushroom in the network is a "neuron." The threads connecting them are the pathways for information.</w:t>
      </w:r>
    </w:p>
    <w:p>
      <w:pPr>
        <w:numPr>
          <w:ilvl w:val="1"/>
          <w:numId w:val="8"/>
        </w:numPr>
        <w:spacing w:lineRule="auto"/>
      </w:pPr>
      <w:r>
        <w:rPr>
          <w:b/>
        </w:rPr>
        <w:t xml:space="preserve">Lessons 221-300: "Weights" and "Layers":</w:t>
      </w:r>
      <w:r>
        <w:rPr/>
        <w:t xml:space="preserve"> The thickness of a mycelial thread represents the "weight" or strength of a connection. Different depths of soil represent "layers." The narrative focuses on how nutrients ("information") are passed through the network to make a collective decision without a central brain.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Gamified Experience:</w:t>
      </w:r>
    </w:p>
    <w:p>
      <w:pPr>
        <w:numPr>
          <w:ilvl w:val="1"/>
          <w:numId w:val="9"/>
        </w:numPr>
        <w:spacing w:lineRule="auto"/>
      </w:pPr>
      <w:r>
        <w:rPr>
          <w:b/>
        </w:rPr>
        <w:t xml:space="preserve">Interactive Web:</w:t>
      </w:r>
      <w:r>
        <w:rPr/>
        <w:t xml:space="preserve"> The user can "feed" the network by tapping a point on the surface (representing light or water). They watch glowing pathways of "information" travel through the mycelial web to reach a destination root, with thicker threads glowing brighter.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Mobile-First Design:</w:t>
      </w:r>
      <w:r>
        <w:rPr/>
        <w:t xml:space="preserve"> A visually captivating but graphically simple representation of a glowing network. The experience is meditative, emphasizing observation over rapid action.</w:t>
      </w:r>
    </w:p>
    <w:p>
      <w:pPr>
        <w:pStyle w:val="Heading2"/>
        <w:spacing w:lineRule="auto"/>
      </w:pPr>
      <w:r>
        <w:rPr/>
        <w:t xml:space="preserve">Module 4: The Great Chorus (Lessons 301-450) – The Dawn of Language</w:t>
      </w:r>
    </w:p>
    <w:p>
      <w:pPr>
        <w:spacing w:lineRule="auto"/>
      </w:pPr>
      <w:r>
        <w:rPr/>
        <w:t xml:space="preserve">This biome focuses on Large Language Models (LLMs), reframing them as the planet's ultimate communication system.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Core Curriculum:</w:t>
      </w:r>
    </w:p>
    <w:p>
      <w:pPr>
        <w:numPr>
          <w:ilvl w:val="1"/>
          <w:numId w:val="11"/>
        </w:numPr>
        <w:spacing w:lineRule="auto"/>
      </w:pPr>
      <w:r>
        <w:rPr>
          <w:b/>
        </w:rPr>
        <w:t xml:space="preserve">Lessons 301-370: Language Beyond Words:</w:t>
      </w:r>
      <w:r>
        <w:rPr/>
        <w:t xml:space="preserve"> Language is presented as the dawn chorus of birds, the chemical signals between trees, the dance of the honeybee.</w:t>
      </w:r>
    </w:p>
    <w:p>
      <w:pPr>
        <w:numPr>
          <w:ilvl w:val="1"/>
          <w:numId w:val="11"/>
        </w:numPr>
        <w:spacing w:lineRule="auto"/>
      </w:pPr>
      <w:r>
        <w:rPr>
          <w:b/>
        </w:rPr>
        <w:t xml:space="preserve">Lessons 371-450: Prediction and Context:</w:t>
      </w:r>
      <w:r>
        <w:rPr/>
        <w:t xml:space="preserve"> The core task of an LLM—predicting the next word—is reframed as predicting the next note in a whale's song or the next chirp in a cricket's call. "Context" is the time of day, the season, or the presence of predators.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Gamified Experience:</w:t>
      </w:r>
    </w:p>
    <w:p>
      <w:pPr>
        <w:numPr>
          <w:ilvl w:val="1"/>
          <w:numId w:val="12"/>
        </w:numPr>
        <w:spacing w:lineRule="auto"/>
      </w:pPr>
      <w:r>
        <w:rPr>
          <w:b/>
        </w:rPr>
        <w:t xml:space="preserve">Sequence Puzzles:</w:t>
      </w:r>
      <w:r>
        <w:rPr/>
        <w:t xml:space="preserve"> The user listens to a sequence of animal calls and must choose the most likely sound to come next from a set of options. This builds an intuitive grasp of probability and sequence prediction.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Mobile-First Design:</w:t>
      </w:r>
      <w:r>
        <w:rPr/>
        <w:t xml:space="preserve"> Relies heavily on audio clips and simple icons. These are small files, ensuring accessibility. The interface is clean, focusing the user's attention on the auditory patterns.</w:t>
      </w:r>
    </w:p>
    <w:p>
      <w:pPr>
        <w:pStyle w:val="Heading2"/>
        <w:spacing w:lineRule="auto"/>
      </w:pPr>
      <w:r>
        <w:rPr/>
        <w:t xml:space="preserve">Module 5: The Symbiotic Web (Lessons 451-500) – An Ecology of Minds</w:t>
      </w:r>
    </w:p>
    <w:p>
      <w:pPr>
        <w:spacing w:lineRule="auto"/>
      </w:pPr>
      <w:r>
        <w:rPr/>
        <w:t xml:space="preserve">The final biome explores the application and ethics of AI, framed as ecological balance.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Core Curriculum:</w:t>
      </w:r>
    </w:p>
    <w:p>
      <w:pPr>
        <w:numPr>
          <w:ilvl w:val="1"/>
          <w:numId w:val="14"/>
        </w:numPr>
        <w:spacing w:lineRule="auto"/>
      </w:pPr>
      <w:r>
        <w:rPr>
          <w:b/>
        </w:rPr>
        <w:t xml:space="preserve">Lessons 451-475: AI Models as "Ecological Niches":</w:t>
      </w:r>
      <w:r>
        <w:rPr/>
        <w:t xml:space="preserve"> An image-recognition AI is like an eagle (keen eyesight). A data-analysis AI is like a decomposer fungus (finding value in decay).</w:t>
      </w:r>
    </w:p>
    <w:p>
      <w:pPr>
        <w:numPr>
          <w:ilvl w:val="1"/>
          <w:numId w:val="14"/>
        </w:numPr>
        <w:spacing w:lineRule="auto"/>
      </w:pPr>
      <w:r>
        <w:rPr>
          <w:b/>
        </w:rPr>
        <w:t xml:space="preserve">Lessons 476-500: Ethics as Ecology:</w:t>
      </w:r>
      <w:r>
        <w:rPr/>
        <w:t xml:space="preserve"> AI bias is introduced as an "invasive species" that can disrupt an ecosystem's health. The importance of "clean data" is compared to an unpolluted water source.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Gamified Experience:</w:t>
      </w:r>
    </w:p>
    <w:p>
      <w:pPr>
        <w:numPr>
          <w:ilvl w:val="1"/>
          <w:numId w:val="15"/>
        </w:numPr>
        <w:spacing w:lineRule="auto"/>
      </w:pPr>
      <w:r>
        <w:rPr>
          <w:b/>
        </w:rPr>
        <w:t xml:space="preserve">The Final Simulation:</w:t>
      </w:r>
      <w:r>
        <w:rPr/>
        <w:t xml:space="preserve"> The final challenge is a simulation where the user must introduce several different "AI species" (e.g., an "image-recognizing eagle," a "data-decomposing fungus") into a balanced digital habitat. The goal is to build a thriving, collaborative system without causing an ecological collapse.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Mobile-First Design:</w:t>
      </w:r>
      <w:r>
        <w:rPr/>
        <w:t xml:space="preserve"> The final simulation uses simple, color-coded icons to represent different AI species and resources. The outcome is displayed through the overall "health" and "vibrancy" of the on-screen ecosystem.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2025-07-25T12:24:16.792Z</dcterms:created>
  <dcterms:modified xsi:type="dcterms:W3CDTF">2025-07-25T12:24:16.792Z</dcterms:modified>
</cp:coreProperties>
</file>