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pStyle w:val="IndicTitle"/>
      </w:pPr>
      <w:r>
        <w:t xml:space="preserve">Classements finaux - Fréquence d'apparition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IndicTitle">
    <w:name w:val="Indicator Title"/>
    <w:pPr>
      <w:spacing w:before="120" w:after="240"/>
    </w:pPr>
    <w:rPr>
      <w:b w:val="true"/>
    </w:rPr>
    <w:basedOn w:val="Title 2"/>
    <w:next w:val="Normal"/>
  </w:style>
  <w:style w:type="paragraph" w:styleId="Legend">
    <w:name w:val="Legend"/>
    <w:pPr>
      <w:spacing w:after="120"/>
    </w:pPr>
    <w:rPr>
      <w:sz w:val="10"/>
      <w:szCs w:val="10"/>
      <w:i w:val="true"/>
      <w:color w:val="grey"/>
    </w:rPr>
    <w:basedOn w:val="Normal"/>
    <w:next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d'indicateurs statistiques</dc:title>
  <dc:creator>Algolov</dc:creator>
  <dc:description>Rapport permettant l'analyse des statistiques tirées des données des questionnaires</dc:description>
  <dcterms:created xsi:type="dcterms:W3CDTF">2020-04-11T01:37:32Z</dcterms:created>
  <dcterms:modified xsi:type="dcterms:W3CDTF">2020-04-11T01:37:32Z</dcterms:modified>
</cp:coreProperties>
</file>