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Rate and Speed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Mathematics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i w:val="1"/>
          <w:color w:val="202124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</w:rPr>
        <w:drawing>
          <wp:inline distB="114300" distT="114300" distL="114300" distR="114300">
            <wp:extent cx="2906550" cy="21840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550" cy="218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8"/>
        <w:gridCol w:w="4868"/>
        <w:tblGridChange w:id="0">
          <w:tblGrid>
            <w:gridCol w:w="4868"/>
            <w:gridCol w:w="486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Topic / Theme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Rate and speed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Grade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Primary Four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120 minutes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Technology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Device Compatibility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Google Sheets, TinkerCad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Browser based activities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spacing w:after="16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Learners will be able to: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0" w:afterAutospacing="0" w:line="276" w:lineRule="auto"/>
              <w:ind w:left="108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define what is the rate?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afterAutospacing="0" w:line="276" w:lineRule="auto"/>
              <w:ind w:left="108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understand the use of rate in everyday situations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line="276" w:lineRule="auto"/>
              <w:ind w:left="108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differentiate between rate, total  quantity and number  of units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line="276" w:lineRule="auto"/>
              <w:ind w:left="108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apply the understanding of the concepts to solve a real life issue of water wastage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1. Lesson Preparation </w:t>
      </w:r>
    </w:p>
    <w:p w:rsidR="00000000" w:rsidDel="00000000" w:rsidP="00000000" w:rsidRDefault="00000000" w:rsidRPr="00000000" w14:paraId="0000001D">
      <w:pPr>
        <w:spacing w:after="0"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6"/>
        <w:tblGridChange w:id="0">
          <w:tblGrid>
            <w:gridCol w:w="973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Logistics /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16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Items: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TinkerCAD available at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https://www.tinkercad.com/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Worksheet_Rate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Installation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Software can be accessed via </w:t>
            </w:r>
            <w:hyperlink r:id="rId8">
              <w:r w:rsidDel="00000000" w:rsidR="00000000" w:rsidRPr="00000000">
                <w:rPr>
                  <w:color w:val="202124"/>
                  <w:sz w:val="24"/>
                  <w:szCs w:val="24"/>
                  <w:u w:val="single"/>
                  <w:rtl w:val="0"/>
                </w:rPr>
                <w:t xml:space="preserve">https://www.tinkercad.com/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Sample project can be accessed via - </w:t>
            </w:r>
            <w:hyperlink r:id="rId9">
              <w:r w:rsidDel="00000000" w:rsidR="00000000" w:rsidRPr="00000000">
                <w:rPr>
                  <w:color w:val="202124"/>
                  <w:sz w:val="24"/>
                  <w:szCs w:val="24"/>
                  <w:u w:val="single"/>
                  <w:rtl w:val="0"/>
                </w:rPr>
                <w:t xml:space="preserve">https://www.tinkercad.com/things/jtSPvQGd9r4-watersaver7segment/editel?sharecode=b0unWmyv_Pm4hcE7QzAmNrlCo9Zuu_wPPnPUyGbtHmc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It is expected that teachers will go through the videos referenced in the lesson plan as well as the sample project mentioned in the lesson preparation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2. Lesson Guide </w:t>
      </w:r>
    </w:p>
    <w:p w:rsidR="00000000" w:rsidDel="00000000" w:rsidP="00000000" w:rsidRDefault="00000000" w:rsidRPr="00000000" w14:paraId="00000028">
      <w:pPr>
        <w:spacing w:after="0"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710"/>
        <w:tblGridChange w:id="0">
          <w:tblGrid>
            <w:gridCol w:w="1005"/>
            <w:gridCol w:w="871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The prerequisite to this lesson plan is three fold,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Students are expected to have familiarity with TinkerCAD interface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Students are expected to have familiarity with excel and writing formulas in excel/sheets.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Students are expected to have a fair understanding of ratio, and basic arithmetic operations.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Introduction (25  minutes)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Activity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Start with the image and ask a question, how do we measure pulse rate? Why do we measure it? 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Explain the students they are going to learn about rate? 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How change in one quantity can affect another quantity.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2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Play the video and ask students about their observations.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3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Give the overview of concepts to be learnt in the current session.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4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Explain to students what the rate is?  Discuss different scenarios in daily life where we use the term rate.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5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Select four volunteers from the students to work on the activity. 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Three students fill the different size glasses and one volunteer to keep note of time taken to fill the glasses.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6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Ask students to make a table for rate, total quantity, number of units, etc. depending on observations during last activity.</w:t>
            </w:r>
          </w:p>
        </w:tc>
      </w:tr>
    </w:tbl>
    <w:p w:rsidR="00000000" w:rsidDel="00000000" w:rsidP="00000000" w:rsidRDefault="00000000" w:rsidRPr="00000000" w14:paraId="00000047">
      <w:pPr>
        <w:spacing w:after="0"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710"/>
        <w:tblGridChange w:id="0">
          <w:tblGrid>
            <w:gridCol w:w="1005"/>
            <w:gridCol w:w="871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Google Sheets/Microsoft Excel Activity (20  minutes)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Group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Teachers can make different groups depending on the student's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skils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8</w:t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This activity is designed for a group of students with basic skills. 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Share the data of ten players with students and ask them to make an excel sheet and calculate strike rate of each player.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9</w:t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This activity is designed for students with a good understanding of the basic arithmetic operations. 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Ask them to make a table in excel sheet  to calculate the rate in everyday utilities like electricity usage, water consumption, gas bill, internet bill, etc. 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Apply formula to calculate rate for each utility. 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10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This activity is designed for students with a higher ability to solve problems in mathematics.</w:t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Ask students to any 10 different rates and derive an excel formula to calculate the unknown value.</w:t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e.g Heart rate, pulse rate, birth rate, etc.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710"/>
        <w:tblGridChange w:id="0">
          <w:tblGrid>
            <w:gridCol w:w="1005"/>
            <w:gridCol w:w="871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Solving real life problem 60 minutes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Activity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12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Play the video and explain to students about water scarcity in the world. 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Introduce students to SDG6 (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Sustainable Development Goals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) i.e availability and sustainable management of water and sanitation for all. 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Discuss about water scarcity.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13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Play the video and ask their observations. 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Ask them to point out different  problems faced by people in specific areas due to water scarcity. 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Discuss with students about solutions shown in the video.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14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Discuss with the students to implement technology based solutions for the problem. Explain to students about a time based water distribution system.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15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Play the video to show how to make simple circuits with an arduino in TinkerCAD application.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16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Show video to understand interfacing of seven segment display with arduino in TinkerCAD application.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17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Explain circuit diagrams to the students.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18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Share the components list with students and ask them to work on a simulation circuit in TinkerCAD application.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19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Discuss with students about,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How can we automate the solution?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Are there any sensors we can use to replace the switches?</w:t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710"/>
        <w:tblGridChange w:id="0">
          <w:tblGrid>
            <w:gridCol w:w="1005"/>
            <w:gridCol w:w="871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Conclusion 15 minutes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Activity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Display slide 20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Summarize the concepts learned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Repeat the definitions of the concepts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Pose a question, how can we modify the switch based water dispenser to sensor based automated water dispenser. 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3. Assessment Rubric </w:t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Informal Assessment:</w:t>
      </w:r>
    </w:p>
    <w:p w:rsidR="00000000" w:rsidDel="00000000" w:rsidP="00000000" w:rsidRDefault="00000000" w:rsidRPr="00000000" w14:paraId="00000091">
      <w:pPr>
        <w:spacing w:after="0" w:line="269.672727272727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Teachers will move about the classroom setting providing feedback and making sure that students are participating within their groups.</w:t>
      </w:r>
    </w:p>
    <w:p w:rsidR="00000000" w:rsidDel="00000000" w:rsidP="00000000" w:rsidRDefault="00000000" w:rsidRPr="00000000" w14:paraId="00000092">
      <w:pPr>
        <w:spacing w:after="0" w:line="269.672727272727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69.6727272727273" w:lineRule="auto"/>
        <w:ind w:left="0" w:firstLine="0"/>
        <w:rPr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u w:val="single"/>
          <w:rtl w:val="0"/>
        </w:rPr>
        <w:t xml:space="preserve">Formal Assessment</w:t>
      </w:r>
    </w:p>
    <w:tbl>
      <w:tblPr>
        <w:tblStyle w:val="Table7"/>
        <w:tblW w:w="9070.86614173228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.716535433071"/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  <w:gridCol w:w="2267.71653543307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Learning Outcomes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Approaching Expectation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Meeting Expectation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Exceeding Expectation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Articulate various real life situations where rate is used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articulate 3 real life situations.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articulate 5 real life situations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articulate more than 5 real life situations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Working with spreadsheet tools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apply the given formula to arrive at the final quantity.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identify the relationship between two quantities and apply a formula to arrive at the final quantity.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Were able to articulate and identify the real life situations and complete the given task.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Simulation of a prototype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ind w:left="0" w:firstLine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1. Were able to  complete the part of the prototype.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0" w:firstLine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2. Were not able to suggest a sensor to replace the switches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1. Were able to  complete the prototype without seven segments.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2. Were able to suggest at most one sensor to replace the switches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1. Were able to  complete the prototype including seven segments.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2. Were able to suggest more than one sensor to replace the switches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Exemplar Student Work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line="276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a group of 2-3 students have taken a project to implement the simulation prototype into a physical prototype using Arduino UNO and switches.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76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Prototype being installed in school/home and being used every day. </w:t>
      </w:r>
    </w:p>
    <w:p w:rsidR="00000000" w:rsidDel="00000000" w:rsidP="00000000" w:rsidRDefault="00000000" w:rsidRPr="00000000" w14:paraId="000000AB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right" w:leader="none" w:pos="9720"/>
      </w:tabs>
      <w:spacing w:after="0" w:line="240" w:lineRule="auto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Rate and speed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ab/>
      <w:t xml:space="preserve">   Lesson Plan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tinkercad.com/things/jtSPvQGd9r4-watersaver7segment/editel?sharecode=b0unWmyv_Pm4hcE7QzAmNrlCo9Zuu_wPPnPUyGbtHm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inkercad.com/" TargetMode="External"/><Relationship Id="rId8" Type="http://schemas.openxmlformats.org/officeDocument/2006/relationships/hyperlink" Target="https://www.tinkercad.com/.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