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623E" w:rsidRDefault="008D623E">
      <w:pPr>
        <w:jc w:val="center"/>
        <w:rPr>
          <w:rFonts w:ascii="Times New Roman" w:eastAsia="华文行楷" w:hAnsi="Times New Roman" w:cs="Times New Roman"/>
          <w:sz w:val="52"/>
          <w:szCs w:val="24"/>
        </w:rPr>
      </w:pPr>
    </w:p>
    <w:p w:rsidR="008D623E" w:rsidRDefault="008D623E">
      <w:pPr>
        <w:jc w:val="center"/>
        <w:rPr>
          <w:rFonts w:ascii="Times New Roman" w:eastAsia="华文行楷" w:hAnsi="Times New Roman" w:cs="Times New Roman"/>
          <w:sz w:val="72"/>
          <w:szCs w:val="24"/>
        </w:rPr>
      </w:pPr>
    </w:p>
    <w:p w:rsidR="008D623E" w:rsidRDefault="008D623E">
      <w:pPr>
        <w:jc w:val="center"/>
        <w:rPr>
          <w:rFonts w:ascii="Times New Roman" w:eastAsia="宋体" w:hAnsi="Times New Roman" w:cs="Times New Roman"/>
          <w:szCs w:val="24"/>
        </w:rPr>
      </w:pPr>
    </w:p>
    <w:p w:rsidR="008D623E" w:rsidRDefault="008D623E">
      <w:pPr>
        <w:jc w:val="center"/>
        <w:rPr>
          <w:rFonts w:ascii="Times New Roman" w:eastAsia="宋体" w:hAnsi="Times New Roman" w:cs="Times New Roman"/>
          <w:szCs w:val="24"/>
        </w:rPr>
      </w:pPr>
    </w:p>
    <w:tbl>
      <w:tblPr>
        <w:tblW w:w="0" w:type="auto"/>
        <w:jc w:val="center"/>
        <w:tblLayout w:type="fixed"/>
        <w:tblLook w:val="04A0" w:firstRow="1" w:lastRow="0" w:firstColumn="1" w:lastColumn="0" w:noHBand="0" w:noVBand="1"/>
      </w:tblPr>
      <w:tblGrid>
        <w:gridCol w:w="8505"/>
      </w:tblGrid>
      <w:tr w:rsidR="008D623E">
        <w:trPr>
          <w:trHeight w:val="1433"/>
          <w:jc w:val="center"/>
        </w:trPr>
        <w:tc>
          <w:tcPr>
            <w:tcW w:w="8505" w:type="dxa"/>
            <w:vAlign w:val="center"/>
          </w:tcPr>
          <w:p w:rsidR="008D623E" w:rsidRDefault="00535A39">
            <w:pPr>
              <w:jc w:val="center"/>
              <w:rPr>
                <w:rFonts w:ascii="方正姚体" w:eastAsia="方正姚体" w:hAnsi="方正姚体" w:cs="方正姚体"/>
                <w:b/>
                <w:bCs/>
                <w:sz w:val="36"/>
                <w:szCs w:val="36"/>
              </w:rPr>
            </w:pPr>
            <w:proofErr w:type="gramStart"/>
            <w:r>
              <w:rPr>
                <w:rFonts w:ascii="方正姚体" w:eastAsia="方正姚体" w:hAnsi="方正姚体" w:cs="方正姚体" w:hint="eastAsia"/>
                <w:b/>
                <w:bCs/>
                <w:sz w:val="36"/>
                <w:szCs w:val="36"/>
              </w:rPr>
              <w:t>绘本《活了</w:t>
            </w:r>
            <w:r>
              <w:rPr>
                <w:rFonts w:ascii="方正姚体" w:eastAsia="方正姚体" w:hAnsi="方正姚体" w:cs="方正姚体" w:hint="eastAsia"/>
                <w:b/>
                <w:bCs/>
                <w:sz w:val="36"/>
                <w:szCs w:val="36"/>
              </w:rPr>
              <w:t>100</w:t>
            </w:r>
            <w:r>
              <w:rPr>
                <w:rFonts w:ascii="方正姚体" w:eastAsia="方正姚体" w:hAnsi="方正姚体" w:cs="方正姚体" w:hint="eastAsia"/>
                <w:b/>
                <w:bCs/>
                <w:sz w:val="36"/>
                <w:szCs w:val="36"/>
              </w:rPr>
              <w:t>万次的猫》</w:t>
            </w:r>
            <w:proofErr w:type="gramEnd"/>
            <w:r>
              <w:rPr>
                <w:rFonts w:ascii="方正姚体" w:eastAsia="方正姚体" w:hAnsi="方正姚体" w:cs="方正姚体" w:hint="eastAsia"/>
                <w:b/>
                <w:bCs/>
                <w:sz w:val="36"/>
                <w:szCs w:val="36"/>
              </w:rPr>
              <w:t>中生死观表达的研究</w:t>
            </w:r>
          </w:p>
          <w:p w:rsidR="008D623E" w:rsidRDefault="008D623E">
            <w:pPr>
              <w:jc w:val="center"/>
              <w:rPr>
                <w:rFonts w:ascii="方正姚体" w:eastAsia="方正姚体" w:hAnsi="方正姚体" w:cs="方正姚体"/>
                <w:b/>
                <w:bCs/>
                <w:sz w:val="36"/>
                <w:szCs w:val="36"/>
              </w:rPr>
            </w:pPr>
          </w:p>
          <w:p w:rsidR="008D623E" w:rsidRDefault="008D623E">
            <w:pPr>
              <w:jc w:val="center"/>
              <w:rPr>
                <w:rFonts w:ascii="方正姚体简体" w:eastAsia="方正姚体简体" w:hAnsi="Times New Roman" w:cs="Times New Roman"/>
                <w:bCs/>
                <w:color w:val="FF0000"/>
                <w:sz w:val="24"/>
                <w:szCs w:val="24"/>
              </w:rPr>
            </w:pPr>
          </w:p>
        </w:tc>
      </w:tr>
    </w:tbl>
    <w:p w:rsidR="008D623E" w:rsidRDefault="008D623E">
      <w:pPr>
        <w:rPr>
          <w:rFonts w:ascii="Times New Roman" w:eastAsia="宋体" w:hAnsi="Times New Roman" w:cs="Times New Roman"/>
          <w:szCs w:val="24"/>
        </w:rPr>
      </w:pPr>
    </w:p>
    <w:tbl>
      <w:tblPr>
        <w:tblW w:w="0" w:type="auto"/>
        <w:jc w:val="center"/>
        <w:tblLayout w:type="fixed"/>
        <w:tblLook w:val="04A0" w:firstRow="1" w:lastRow="0" w:firstColumn="1" w:lastColumn="0" w:noHBand="0" w:noVBand="1"/>
      </w:tblPr>
      <w:tblGrid>
        <w:gridCol w:w="6866"/>
      </w:tblGrid>
      <w:tr w:rsidR="008D623E">
        <w:trPr>
          <w:trHeight w:val="2036"/>
          <w:jc w:val="center"/>
        </w:trPr>
        <w:tc>
          <w:tcPr>
            <w:tcW w:w="6866" w:type="dxa"/>
            <w:vAlign w:val="center"/>
          </w:tcPr>
          <w:p w:rsidR="00AE3ADF" w:rsidRDefault="00535A39">
            <w:pPr>
              <w:spacing w:line="400" w:lineRule="exact"/>
              <w:ind w:rightChars="-51" w:right="-107"/>
              <w:jc w:val="center"/>
              <w:rPr>
                <w:rFonts w:ascii="MS Mincho" w:eastAsia="MS Mincho" w:hAnsi="MS Mincho" w:cs="MS Mincho"/>
                <w:b/>
                <w:bCs/>
                <w:sz w:val="32"/>
                <w:szCs w:val="32"/>
                <w:lang w:eastAsia="ja-JP"/>
              </w:rPr>
            </w:pPr>
            <w:r>
              <w:rPr>
                <w:rFonts w:ascii="MS Mincho" w:eastAsia="MS Mincho" w:hAnsi="MS Mincho" w:cs="MS Mincho" w:hint="eastAsia"/>
                <w:b/>
                <w:bCs/>
                <w:sz w:val="32"/>
                <w:szCs w:val="32"/>
                <w:lang w:eastAsia="ja-JP"/>
              </w:rPr>
              <w:t>絵本『</w:t>
            </w:r>
            <w:r>
              <w:rPr>
                <w:rFonts w:ascii="MS Mincho" w:eastAsia="MS Mincho" w:hAnsi="MS Mincho" w:cs="MS Mincho" w:hint="eastAsia"/>
                <w:b/>
                <w:bCs/>
                <w:sz w:val="32"/>
                <w:szCs w:val="32"/>
                <w:lang w:eastAsia="ja-JP"/>
              </w:rPr>
              <w:t>100</w:t>
            </w:r>
            <w:r>
              <w:rPr>
                <w:rFonts w:ascii="MS Mincho" w:eastAsia="MS Mincho" w:hAnsi="MS Mincho" w:cs="MS Mincho" w:hint="eastAsia"/>
                <w:b/>
                <w:bCs/>
                <w:sz w:val="32"/>
                <w:szCs w:val="32"/>
                <w:lang w:eastAsia="ja-JP"/>
              </w:rPr>
              <w:t>万回生きたねこ』における</w:t>
            </w:r>
            <w:r>
              <w:rPr>
                <w:rFonts w:ascii="MS Mincho" w:eastAsia="MS Mincho" w:hAnsi="MS Mincho" w:cs="MS Mincho" w:hint="eastAsia"/>
                <w:b/>
                <w:bCs/>
                <w:sz w:val="32"/>
                <w:szCs w:val="32"/>
                <w:lang w:eastAsia="ja-JP"/>
              </w:rPr>
              <w:t>死生観</w:t>
            </w:r>
          </w:p>
          <w:p w:rsidR="008D623E" w:rsidRDefault="00535A39">
            <w:pPr>
              <w:spacing w:line="400" w:lineRule="exact"/>
              <w:ind w:rightChars="-51" w:right="-107"/>
              <w:jc w:val="center"/>
              <w:rPr>
                <w:rFonts w:ascii="MS Mincho" w:eastAsia="MS Mincho" w:hAnsi="MS Mincho" w:cs="MS Mincho"/>
                <w:b/>
                <w:bCs/>
                <w:color w:val="000000"/>
                <w:sz w:val="32"/>
                <w:szCs w:val="32"/>
                <w:lang w:eastAsia="ja-JP"/>
              </w:rPr>
            </w:pPr>
            <w:r>
              <w:rPr>
                <w:rFonts w:ascii="MS Mincho" w:eastAsia="MS Mincho" w:hAnsi="MS Mincho" w:cs="MS Mincho" w:hint="eastAsia"/>
                <w:b/>
                <w:bCs/>
                <w:sz w:val="32"/>
                <w:szCs w:val="32"/>
                <w:lang w:eastAsia="ja-JP"/>
              </w:rPr>
              <w:t>表現の研究</w:t>
            </w:r>
          </w:p>
          <w:p w:rsidR="008D623E" w:rsidRDefault="008D623E">
            <w:pPr>
              <w:spacing w:line="400" w:lineRule="exact"/>
              <w:ind w:rightChars="-51" w:right="-107"/>
              <w:jc w:val="center"/>
              <w:rPr>
                <w:rFonts w:ascii="MS Mincho" w:eastAsia="MS Mincho" w:hAnsi="MS Mincho" w:cs="MS Mincho"/>
                <w:color w:val="000000"/>
                <w:sz w:val="32"/>
                <w:szCs w:val="32"/>
                <w:lang w:eastAsia="ja-JP"/>
              </w:rPr>
            </w:pPr>
          </w:p>
          <w:p w:rsidR="008D623E" w:rsidRDefault="008D623E">
            <w:pPr>
              <w:spacing w:line="400" w:lineRule="exact"/>
              <w:ind w:leftChars="-49" w:left="-103" w:rightChars="-51" w:right="-107"/>
              <w:jc w:val="center"/>
              <w:rPr>
                <w:rFonts w:ascii="Times New Roman" w:eastAsia="宋体" w:hAnsi="Times New Roman" w:cs="Times New Roman"/>
                <w:color w:val="FF0000"/>
                <w:sz w:val="30"/>
                <w:szCs w:val="24"/>
                <w:lang w:eastAsia="ja-JP"/>
              </w:rPr>
            </w:pPr>
          </w:p>
        </w:tc>
      </w:tr>
    </w:tbl>
    <w:p w:rsidR="008D623E" w:rsidRDefault="008D623E">
      <w:pPr>
        <w:rPr>
          <w:rFonts w:ascii="Times New Roman" w:eastAsia="宋体" w:hAnsi="Times New Roman" w:cs="Times New Roman"/>
          <w:szCs w:val="24"/>
          <w:lang w:eastAsia="ja-JP"/>
        </w:rPr>
      </w:pPr>
    </w:p>
    <w:p w:rsidR="008D623E" w:rsidRDefault="008D623E">
      <w:pPr>
        <w:rPr>
          <w:rFonts w:ascii="Times New Roman" w:eastAsia="宋体" w:hAnsi="Times New Roman" w:cs="Times New Roman"/>
          <w:szCs w:val="24"/>
          <w:lang w:eastAsia="ja-JP"/>
        </w:rPr>
      </w:pPr>
    </w:p>
    <w:p w:rsidR="008D623E" w:rsidRDefault="008D623E">
      <w:pPr>
        <w:rPr>
          <w:rFonts w:ascii="Times New Roman" w:eastAsia="宋体" w:hAnsi="Times New Roman" w:cs="Times New Roman"/>
          <w:szCs w:val="24"/>
          <w:lang w:eastAsia="ja-JP"/>
        </w:rPr>
      </w:pPr>
    </w:p>
    <w:tbl>
      <w:tblPr>
        <w:tblW w:w="0" w:type="auto"/>
        <w:jc w:val="center"/>
        <w:tblLayout w:type="fixed"/>
        <w:tblLook w:val="04A0" w:firstRow="1" w:lastRow="0" w:firstColumn="1" w:lastColumn="0" w:noHBand="0" w:noVBand="1"/>
      </w:tblPr>
      <w:tblGrid>
        <w:gridCol w:w="1448"/>
        <w:gridCol w:w="2269"/>
        <w:gridCol w:w="427"/>
        <w:gridCol w:w="423"/>
        <w:gridCol w:w="491"/>
        <w:gridCol w:w="77"/>
        <w:gridCol w:w="1731"/>
      </w:tblGrid>
      <w:tr w:rsidR="008D623E">
        <w:trPr>
          <w:jc w:val="center"/>
        </w:trPr>
        <w:tc>
          <w:tcPr>
            <w:tcW w:w="1448" w:type="dxa"/>
            <w:vAlign w:val="center"/>
          </w:tcPr>
          <w:p w:rsidR="008D623E" w:rsidRDefault="00535A39">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学生姓名</w:t>
            </w:r>
          </w:p>
        </w:tc>
        <w:tc>
          <w:tcPr>
            <w:tcW w:w="2269" w:type="dxa"/>
            <w:tcBorders>
              <w:bottom w:val="single" w:sz="4" w:space="0" w:color="auto"/>
            </w:tcBorders>
            <w:vAlign w:val="center"/>
          </w:tcPr>
          <w:p w:rsidR="008D623E" w:rsidRDefault="00535A39">
            <w:pPr>
              <w:spacing w:line="660" w:lineRule="exact"/>
              <w:ind w:leftChars="-49" w:left="-103" w:rightChars="-51" w:right="-107"/>
              <w:jc w:val="center"/>
              <w:rPr>
                <w:rFonts w:ascii="Calibri" w:eastAsia="宋体" w:hAnsi="Calibri" w:cs="Calibri"/>
                <w:sz w:val="30"/>
                <w:szCs w:val="24"/>
              </w:rPr>
            </w:pPr>
            <w:r>
              <w:rPr>
                <w:rFonts w:ascii="仿宋_GB2312" w:eastAsia="仿宋_GB2312" w:hAnsi="Times New Roman" w:cs="Times New Roman" w:hint="eastAsia"/>
                <w:sz w:val="30"/>
                <w:szCs w:val="24"/>
              </w:rPr>
              <w:t>徐婉怡</w:t>
            </w:r>
          </w:p>
        </w:tc>
        <w:tc>
          <w:tcPr>
            <w:tcW w:w="850" w:type="dxa"/>
            <w:gridSpan w:val="2"/>
            <w:vAlign w:val="center"/>
          </w:tcPr>
          <w:p w:rsidR="008D623E" w:rsidRDefault="00535A39">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学号</w:t>
            </w:r>
          </w:p>
        </w:tc>
        <w:tc>
          <w:tcPr>
            <w:tcW w:w="2299" w:type="dxa"/>
            <w:gridSpan w:val="3"/>
            <w:tcBorders>
              <w:left w:val="nil"/>
              <w:bottom w:val="single" w:sz="4" w:space="0" w:color="auto"/>
            </w:tcBorders>
            <w:vAlign w:val="center"/>
          </w:tcPr>
          <w:p w:rsidR="008D623E" w:rsidRDefault="00535A39">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202112341228</w:t>
            </w:r>
          </w:p>
        </w:tc>
      </w:tr>
      <w:tr w:rsidR="008D623E">
        <w:trPr>
          <w:cantSplit/>
          <w:jc w:val="center"/>
        </w:trPr>
        <w:tc>
          <w:tcPr>
            <w:tcW w:w="1448" w:type="dxa"/>
            <w:vAlign w:val="center"/>
          </w:tcPr>
          <w:p w:rsidR="008D623E" w:rsidRDefault="00535A39">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所在学院</w:t>
            </w:r>
          </w:p>
        </w:tc>
        <w:tc>
          <w:tcPr>
            <w:tcW w:w="2696" w:type="dxa"/>
            <w:gridSpan w:val="2"/>
            <w:tcBorders>
              <w:bottom w:val="single" w:sz="4" w:space="0" w:color="auto"/>
            </w:tcBorders>
            <w:vAlign w:val="center"/>
          </w:tcPr>
          <w:p w:rsidR="008D623E" w:rsidRDefault="00535A39">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外国语学院</w:t>
            </w:r>
          </w:p>
        </w:tc>
        <w:tc>
          <w:tcPr>
            <w:tcW w:w="991" w:type="dxa"/>
            <w:gridSpan w:val="3"/>
            <w:vAlign w:val="center"/>
          </w:tcPr>
          <w:p w:rsidR="008D623E" w:rsidRDefault="00535A39">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班级</w:t>
            </w:r>
          </w:p>
        </w:tc>
        <w:tc>
          <w:tcPr>
            <w:tcW w:w="1731" w:type="dxa"/>
            <w:tcBorders>
              <w:bottom w:val="single" w:sz="4" w:space="0" w:color="auto"/>
            </w:tcBorders>
            <w:vAlign w:val="center"/>
          </w:tcPr>
          <w:p w:rsidR="008D623E" w:rsidRDefault="00535A39">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日语</w:t>
            </w:r>
            <w:r>
              <w:rPr>
                <w:rFonts w:ascii="仿宋_GB2312" w:eastAsia="仿宋_GB2312" w:hAnsi="Times New Roman" w:cs="Times New Roman" w:hint="eastAsia"/>
                <w:sz w:val="30"/>
                <w:szCs w:val="24"/>
              </w:rPr>
              <w:t>1212</w:t>
            </w:r>
          </w:p>
        </w:tc>
      </w:tr>
      <w:tr w:rsidR="008D623E">
        <w:trPr>
          <w:cantSplit/>
          <w:jc w:val="center"/>
        </w:trPr>
        <w:tc>
          <w:tcPr>
            <w:tcW w:w="1448" w:type="dxa"/>
            <w:vAlign w:val="center"/>
          </w:tcPr>
          <w:p w:rsidR="008D623E" w:rsidRDefault="00535A39">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所在专业</w:t>
            </w:r>
          </w:p>
        </w:tc>
        <w:tc>
          <w:tcPr>
            <w:tcW w:w="5418" w:type="dxa"/>
            <w:gridSpan w:val="6"/>
            <w:tcBorders>
              <w:bottom w:val="single" w:sz="4" w:space="0" w:color="auto"/>
            </w:tcBorders>
            <w:vAlign w:val="center"/>
          </w:tcPr>
          <w:p w:rsidR="008D623E" w:rsidRDefault="00535A39">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日</w:t>
            </w:r>
            <w:r>
              <w:rPr>
                <w:rFonts w:ascii="仿宋_GB2312" w:eastAsia="仿宋_GB2312" w:hAnsi="Times New Roman" w:cs="Times New Roman" w:hint="eastAsia"/>
                <w:sz w:val="30"/>
                <w:szCs w:val="24"/>
              </w:rPr>
              <w:t xml:space="preserve">  </w:t>
            </w:r>
            <w:r>
              <w:rPr>
                <w:rFonts w:ascii="仿宋_GB2312" w:eastAsia="仿宋_GB2312" w:hAnsi="Times New Roman" w:cs="Times New Roman" w:hint="eastAsia"/>
                <w:sz w:val="30"/>
                <w:szCs w:val="24"/>
              </w:rPr>
              <w:t>语</w:t>
            </w:r>
          </w:p>
        </w:tc>
      </w:tr>
      <w:tr w:rsidR="008D623E">
        <w:trPr>
          <w:jc w:val="center"/>
        </w:trPr>
        <w:tc>
          <w:tcPr>
            <w:tcW w:w="1448" w:type="dxa"/>
            <w:vAlign w:val="center"/>
          </w:tcPr>
          <w:p w:rsidR="008D623E" w:rsidRDefault="00535A39">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申请学位</w:t>
            </w:r>
          </w:p>
        </w:tc>
        <w:tc>
          <w:tcPr>
            <w:tcW w:w="5418" w:type="dxa"/>
            <w:gridSpan w:val="6"/>
            <w:tcBorders>
              <w:bottom w:val="single" w:sz="4" w:space="0" w:color="auto"/>
            </w:tcBorders>
            <w:vAlign w:val="center"/>
          </w:tcPr>
          <w:p w:rsidR="008D623E" w:rsidRDefault="00535A39">
            <w:pPr>
              <w:spacing w:line="660" w:lineRule="exact"/>
              <w:ind w:leftChars="-49" w:left="-103" w:rightChars="-51" w:right="-107" w:firstLineChars="600" w:firstLine="1800"/>
              <w:rPr>
                <w:rFonts w:ascii="仿宋_GB2312" w:eastAsia="宋体" w:hAnsi="Times New Roman" w:cs="Times New Roman"/>
                <w:sz w:val="30"/>
                <w:szCs w:val="24"/>
              </w:rPr>
            </w:pPr>
            <w:r>
              <w:rPr>
                <w:rFonts w:ascii="仿宋_GB2312" w:eastAsia="仿宋_GB2312" w:hAnsi="Times New Roman" w:cs="Times New Roman" w:hint="eastAsia"/>
                <w:sz w:val="30"/>
                <w:szCs w:val="24"/>
              </w:rPr>
              <w:t>文</w:t>
            </w:r>
            <w:r>
              <w:rPr>
                <w:rFonts w:ascii="仿宋_GB2312" w:eastAsia="仿宋_GB2312" w:hAnsi="Times New Roman" w:cs="Times New Roman" w:hint="eastAsia"/>
                <w:sz w:val="30"/>
                <w:szCs w:val="24"/>
              </w:rPr>
              <w:t xml:space="preserve">  </w:t>
            </w:r>
            <w:r>
              <w:rPr>
                <w:rFonts w:ascii="仿宋_GB2312" w:eastAsia="仿宋_GB2312" w:hAnsi="Times New Roman" w:cs="Times New Roman" w:hint="eastAsia"/>
                <w:sz w:val="30"/>
                <w:szCs w:val="24"/>
              </w:rPr>
              <w:t>学</w:t>
            </w:r>
            <w:r>
              <w:rPr>
                <w:rFonts w:ascii="仿宋_GB2312" w:eastAsia="仿宋_GB2312" w:hAnsi="Times New Roman" w:cs="Times New Roman" w:hint="eastAsia"/>
                <w:sz w:val="30"/>
                <w:szCs w:val="24"/>
              </w:rPr>
              <w:t xml:space="preserve">  </w:t>
            </w:r>
            <w:r>
              <w:rPr>
                <w:rFonts w:ascii="仿宋_GB2312" w:eastAsia="仿宋_GB2312" w:hAnsi="Times New Roman" w:cs="Times New Roman" w:hint="eastAsia"/>
                <w:sz w:val="30"/>
                <w:szCs w:val="24"/>
              </w:rPr>
              <w:t>士</w:t>
            </w:r>
          </w:p>
        </w:tc>
      </w:tr>
      <w:tr w:rsidR="008D623E">
        <w:trPr>
          <w:jc w:val="center"/>
        </w:trPr>
        <w:tc>
          <w:tcPr>
            <w:tcW w:w="1448" w:type="dxa"/>
            <w:vAlign w:val="center"/>
          </w:tcPr>
          <w:p w:rsidR="008D623E" w:rsidRDefault="00535A39">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指导教师</w:t>
            </w:r>
          </w:p>
        </w:tc>
        <w:tc>
          <w:tcPr>
            <w:tcW w:w="2696" w:type="dxa"/>
            <w:gridSpan w:val="2"/>
            <w:tcBorders>
              <w:top w:val="single" w:sz="4" w:space="0" w:color="auto"/>
              <w:bottom w:val="single" w:sz="4" w:space="0" w:color="auto"/>
            </w:tcBorders>
            <w:vAlign w:val="center"/>
          </w:tcPr>
          <w:p w:rsidR="008D623E" w:rsidRDefault="00535A39">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黄伟明</w:t>
            </w:r>
          </w:p>
        </w:tc>
        <w:tc>
          <w:tcPr>
            <w:tcW w:w="914" w:type="dxa"/>
            <w:gridSpan w:val="2"/>
            <w:tcBorders>
              <w:top w:val="single" w:sz="4" w:space="0" w:color="auto"/>
            </w:tcBorders>
            <w:vAlign w:val="center"/>
          </w:tcPr>
          <w:p w:rsidR="008D623E" w:rsidRDefault="00535A39">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职称</w:t>
            </w:r>
          </w:p>
        </w:tc>
        <w:tc>
          <w:tcPr>
            <w:tcW w:w="1808" w:type="dxa"/>
            <w:gridSpan w:val="2"/>
            <w:tcBorders>
              <w:top w:val="single" w:sz="4" w:space="0" w:color="auto"/>
              <w:left w:val="nil"/>
              <w:bottom w:val="single" w:sz="4" w:space="0" w:color="auto"/>
            </w:tcBorders>
            <w:vAlign w:val="center"/>
          </w:tcPr>
          <w:p w:rsidR="008D623E" w:rsidRDefault="00535A39">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讲师</w:t>
            </w:r>
          </w:p>
        </w:tc>
      </w:tr>
      <w:tr w:rsidR="008D623E">
        <w:trPr>
          <w:jc w:val="center"/>
        </w:trPr>
        <w:tc>
          <w:tcPr>
            <w:tcW w:w="1448" w:type="dxa"/>
            <w:vAlign w:val="center"/>
          </w:tcPr>
          <w:p w:rsidR="008D623E" w:rsidRDefault="00535A39">
            <w:pPr>
              <w:spacing w:line="660" w:lineRule="exact"/>
              <w:ind w:leftChars="-49" w:left="-103" w:rightChars="-51" w:right="-107"/>
              <w:jc w:val="center"/>
              <w:rPr>
                <w:rFonts w:ascii="仿宋_GB2312" w:eastAsia="仿宋_GB2312" w:hAnsi="Times New Roman" w:cs="Times New Roman"/>
                <w:spacing w:val="-8"/>
                <w:sz w:val="30"/>
                <w:szCs w:val="30"/>
              </w:rPr>
            </w:pPr>
            <w:proofErr w:type="gramStart"/>
            <w:r>
              <w:rPr>
                <w:rFonts w:ascii="仿宋_GB2312" w:eastAsia="仿宋_GB2312" w:hAnsi="Times New Roman" w:cs="Times New Roman" w:hint="eastAsia"/>
                <w:spacing w:val="-8"/>
                <w:sz w:val="30"/>
                <w:szCs w:val="30"/>
              </w:rPr>
              <w:t>副指导</w:t>
            </w:r>
            <w:proofErr w:type="gramEnd"/>
            <w:r>
              <w:rPr>
                <w:rFonts w:ascii="仿宋_GB2312" w:eastAsia="仿宋_GB2312" w:hAnsi="Times New Roman" w:cs="Times New Roman" w:hint="eastAsia"/>
                <w:spacing w:val="-8"/>
                <w:sz w:val="30"/>
                <w:szCs w:val="30"/>
              </w:rPr>
              <w:t>教师</w:t>
            </w:r>
          </w:p>
        </w:tc>
        <w:tc>
          <w:tcPr>
            <w:tcW w:w="2696" w:type="dxa"/>
            <w:gridSpan w:val="2"/>
            <w:tcBorders>
              <w:top w:val="single" w:sz="4" w:space="0" w:color="auto"/>
              <w:bottom w:val="single" w:sz="4" w:space="0" w:color="auto"/>
            </w:tcBorders>
            <w:vAlign w:val="center"/>
          </w:tcPr>
          <w:p w:rsidR="008D623E" w:rsidRDefault="008D623E">
            <w:pPr>
              <w:spacing w:line="660" w:lineRule="exact"/>
              <w:ind w:leftChars="-49" w:left="-103" w:rightChars="-51" w:right="-107"/>
              <w:jc w:val="center"/>
              <w:rPr>
                <w:rFonts w:ascii="仿宋_GB2312" w:eastAsia="宋体" w:hAnsi="Times New Roman" w:cs="Times New Roman"/>
                <w:sz w:val="30"/>
                <w:szCs w:val="24"/>
              </w:rPr>
            </w:pPr>
          </w:p>
        </w:tc>
        <w:tc>
          <w:tcPr>
            <w:tcW w:w="914" w:type="dxa"/>
            <w:gridSpan w:val="2"/>
            <w:vAlign w:val="center"/>
          </w:tcPr>
          <w:p w:rsidR="008D623E" w:rsidRDefault="00535A39">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职称</w:t>
            </w:r>
          </w:p>
        </w:tc>
        <w:tc>
          <w:tcPr>
            <w:tcW w:w="1808" w:type="dxa"/>
            <w:gridSpan w:val="2"/>
            <w:tcBorders>
              <w:top w:val="single" w:sz="4" w:space="0" w:color="auto"/>
              <w:left w:val="nil"/>
              <w:bottom w:val="single" w:sz="4" w:space="0" w:color="auto"/>
            </w:tcBorders>
            <w:vAlign w:val="center"/>
          </w:tcPr>
          <w:p w:rsidR="008D623E" w:rsidRDefault="008D623E">
            <w:pPr>
              <w:spacing w:line="660" w:lineRule="exact"/>
              <w:ind w:leftChars="-49" w:left="-103" w:rightChars="-51" w:right="-107"/>
              <w:jc w:val="center"/>
              <w:rPr>
                <w:rFonts w:ascii="仿宋_GB2312" w:eastAsia="宋体" w:hAnsi="Times New Roman" w:cs="Times New Roman"/>
                <w:sz w:val="30"/>
                <w:szCs w:val="24"/>
              </w:rPr>
            </w:pPr>
          </w:p>
        </w:tc>
      </w:tr>
      <w:tr w:rsidR="008D623E">
        <w:trPr>
          <w:jc w:val="center"/>
        </w:trPr>
        <w:tc>
          <w:tcPr>
            <w:tcW w:w="1448" w:type="dxa"/>
            <w:vAlign w:val="center"/>
          </w:tcPr>
          <w:p w:rsidR="008D623E" w:rsidRDefault="00535A39">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答辩时间</w:t>
            </w:r>
          </w:p>
        </w:tc>
        <w:tc>
          <w:tcPr>
            <w:tcW w:w="5418" w:type="dxa"/>
            <w:gridSpan w:val="6"/>
            <w:tcBorders>
              <w:bottom w:val="single" w:sz="4" w:space="0" w:color="auto"/>
            </w:tcBorders>
            <w:vAlign w:val="center"/>
          </w:tcPr>
          <w:p w:rsidR="008D623E" w:rsidRDefault="00535A39">
            <w:pPr>
              <w:spacing w:line="660" w:lineRule="exact"/>
              <w:ind w:leftChars="-49" w:left="-103" w:rightChars="300" w:right="630"/>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2025</w:t>
            </w:r>
            <w:r>
              <w:rPr>
                <w:rFonts w:ascii="仿宋_GB2312" w:eastAsia="仿宋_GB2312" w:hAnsi="Times New Roman" w:cs="Times New Roman" w:hint="eastAsia"/>
                <w:sz w:val="30"/>
                <w:szCs w:val="24"/>
              </w:rPr>
              <w:t>年</w:t>
            </w:r>
            <w:r>
              <w:rPr>
                <w:rFonts w:ascii="仿宋_GB2312" w:eastAsia="仿宋_GB2312" w:hAnsi="Times New Roman" w:cs="Times New Roman" w:hint="eastAsia"/>
                <w:sz w:val="30"/>
                <w:szCs w:val="24"/>
              </w:rPr>
              <w:t xml:space="preserve"> 5</w:t>
            </w:r>
            <w:r>
              <w:rPr>
                <w:rFonts w:ascii="仿宋_GB2312" w:eastAsia="仿宋_GB2312" w:hAnsi="Times New Roman" w:cs="Times New Roman" w:hint="eastAsia"/>
                <w:sz w:val="30"/>
                <w:szCs w:val="24"/>
              </w:rPr>
              <w:t>月</w:t>
            </w:r>
            <w:r>
              <w:rPr>
                <w:rFonts w:ascii="仿宋_GB2312" w:eastAsia="仿宋_GB2312" w:hAnsi="Times New Roman" w:cs="Times New Roman" w:hint="eastAsia"/>
                <w:sz w:val="30"/>
                <w:szCs w:val="24"/>
              </w:rPr>
              <w:t>25</w:t>
            </w:r>
            <w:r>
              <w:rPr>
                <w:rFonts w:ascii="仿宋_GB2312" w:eastAsia="仿宋_GB2312" w:hAnsi="Times New Roman" w:cs="Times New Roman" w:hint="eastAsia"/>
                <w:sz w:val="30"/>
                <w:szCs w:val="24"/>
              </w:rPr>
              <w:t>日</w:t>
            </w:r>
          </w:p>
        </w:tc>
      </w:tr>
    </w:tbl>
    <w:p w:rsidR="008D623E" w:rsidRDefault="008D623E">
      <w:pPr>
        <w:jc w:val="center"/>
        <w:rPr>
          <w:rFonts w:ascii="Times New Roman" w:eastAsia="宋体" w:hAnsi="Times New Roman" w:cs="Times New Roman"/>
          <w:szCs w:val="24"/>
        </w:rPr>
      </w:pPr>
    </w:p>
    <w:p w:rsidR="008D623E" w:rsidRDefault="008D623E">
      <w:pPr>
        <w:rPr>
          <w:rFonts w:ascii="Times New Roman" w:eastAsia="宋体" w:hAnsi="Times New Roman" w:cs="Times New Roman"/>
          <w:sz w:val="24"/>
          <w:szCs w:val="24"/>
        </w:rPr>
      </w:pPr>
    </w:p>
    <w:p w:rsidR="008D623E" w:rsidRDefault="008D623E">
      <w:pPr>
        <w:rPr>
          <w:rFonts w:ascii="Times New Roman" w:eastAsia="宋体" w:hAnsi="Times New Roman" w:cs="Times New Roman"/>
          <w:szCs w:val="24"/>
        </w:rPr>
      </w:pPr>
    </w:p>
    <w:p w:rsidR="008D623E" w:rsidRDefault="008D623E">
      <w:pPr>
        <w:jc w:val="center"/>
        <w:rPr>
          <w:rFonts w:ascii="Times New Roman" w:eastAsia="宋体" w:hAnsi="Times New Roman" w:cs="Times New Roman"/>
          <w:szCs w:val="24"/>
        </w:rPr>
        <w:sectPr w:rsidR="008D623E">
          <w:headerReference w:type="default" r:id="rId7"/>
          <w:footerReference w:type="default" r:id="rId8"/>
          <w:headerReference w:type="first" r:id="rId9"/>
          <w:pgSz w:w="11907" w:h="16840"/>
          <w:pgMar w:top="1418" w:right="1134" w:bottom="1418" w:left="1418" w:header="964" w:footer="964" w:gutter="284"/>
          <w:pgNumType w:fmt="lowerRoman" w:start="1"/>
          <w:cols w:space="720"/>
          <w:titlePg/>
          <w:docGrid w:type="lines" w:linePitch="312"/>
        </w:sectPr>
      </w:pPr>
    </w:p>
    <w:p w:rsidR="008D623E" w:rsidRDefault="008D623E">
      <w:pPr>
        <w:jc w:val="center"/>
        <w:rPr>
          <w:rFonts w:ascii="Times New Roman" w:eastAsia="宋体" w:hAnsi="Times New Roman" w:cs="Times New Roman"/>
          <w:szCs w:val="24"/>
        </w:rPr>
      </w:pPr>
    </w:p>
    <w:p w:rsidR="008D623E" w:rsidRDefault="00535A39">
      <w:pPr>
        <w:jc w:val="center"/>
        <w:rPr>
          <w:rFonts w:ascii="Times New Roman" w:eastAsia="宋体" w:hAnsi="Times New Roman" w:cs="Times New Roman"/>
          <w:b/>
          <w:bCs/>
          <w:sz w:val="32"/>
          <w:szCs w:val="24"/>
        </w:rPr>
      </w:pPr>
      <w:r>
        <w:rPr>
          <w:rFonts w:ascii="Times New Roman" w:eastAsia="宋体" w:hAnsi="Times New Roman" w:cs="Times New Roman" w:hint="eastAsia"/>
          <w:b/>
          <w:bCs/>
          <w:sz w:val="32"/>
          <w:szCs w:val="24"/>
        </w:rPr>
        <w:t>广东海洋大学外国语学院学生毕业论文诚信承诺书</w:t>
      </w:r>
    </w:p>
    <w:p w:rsidR="008D623E" w:rsidRDefault="008D623E">
      <w:pPr>
        <w:rPr>
          <w:rFonts w:ascii="Times New Roman" w:eastAsia="宋体" w:hAnsi="Times New Roman" w:cs="Times New Roman"/>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1367"/>
        <w:gridCol w:w="1096"/>
        <w:gridCol w:w="1770"/>
        <w:gridCol w:w="1237"/>
        <w:gridCol w:w="2639"/>
      </w:tblGrid>
      <w:tr w:rsidR="008D623E">
        <w:trPr>
          <w:cantSplit/>
        </w:trPr>
        <w:tc>
          <w:tcPr>
            <w:tcW w:w="2545" w:type="dxa"/>
            <w:gridSpan w:val="2"/>
            <w:vMerge w:val="restart"/>
            <w:vAlign w:val="center"/>
          </w:tcPr>
          <w:p w:rsidR="008D623E" w:rsidRDefault="00535A39">
            <w:pPr>
              <w:spacing w:line="360" w:lineRule="auto"/>
              <w:jc w:val="center"/>
              <w:rPr>
                <w:rFonts w:ascii="Arial" w:eastAsia="宋体" w:hAnsi="Arial" w:cs="Arial"/>
                <w:szCs w:val="21"/>
              </w:rPr>
            </w:pPr>
            <w:r>
              <w:rPr>
                <w:rFonts w:ascii="Arial" w:eastAsia="宋体" w:hAnsi="Arial" w:cs="Arial" w:hint="eastAsia"/>
                <w:szCs w:val="21"/>
              </w:rPr>
              <w:t>毕业论文题目</w:t>
            </w:r>
          </w:p>
        </w:tc>
        <w:tc>
          <w:tcPr>
            <w:tcW w:w="6742" w:type="dxa"/>
            <w:gridSpan w:val="4"/>
            <w:vAlign w:val="center"/>
          </w:tcPr>
          <w:p w:rsidR="008D623E" w:rsidRDefault="00535A39">
            <w:pPr>
              <w:shd w:val="clear" w:color="auto" w:fill="FFFFFF"/>
              <w:rPr>
                <w:rFonts w:ascii="Times New Roman" w:eastAsia="宋体" w:hAnsi="Times New Roman" w:cs="Times New Roman"/>
                <w:szCs w:val="24"/>
              </w:rPr>
            </w:pPr>
            <w:r>
              <w:rPr>
                <w:rFonts w:ascii="Arial" w:eastAsia="宋体" w:hAnsi="Arial" w:cs="Arial" w:hint="eastAsia"/>
                <w:szCs w:val="21"/>
              </w:rPr>
              <w:t>中文：</w:t>
            </w:r>
            <w:proofErr w:type="gramStart"/>
            <w:r>
              <w:rPr>
                <w:rFonts w:ascii="Arial" w:eastAsia="宋体" w:hAnsi="Arial" w:cs="Arial" w:hint="eastAsia"/>
                <w:bCs/>
                <w:sz w:val="24"/>
                <w:szCs w:val="21"/>
              </w:rPr>
              <w:t>绘本《活了</w:t>
            </w:r>
            <w:r>
              <w:rPr>
                <w:rFonts w:ascii="Arial" w:eastAsia="宋体" w:hAnsi="Arial" w:cs="Arial" w:hint="eastAsia"/>
                <w:bCs/>
                <w:sz w:val="24"/>
                <w:szCs w:val="21"/>
              </w:rPr>
              <w:t>100</w:t>
            </w:r>
            <w:r>
              <w:rPr>
                <w:rFonts w:ascii="Arial" w:eastAsia="宋体" w:hAnsi="Arial" w:cs="Arial" w:hint="eastAsia"/>
                <w:bCs/>
                <w:sz w:val="24"/>
                <w:szCs w:val="21"/>
              </w:rPr>
              <w:t>万次的猫》</w:t>
            </w:r>
            <w:proofErr w:type="gramEnd"/>
            <w:r>
              <w:rPr>
                <w:rFonts w:ascii="Arial" w:eastAsia="宋体" w:hAnsi="Arial" w:cs="Arial" w:hint="eastAsia"/>
                <w:bCs/>
                <w:sz w:val="24"/>
                <w:szCs w:val="21"/>
              </w:rPr>
              <w:t>中生死观表达的研究</w:t>
            </w:r>
          </w:p>
          <w:p w:rsidR="008D623E" w:rsidRDefault="008D623E">
            <w:pPr>
              <w:shd w:val="clear" w:color="auto" w:fill="FFFFFF"/>
              <w:rPr>
                <w:rFonts w:ascii="Times New Roman" w:eastAsia="宋体" w:hAnsi="Times New Roman" w:cs="Times New Roman"/>
                <w:szCs w:val="24"/>
              </w:rPr>
            </w:pPr>
          </w:p>
        </w:tc>
      </w:tr>
      <w:tr w:rsidR="008D623E">
        <w:trPr>
          <w:cantSplit/>
        </w:trPr>
        <w:tc>
          <w:tcPr>
            <w:tcW w:w="2545" w:type="dxa"/>
            <w:gridSpan w:val="2"/>
            <w:vMerge/>
          </w:tcPr>
          <w:p w:rsidR="008D623E" w:rsidRDefault="008D623E">
            <w:pPr>
              <w:spacing w:line="360" w:lineRule="auto"/>
              <w:rPr>
                <w:rFonts w:ascii="Arial" w:eastAsia="宋体" w:hAnsi="Arial" w:cs="Arial"/>
                <w:szCs w:val="21"/>
              </w:rPr>
            </w:pPr>
          </w:p>
        </w:tc>
        <w:tc>
          <w:tcPr>
            <w:tcW w:w="6742" w:type="dxa"/>
            <w:gridSpan w:val="4"/>
            <w:vAlign w:val="center"/>
          </w:tcPr>
          <w:p w:rsidR="008D623E" w:rsidRDefault="00535A39">
            <w:pPr>
              <w:spacing w:line="360" w:lineRule="auto"/>
              <w:rPr>
                <w:rFonts w:ascii="Times New Roman" w:eastAsia="宋体" w:hAnsi="Times New Roman" w:cs="Times New Roman"/>
                <w:szCs w:val="24"/>
                <w:lang w:eastAsia="ja-JP"/>
              </w:rPr>
            </w:pPr>
            <w:r>
              <w:rPr>
                <w:rFonts w:ascii="Arial" w:eastAsia="宋体" w:hAnsi="Arial" w:cs="Arial" w:hint="eastAsia"/>
                <w:szCs w:val="21"/>
                <w:lang w:eastAsia="ja-JP"/>
              </w:rPr>
              <w:t>外文：</w:t>
            </w:r>
            <w:r>
              <w:rPr>
                <w:rFonts w:ascii="MS Mincho" w:eastAsia="MS Mincho" w:hAnsi="MS Mincho" w:cs="MS Mincho" w:hint="eastAsia"/>
                <w:sz w:val="24"/>
                <w:szCs w:val="24"/>
                <w:lang w:eastAsia="ja-JP"/>
              </w:rPr>
              <w:t>絵本『</w:t>
            </w:r>
            <w:r>
              <w:rPr>
                <w:rFonts w:ascii="MS Mincho" w:eastAsia="MS Mincho" w:hAnsi="MS Mincho" w:cs="MS Mincho" w:hint="eastAsia"/>
                <w:sz w:val="24"/>
                <w:szCs w:val="24"/>
                <w:lang w:eastAsia="ja-JP"/>
              </w:rPr>
              <w:t>100</w:t>
            </w:r>
            <w:r>
              <w:rPr>
                <w:rFonts w:ascii="MS Mincho" w:eastAsia="MS Mincho" w:hAnsi="MS Mincho" w:cs="MS Mincho" w:hint="eastAsia"/>
                <w:sz w:val="24"/>
                <w:szCs w:val="24"/>
                <w:lang w:eastAsia="ja-JP"/>
              </w:rPr>
              <w:t>万回生きたねこ』における死生観表現の研究</w:t>
            </w:r>
          </w:p>
          <w:p w:rsidR="008D623E" w:rsidRDefault="008D623E">
            <w:pPr>
              <w:rPr>
                <w:rFonts w:ascii="Arial" w:eastAsia="宋体" w:hAnsi="Arial" w:cs="Arial"/>
                <w:szCs w:val="21"/>
                <w:lang w:eastAsia="ja-JP"/>
              </w:rPr>
            </w:pPr>
          </w:p>
        </w:tc>
      </w:tr>
      <w:tr w:rsidR="008D623E">
        <w:tc>
          <w:tcPr>
            <w:tcW w:w="1178" w:type="dxa"/>
            <w:tcBorders>
              <w:right w:val="single" w:sz="6" w:space="0" w:color="auto"/>
            </w:tcBorders>
            <w:vAlign w:val="center"/>
          </w:tcPr>
          <w:p w:rsidR="008D623E" w:rsidRDefault="00535A39">
            <w:pPr>
              <w:spacing w:line="360" w:lineRule="auto"/>
              <w:jc w:val="center"/>
              <w:rPr>
                <w:rFonts w:ascii="Arial" w:eastAsia="宋体" w:hAnsi="Arial" w:cs="Arial"/>
                <w:szCs w:val="21"/>
              </w:rPr>
            </w:pPr>
            <w:r>
              <w:rPr>
                <w:rFonts w:ascii="Arial" w:eastAsia="宋体" w:hAnsi="Arial" w:cs="Arial" w:hint="eastAsia"/>
                <w:szCs w:val="21"/>
              </w:rPr>
              <w:t>学生姓名</w:t>
            </w:r>
          </w:p>
        </w:tc>
        <w:tc>
          <w:tcPr>
            <w:tcW w:w="1367" w:type="dxa"/>
            <w:tcBorders>
              <w:left w:val="single" w:sz="6" w:space="0" w:color="auto"/>
            </w:tcBorders>
          </w:tcPr>
          <w:p w:rsidR="008D623E" w:rsidRDefault="00535A39">
            <w:pPr>
              <w:spacing w:line="360" w:lineRule="auto"/>
              <w:rPr>
                <w:rFonts w:ascii="Arial" w:eastAsia="宋体" w:hAnsi="Arial" w:cs="Arial"/>
                <w:szCs w:val="21"/>
              </w:rPr>
            </w:pPr>
            <w:r>
              <w:rPr>
                <w:rFonts w:ascii="Arial" w:eastAsia="宋体" w:hAnsi="Arial" w:cs="Arial" w:hint="eastAsia"/>
                <w:szCs w:val="21"/>
              </w:rPr>
              <w:t>徐婉怡</w:t>
            </w:r>
          </w:p>
        </w:tc>
        <w:tc>
          <w:tcPr>
            <w:tcW w:w="1096" w:type="dxa"/>
            <w:tcBorders>
              <w:right w:val="single" w:sz="6" w:space="0" w:color="auto"/>
            </w:tcBorders>
            <w:vAlign w:val="center"/>
          </w:tcPr>
          <w:p w:rsidR="008D623E" w:rsidRDefault="00535A39">
            <w:pPr>
              <w:spacing w:line="360" w:lineRule="auto"/>
              <w:jc w:val="center"/>
              <w:rPr>
                <w:rFonts w:ascii="Times New Roman" w:eastAsia="宋体" w:hAnsi="Times New Roman" w:cs="Arial"/>
                <w:szCs w:val="21"/>
              </w:rPr>
            </w:pPr>
            <w:r>
              <w:rPr>
                <w:rFonts w:ascii="Times New Roman" w:eastAsia="宋体" w:hAnsi="Times New Roman" w:cs="Arial" w:hint="eastAsia"/>
                <w:szCs w:val="21"/>
              </w:rPr>
              <w:t>年</w:t>
            </w:r>
            <w:r>
              <w:rPr>
                <w:rFonts w:ascii="Times New Roman" w:eastAsia="宋体" w:hAnsi="Times New Roman" w:cs="Arial" w:hint="eastAsia"/>
                <w:szCs w:val="21"/>
              </w:rPr>
              <w:t xml:space="preserve">  </w:t>
            </w:r>
            <w:r>
              <w:rPr>
                <w:rFonts w:ascii="Times New Roman" w:eastAsia="宋体" w:hAnsi="Times New Roman" w:cs="Arial" w:hint="eastAsia"/>
                <w:szCs w:val="21"/>
              </w:rPr>
              <w:t>级</w:t>
            </w:r>
          </w:p>
        </w:tc>
        <w:tc>
          <w:tcPr>
            <w:tcW w:w="1770" w:type="dxa"/>
            <w:tcBorders>
              <w:left w:val="single" w:sz="6" w:space="0" w:color="auto"/>
            </w:tcBorders>
          </w:tcPr>
          <w:p w:rsidR="008D623E" w:rsidRDefault="00535A39">
            <w:pPr>
              <w:spacing w:line="360" w:lineRule="auto"/>
              <w:rPr>
                <w:rFonts w:ascii="Times New Roman" w:eastAsia="宋体" w:hAnsi="Times New Roman" w:cs="Arial Unicode MS"/>
                <w:szCs w:val="21"/>
              </w:rPr>
            </w:pPr>
            <w:r>
              <w:rPr>
                <w:rFonts w:ascii="Arial" w:eastAsia="宋体" w:hAnsi="Arial" w:cs="Arial"/>
                <w:szCs w:val="21"/>
              </w:rPr>
              <w:t>20</w:t>
            </w:r>
            <w:r>
              <w:rPr>
                <w:rFonts w:ascii="Arial" w:eastAsia="宋体" w:hAnsi="Arial" w:cs="Arial" w:hint="eastAsia"/>
                <w:szCs w:val="21"/>
              </w:rPr>
              <w:t>21</w:t>
            </w:r>
          </w:p>
        </w:tc>
        <w:tc>
          <w:tcPr>
            <w:tcW w:w="1237" w:type="dxa"/>
            <w:tcBorders>
              <w:right w:val="single" w:sz="6" w:space="0" w:color="auto"/>
            </w:tcBorders>
            <w:vAlign w:val="center"/>
          </w:tcPr>
          <w:p w:rsidR="008D623E" w:rsidRDefault="00535A39">
            <w:pPr>
              <w:spacing w:line="360" w:lineRule="auto"/>
              <w:jc w:val="center"/>
              <w:rPr>
                <w:rFonts w:ascii="Arial" w:eastAsia="宋体" w:hAnsi="Arial" w:cs="Arial"/>
                <w:szCs w:val="21"/>
              </w:rPr>
            </w:pPr>
            <w:r>
              <w:rPr>
                <w:rFonts w:ascii="Arial" w:eastAsia="宋体" w:hAnsi="Arial" w:cs="Arial" w:hint="eastAsia"/>
                <w:szCs w:val="21"/>
              </w:rPr>
              <w:t>学</w:t>
            </w:r>
            <w:r>
              <w:rPr>
                <w:rFonts w:ascii="Arial" w:eastAsia="宋体" w:hAnsi="Arial" w:cs="Arial" w:hint="eastAsia"/>
                <w:szCs w:val="21"/>
              </w:rPr>
              <w:t xml:space="preserve">  </w:t>
            </w:r>
            <w:r>
              <w:rPr>
                <w:rFonts w:ascii="Arial" w:eastAsia="宋体" w:hAnsi="Arial" w:cs="Arial" w:hint="eastAsia"/>
                <w:szCs w:val="21"/>
              </w:rPr>
              <w:t>号</w:t>
            </w:r>
          </w:p>
        </w:tc>
        <w:tc>
          <w:tcPr>
            <w:tcW w:w="2639" w:type="dxa"/>
            <w:tcBorders>
              <w:left w:val="single" w:sz="6" w:space="0" w:color="auto"/>
            </w:tcBorders>
          </w:tcPr>
          <w:p w:rsidR="008D623E" w:rsidRDefault="00535A39">
            <w:pPr>
              <w:spacing w:line="360" w:lineRule="auto"/>
              <w:rPr>
                <w:rFonts w:ascii="Arial" w:eastAsia="宋体" w:hAnsi="Arial" w:cs="Arial"/>
                <w:szCs w:val="21"/>
              </w:rPr>
            </w:pPr>
            <w:r>
              <w:rPr>
                <w:rFonts w:ascii="Arial" w:eastAsia="宋体" w:hAnsi="Arial" w:cs="Arial" w:hint="eastAsia"/>
                <w:szCs w:val="21"/>
              </w:rPr>
              <w:t>202112341228</w:t>
            </w:r>
          </w:p>
        </w:tc>
      </w:tr>
      <w:tr w:rsidR="008D623E">
        <w:trPr>
          <w:cantSplit/>
        </w:trPr>
        <w:tc>
          <w:tcPr>
            <w:tcW w:w="1178" w:type="dxa"/>
            <w:tcBorders>
              <w:right w:val="single" w:sz="6" w:space="0" w:color="auto"/>
            </w:tcBorders>
            <w:vAlign w:val="center"/>
          </w:tcPr>
          <w:p w:rsidR="008D623E" w:rsidRDefault="00535A39">
            <w:pPr>
              <w:spacing w:line="360" w:lineRule="auto"/>
              <w:jc w:val="center"/>
              <w:rPr>
                <w:rFonts w:ascii="Arial" w:eastAsia="宋体" w:hAnsi="Arial" w:cs="Arial"/>
                <w:szCs w:val="21"/>
              </w:rPr>
            </w:pPr>
            <w:r>
              <w:rPr>
                <w:rFonts w:ascii="Arial" w:eastAsia="宋体" w:hAnsi="Arial" w:cs="Arial" w:hint="eastAsia"/>
                <w:szCs w:val="21"/>
              </w:rPr>
              <w:t>指导老师</w:t>
            </w:r>
          </w:p>
        </w:tc>
        <w:tc>
          <w:tcPr>
            <w:tcW w:w="4233" w:type="dxa"/>
            <w:gridSpan w:val="3"/>
            <w:tcBorders>
              <w:left w:val="single" w:sz="6" w:space="0" w:color="auto"/>
            </w:tcBorders>
          </w:tcPr>
          <w:p w:rsidR="008D623E" w:rsidRDefault="00535A39">
            <w:pPr>
              <w:spacing w:line="360" w:lineRule="auto"/>
              <w:rPr>
                <w:rFonts w:ascii="Arial" w:eastAsia="宋体" w:hAnsi="Arial" w:cs="Arial"/>
                <w:szCs w:val="21"/>
              </w:rPr>
            </w:pPr>
            <w:r>
              <w:rPr>
                <w:rFonts w:ascii="Arial" w:eastAsia="宋体" w:hAnsi="Arial" w:cs="Arial" w:hint="eastAsia"/>
                <w:szCs w:val="21"/>
              </w:rPr>
              <w:t>黄伟明</w:t>
            </w:r>
          </w:p>
        </w:tc>
        <w:tc>
          <w:tcPr>
            <w:tcW w:w="1237" w:type="dxa"/>
            <w:tcBorders>
              <w:right w:val="single" w:sz="6" w:space="0" w:color="auto"/>
            </w:tcBorders>
            <w:vAlign w:val="center"/>
          </w:tcPr>
          <w:p w:rsidR="008D623E" w:rsidRDefault="00535A39">
            <w:pPr>
              <w:spacing w:line="360" w:lineRule="auto"/>
              <w:jc w:val="center"/>
              <w:rPr>
                <w:rFonts w:ascii="Arial" w:eastAsia="宋体" w:hAnsi="Arial" w:cs="Arial"/>
                <w:szCs w:val="21"/>
              </w:rPr>
            </w:pPr>
            <w:r>
              <w:rPr>
                <w:rFonts w:ascii="Arial" w:eastAsia="宋体" w:hAnsi="Arial" w:cs="Arial" w:hint="eastAsia"/>
                <w:szCs w:val="21"/>
              </w:rPr>
              <w:t>所学专业</w:t>
            </w:r>
          </w:p>
        </w:tc>
        <w:tc>
          <w:tcPr>
            <w:tcW w:w="2639" w:type="dxa"/>
            <w:tcBorders>
              <w:left w:val="single" w:sz="6" w:space="0" w:color="auto"/>
            </w:tcBorders>
          </w:tcPr>
          <w:p w:rsidR="008D623E" w:rsidRDefault="00535A39">
            <w:pPr>
              <w:spacing w:line="360" w:lineRule="auto"/>
              <w:rPr>
                <w:rFonts w:ascii="Arial" w:eastAsia="宋体" w:hAnsi="Arial" w:cs="Arial"/>
                <w:szCs w:val="24"/>
              </w:rPr>
            </w:pPr>
            <w:r>
              <w:rPr>
                <w:rFonts w:ascii="Arial" w:eastAsia="宋体" w:hAnsi="Arial" w:cs="Arial" w:hint="eastAsia"/>
                <w:szCs w:val="24"/>
              </w:rPr>
              <w:t>日语</w:t>
            </w:r>
          </w:p>
        </w:tc>
      </w:tr>
      <w:tr w:rsidR="008D623E">
        <w:trPr>
          <w:cantSplit/>
          <w:trHeight w:val="8212"/>
        </w:trPr>
        <w:tc>
          <w:tcPr>
            <w:tcW w:w="9287" w:type="dxa"/>
            <w:gridSpan w:val="6"/>
            <w:vAlign w:val="center"/>
          </w:tcPr>
          <w:p w:rsidR="008D623E" w:rsidRDefault="00535A39">
            <w:pPr>
              <w:spacing w:after="120" w:line="500" w:lineRule="exact"/>
              <w:ind w:firstLineChars="200" w:firstLine="562"/>
              <w:rPr>
                <w:rFonts w:ascii="Calibri" w:eastAsia="宋体" w:hAnsi="Calibri" w:cs="Times New Roman"/>
                <w:b/>
                <w:sz w:val="28"/>
                <w:szCs w:val="30"/>
              </w:rPr>
            </w:pPr>
            <w:r>
              <w:rPr>
                <w:rFonts w:ascii="Calibri" w:eastAsia="宋体" w:hAnsi="Calibri" w:cs="Times New Roman" w:hint="eastAsia"/>
                <w:b/>
                <w:sz w:val="28"/>
                <w:szCs w:val="30"/>
              </w:rPr>
              <w:t>本人慎重承诺和声明：</w:t>
            </w:r>
          </w:p>
          <w:p w:rsidR="008D623E" w:rsidRDefault="00535A39">
            <w:pPr>
              <w:ind w:firstLineChars="200" w:firstLine="560"/>
              <w:rPr>
                <w:rFonts w:ascii="Times New Roman" w:eastAsia="宋体" w:hAnsi="Times New Roman" w:cs="Times New Roman"/>
                <w:sz w:val="28"/>
                <w:szCs w:val="30"/>
              </w:rPr>
            </w:pPr>
            <w:r>
              <w:rPr>
                <w:rFonts w:ascii="仿宋_GB2312" w:eastAsia="宋体" w:hAnsi="Times New Roman" w:cs="Times New Roman" w:hint="eastAsia"/>
                <w:sz w:val="28"/>
                <w:szCs w:val="24"/>
              </w:rPr>
              <w:t>我承诺</w:t>
            </w:r>
            <w:r>
              <w:rPr>
                <w:rFonts w:ascii="Times New Roman" w:eastAsia="宋体" w:hAnsi="Times New Roman" w:cs="Times New Roman" w:hint="eastAsia"/>
                <w:sz w:val="28"/>
                <w:szCs w:val="28"/>
              </w:rPr>
              <w:t>所呈交的毕业论文，是在指导教师的指导下严格按照学校和学院有关规定完成的。</w:t>
            </w:r>
            <w:r>
              <w:rPr>
                <w:rFonts w:ascii="Times New Roman" w:eastAsia="宋体" w:hAnsi="Times New Roman" w:cs="Times New Roman" w:hint="eastAsia"/>
                <w:sz w:val="28"/>
                <w:szCs w:val="24"/>
              </w:rPr>
              <w:t>绝没有弄虚作假，</w:t>
            </w:r>
            <w:r>
              <w:rPr>
                <w:rFonts w:ascii="Times New Roman" w:eastAsia="宋体" w:hAnsi="Times New Roman" w:cs="Times New Roman" w:hint="eastAsia"/>
                <w:sz w:val="28"/>
                <w:szCs w:val="28"/>
              </w:rPr>
              <w:t>在毕业论文选题和撰写过程中没有抄袭他人研究成果和伪造相关数据等行为。</w:t>
            </w:r>
            <w:r>
              <w:rPr>
                <w:rFonts w:ascii="Times New Roman" w:eastAsia="宋体" w:hAnsi="Times New Roman" w:cs="Times New Roman" w:hint="eastAsia"/>
                <w:sz w:val="28"/>
                <w:szCs w:val="30"/>
              </w:rPr>
              <w:t>文中</w:t>
            </w:r>
            <w:r>
              <w:rPr>
                <w:rFonts w:ascii="Times New Roman" w:eastAsia="宋体" w:hAnsi="Times New Roman" w:cs="Times New Roman" w:hint="eastAsia"/>
                <w:sz w:val="28"/>
                <w:szCs w:val="28"/>
              </w:rPr>
              <w:t>引用他人的观点和参考资料均加以注释和说明，</w:t>
            </w:r>
            <w:r>
              <w:rPr>
                <w:rFonts w:ascii="Times New Roman" w:eastAsia="宋体" w:hAnsi="Times New Roman" w:cs="Times New Roman" w:hint="eastAsia"/>
                <w:sz w:val="28"/>
                <w:szCs w:val="30"/>
              </w:rPr>
              <w:t>本人愿意为由此引起的后果承担责任。</w:t>
            </w:r>
          </w:p>
          <w:p w:rsidR="008D623E" w:rsidRDefault="00535A39">
            <w:pPr>
              <w:spacing w:line="360" w:lineRule="auto"/>
              <w:rPr>
                <w:rFonts w:ascii="Arial" w:eastAsia="宋体" w:hAnsi="Arial" w:cs="Arial"/>
                <w:color w:val="00B050"/>
                <w:szCs w:val="21"/>
              </w:rPr>
            </w:pPr>
            <w:r>
              <w:rPr>
                <w:rFonts w:ascii="Arial" w:eastAsia="宋体" w:hAnsi="Arial" w:cs="Arial"/>
                <w:noProof/>
                <w:szCs w:val="21"/>
              </w:rPr>
              <w:drawing>
                <wp:anchor distT="0" distB="0" distL="114300" distR="114300" simplePos="0" relativeHeight="251663360" behindDoc="1" locked="0" layoutInCell="1" allowOverlap="1">
                  <wp:simplePos x="0" y="0"/>
                  <wp:positionH relativeFrom="column">
                    <wp:posOffset>3698240</wp:posOffset>
                  </wp:positionH>
                  <wp:positionV relativeFrom="paragraph">
                    <wp:posOffset>561340</wp:posOffset>
                  </wp:positionV>
                  <wp:extent cx="798830" cy="341630"/>
                  <wp:effectExtent l="0" t="0" r="1270" b="127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8830" cy="341630"/>
                          </a:xfrm>
                          <a:prstGeom prst="rect">
                            <a:avLst/>
                          </a:prstGeom>
                        </pic:spPr>
                      </pic:pic>
                    </a:graphicData>
                  </a:graphic>
                </wp:anchor>
              </w:drawing>
            </w:r>
            <w:r>
              <w:rPr>
                <w:rFonts w:ascii="Arial" w:eastAsia="宋体" w:hAnsi="Arial" w:cs="Arial" w:hint="eastAsia"/>
                <w:color w:val="00B050"/>
                <w:szCs w:val="21"/>
              </w:rPr>
              <w:t>（</w:t>
            </w:r>
            <w:proofErr w:type="gramStart"/>
            <w:r>
              <w:rPr>
                <w:rFonts w:ascii="Arial" w:eastAsia="宋体" w:hAnsi="Arial" w:cs="Arial" w:hint="eastAsia"/>
                <w:color w:val="00B050"/>
                <w:szCs w:val="21"/>
              </w:rPr>
              <w:t>最终版</w:t>
            </w:r>
            <w:proofErr w:type="gramEnd"/>
            <w:r>
              <w:rPr>
                <w:rFonts w:ascii="Arial" w:eastAsia="宋体" w:hAnsi="Arial" w:cs="Arial" w:hint="eastAsia"/>
                <w:color w:val="00B050"/>
                <w:szCs w:val="21"/>
              </w:rPr>
              <w:t>插入电子版签名后注意承诺书正文内容不跑到上面去。此处日期应该填入根据答辩意见完成修改后的时间，不应该在答辩日期之前）</w:t>
            </w:r>
          </w:p>
          <w:p w:rsidR="008D623E" w:rsidRDefault="00535A39">
            <w:pPr>
              <w:spacing w:line="360" w:lineRule="auto"/>
              <w:ind w:firstLineChars="2100" w:firstLine="4410"/>
              <w:rPr>
                <w:rFonts w:ascii="Arial" w:eastAsia="宋体" w:hAnsi="Arial" w:cs="Arial"/>
                <w:szCs w:val="21"/>
              </w:rPr>
            </w:pPr>
            <w:r>
              <w:rPr>
                <w:rFonts w:ascii="Arial" w:eastAsia="宋体" w:hAnsi="Arial" w:cs="Arial" w:hint="eastAsia"/>
                <w:szCs w:val="21"/>
              </w:rPr>
              <w:t>学生（签名）：</w:t>
            </w:r>
          </w:p>
          <w:p w:rsidR="008D623E" w:rsidRDefault="008D623E">
            <w:pPr>
              <w:spacing w:line="360" w:lineRule="auto"/>
              <w:ind w:firstLineChars="2950" w:firstLine="6195"/>
              <w:rPr>
                <w:rFonts w:ascii="Arial" w:eastAsia="宋体" w:hAnsi="Arial" w:cs="Arial"/>
                <w:szCs w:val="21"/>
              </w:rPr>
            </w:pPr>
          </w:p>
          <w:p w:rsidR="008D623E" w:rsidRDefault="00535A39">
            <w:pPr>
              <w:spacing w:line="360" w:lineRule="auto"/>
              <w:ind w:firstLineChars="2950" w:firstLine="6195"/>
              <w:rPr>
                <w:rFonts w:ascii="Arial" w:eastAsia="宋体" w:hAnsi="Arial" w:cs="Arial"/>
                <w:szCs w:val="21"/>
              </w:rPr>
            </w:pPr>
            <w:r>
              <w:rPr>
                <w:rFonts w:ascii="Arial" w:eastAsia="宋体" w:hAnsi="Arial" w:cs="Arial" w:hint="eastAsia"/>
                <w:szCs w:val="21"/>
              </w:rPr>
              <w:t>年</w:t>
            </w:r>
            <w:r>
              <w:rPr>
                <w:rFonts w:ascii="Arial" w:eastAsia="宋体" w:hAnsi="Arial" w:cs="Arial" w:hint="eastAsia"/>
                <w:szCs w:val="21"/>
              </w:rPr>
              <w:t xml:space="preserve">    </w:t>
            </w:r>
            <w:r>
              <w:rPr>
                <w:rFonts w:ascii="Arial" w:eastAsia="宋体" w:hAnsi="Arial" w:cs="Arial" w:hint="eastAsia"/>
                <w:szCs w:val="21"/>
              </w:rPr>
              <w:t>月</w:t>
            </w:r>
            <w:r>
              <w:rPr>
                <w:rFonts w:ascii="Arial" w:eastAsia="宋体" w:hAnsi="Arial" w:cs="Arial" w:hint="eastAsia"/>
                <w:szCs w:val="21"/>
              </w:rPr>
              <w:t xml:space="preserve">     </w:t>
            </w:r>
            <w:r>
              <w:rPr>
                <w:rFonts w:ascii="Arial" w:eastAsia="宋体" w:hAnsi="Arial" w:cs="Arial" w:hint="eastAsia"/>
                <w:szCs w:val="21"/>
              </w:rPr>
              <w:t>日</w:t>
            </w:r>
          </w:p>
        </w:tc>
      </w:tr>
    </w:tbl>
    <w:p w:rsidR="008D623E" w:rsidRDefault="008D623E">
      <w:pPr>
        <w:jc w:val="center"/>
        <w:rPr>
          <w:rFonts w:ascii="Times New Roman" w:eastAsia="宋体" w:hAnsi="Times New Roman" w:cs="Times New Roman"/>
          <w:szCs w:val="24"/>
        </w:rPr>
        <w:sectPr w:rsidR="008D623E">
          <w:headerReference w:type="default" r:id="rId11"/>
          <w:footerReference w:type="default" r:id="rId12"/>
          <w:footerReference w:type="first" r:id="rId13"/>
          <w:pgSz w:w="11907" w:h="16840"/>
          <w:pgMar w:top="1418" w:right="1134" w:bottom="1418" w:left="1418" w:header="964" w:footer="964" w:gutter="284"/>
          <w:pgNumType w:fmt="lowerRoman" w:start="1"/>
          <w:cols w:space="720"/>
          <w:docGrid w:type="lines" w:linePitch="312"/>
        </w:sectPr>
      </w:pPr>
    </w:p>
    <w:sdt>
      <w:sdtPr>
        <w:rPr>
          <w:rFonts w:ascii="Times New Roman" w:eastAsia="MS Mincho" w:hAnsi="Times New Roman" w:cs="Times New Roman" w:hint="eastAsia"/>
          <w:b/>
          <w:sz w:val="30"/>
          <w:szCs w:val="30"/>
        </w:rPr>
        <w:id w:val="900635863"/>
        <w:docPartObj>
          <w:docPartGallery w:val="Table of Contents"/>
          <w:docPartUnique/>
        </w:docPartObj>
      </w:sdtPr>
      <w:sdtEndPr>
        <w:rPr>
          <w:rFonts w:ascii="MS Mincho" w:hAnsi="MS Mincho" w:hint="default"/>
          <w:b w:val="0"/>
          <w:sz w:val="24"/>
          <w:szCs w:val="24"/>
          <w:lang w:eastAsia="ja-JP"/>
        </w:rPr>
      </w:sdtEndPr>
      <w:sdtContent>
        <w:p w:rsidR="008D623E" w:rsidRDefault="00535A39">
          <w:pPr>
            <w:jc w:val="center"/>
            <w:rPr>
              <w:rFonts w:ascii="Times New Roman" w:eastAsia="MS Mincho" w:hAnsi="Times New Roman" w:cs="Times New Roman"/>
              <w:b/>
              <w:sz w:val="30"/>
              <w:szCs w:val="30"/>
            </w:rPr>
          </w:pPr>
          <w:r>
            <w:rPr>
              <w:rFonts w:ascii="Times New Roman" w:eastAsia="MS Mincho" w:hAnsi="Times New Roman" w:cs="Times New Roman" w:hint="eastAsia"/>
              <w:b/>
              <w:sz w:val="30"/>
              <w:szCs w:val="30"/>
            </w:rPr>
            <w:t>目</w:t>
          </w:r>
          <w:r>
            <w:rPr>
              <w:rFonts w:ascii="Times New Roman" w:eastAsia="MS Mincho" w:hAnsi="Times New Roman" w:cs="Times New Roman" w:hint="eastAsia"/>
              <w:b/>
              <w:sz w:val="30"/>
              <w:szCs w:val="30"/>
            </w:rPr>
            <w:t xml:space="preserve"> </w:t>
          </w:r>
          <w:r>
            <w:rPr>
              <w:rFonts w:ascii="Times New Roman" w:eastAsia="MS Mincho" w:hAnsi="Times New Roman" w:cs="Times New Roman" w:hint="eastAsia"/>
              <w:b/>
              <w:sz w:val="30"/>
              <w:szCs w:val="30"/>
            </w:rPr>
            <w:t>次</w:t>
          </w:r>
        </w:p>
        <w:p w:rsidR="008D623E" w:rsidRDefault="008D623E">
          <w:pPr>
            <w:widowControl/>
            <w:jc w:val="left"/>
            <w:rPr>
              <w:rFonts w:ascii="Times New Roman" w:eastAsia="宋体" w:hAnsi="Times New Roman" w:cs="Times New Roman"/>
              <w:b/>
              <w:szCs w:val="30"/>
            </w:rPr>
          </w:pPr>
        </w:p>
        <w:p w:rsidR="008D623E" w:rsidRDefault="00535A39">
          <w:pPr>
            <w:pStyle w:val="11"/>
            <w:rPr>
              <w:rFonts w:cstheme="minorBidi"/>
              <w:lang w:eastAsia="zh-CN"/>
            </w:rPr>
          </w:pPr>
          <w:r>
            <w:rPr>
              <w:color w:val="000000" w:themeColor="text1"/>
            </w:rPr>
            <w:fldChar w:fldCharType="begin"/>
          </w:r>
          <w:r>
            <w:rPr>
              <w:color w:val="000000" w:themeColor="text1"/>
            </w:rPr>
            <w:instrText xml:space="preserve"> </w:instrText>
          </w:r>
          <w:r>
            <w:rPr>
              <w:rFonts w:hint="eastAsia"/>
              <w:color w:val="000000" w:themeColor="text1"/>
            </w:rPr>
            <w:instrText>TOC \o "1-3" \h \z \u</w:instrText>
          </w:r>
          <w:r>
            <w:rPr>
              <w:color w:val="000000" w:themeColor="text1"/>
            </w:rPr>
            <w:instrText xml:space="preserve"> </w:instrText>
          </w:r>
          <w:r>
            <w:rPr>
              <w:color w:val="000000" w:themeColor="text1"/>
            </w:rPr>
            <w:fldChar w:fldCharType="separate"/>
          </w:r>
          <w:hyperlink w:anchor="_Toc197974424" w:history="1">
            <w:r>
              <w:rPr>
                <w:rStyle w:val="ae"/>
                <w:bCs/>
                <w:kern w:val="44"/>
              </w:rPr>
              <w:t>摘</w:t>
            </w:r>
            <w:r>
              <w:rPr>
                <w:rStyle w:val="ae"/>
                <w:bCs/>
                <w:kern w:val="44"/>
              </w:rPr>
              <w:t xml:space="preserve"> </w:t>
            </w:r>
            <w:r>
              <w:rPr>
                <w:rStyle w:val="ae"/>
                <w:bCs/>
                <w:kern w:val="44"/>
              </w:rPr>
              <w:t>要</w:t>
            </w:r>
            <w:r>
              <w:tab/>
            </w:r>
            <w:r>
              <w:fldChar w:fldCharType="begin"/>
            </w:r>
            <w:r>
              <w:instrText xml:space="preserve"> PAGEREF _Toc197974424 \h </w:instrText>
            </w:r>
            <w:r>
              <w:fldChar w:fldCharType="separate"/>
            </w:r>
            <w:r>
              <w:t>iii</w:t>
            </w:r>
            <w:r>
              <w:fldChar w:fldCharType="end"/>
            </w:r>
          </w:hyperlink>
        </w:p>
        <w:p w:rsidR="008D623E" w:rsidRDefault="00535A39">
          <w:pPr>
            <w:pStyle w:val="11"/>
            <w:rPr>
              <w:rFonts w:cstheme="minorBidi"/>
              <w:lang w:eastAsia="zh-CN"/>
            </w:rPr>
          </w:pPr>
          <w:hyperlink w:anchor="_Toc197974425" w:history="1">
            <w:r>
              <w:rPr>
                <w:rStyle w:val="ae"/>
                <w:bCs/>
                <w:kern w:val="44"/>
              </w:rPr>
              <w:t>要</w:t>
            </w:r>
            <w:r>
              <w:rPr>
                <w:rStyle w:val="ae"/>
                <w:bCs/>
                <w:kern w:val="44"/>
              </w:rPr>
              <w:t xml:space="preserve"> </w:t>
            </w:r>
            <w:r>
              <w:rPr>
                <w:rStyle w:val="ae"/>
                <w:bCs/>
                <w:kern w:val="44"/>
              </w:rPr>
              <w:t>旨</w:t>
            </w:r>
            <w:r>
              <w:tab/>
            </w:r>
            <w:r>
              <w:fldChar w:fldCharType="begin"/>
            </w:r>
            <w:r>
              <w:instrText xml:space="preserve"> PAGEREF _Toc197974425 \h </w:instrText>
            </w:r>
            <w:r>
              <w:fldChar w:fldCharType="separate"/>
            </w:r>
            <w:r>
              <w:t>iv</w:t>
            </w:r>
            <w:r>
              <w:fldChar w:fldCharType="end"/>
            </w:r>
          </w:hyperlink>
        </w:p>
        <w:p w:rsidR="008D623E" w:rsidRDefault="00535A39">
          <w:pPr>
            <w:pStyle w:val="11"/>
            <w:rPr>
              <w:rFonts w:cstheme="minorBidi"/>
              <w:lang w:eastAsia="zh-CN"/>
            </w:rPr>
          </w:pPr>
          <w:hyperlink w:anchor="_Toc197974426" w:history="1">
            <w:r>
              <w:rPr>
                <w:rStyle w:val="ae"/>
                <w:bCs/>
              </w:rPr>
              <w:t>はじめに</w:t>
            </w:r>
            <w:r>
              <w:tab/>
            </w:r>
            <w:r>
              <w:fldChar w:fldCharType="begin"/>
            </w:r>
            <w:r>
              <w:instrText xml:space="preserve"> PAGEREF _Toc197974426 \h </w:instrText>
            </w:r>
            <w:r>
              <w:fldChar w:fldCharType="separate"/>
            </w:r>
            <w:r>
              <w:t>1</w:t>
            </w:r>
            <w:r>
              <w:fldChar w:fldCharType="end"/>
            </w:r>
          </w:hyperlink>
        </w:p>
        <w:p w:rsidR="008D623E" w:rsidRDefault="00535A39">
          <w:pPr>
            <w:pStyle w:val="11"/>
            <w:rPr>
              <w:rFonts w:cstheme="minorBidi"/>
              <w:lang w:eastAsia="zh-CN"/>
            </w:rPr>
          </w:pPr>
          <w:hyperlink w:anchor="_Toc197974427" w:history="1">
            <w:r>
              <w:rPr>
                <w:rStyle w:val="ae"/>
                <w:bCs/>
              </w:rPr>
              <w:t>1</w:t>
            </w:r>
            <w:r>
              <w:rPr>
                <w:rStyle w:val="ae"/>
                <w:bCs/>
              </w:rPr>
              <w:t>先行研究と問題点</w:t>
            </w:r>
            <w:r>
              <w:tab/>
            </w:r>
            <w:r>
              <w:fldChar w:fldCharType="begin"/>
            </w:r>
            <w:r>
              <w:instrText xml:space="preserve"> PAGEREF _Toc197974427 \h </w:instrText>
            </w:r>
            <w:r>
              <w:fldChar w:fldCharType="separate"/>
            </w:r>
            <w:r>
              <w:t>1</w:t>
            </w:r>
            <w:r>
              <w:fldChar w:fldCharType="end"/>
            </w:r>
          </w:hyperlink>
        </w:p>
        <w:p w:rsidR="008D623E" w:rsidRDefault="00535A39">
          <w:pPr>
            <w:pStyle w:val="11"/>
            <w:rPr>
              <w:rFonts w:cstheme="minorBidi"/>
              <w:lang w:eastAsia="zh-CN"/>
            </w:rPr>
          </w:pPr>
          <w:hyperlink w:anchor="_Toc197974428" w:history="1">
            <w:r>
              <w:rPr>
                <w:rStyle w:val="ae"/>
                <w:bCs/>
              </w:rPr>
              <w:t>2</w:t>
            </w:r>
            <w:r>
              <w:rPr>
                <w:rStyle w:val="ae"/>
                <w:bCs/>
              </w:rPr>
              <w:t>死生観の形成と変化</w:t>
            </w:r>
            <w:r>
              <w:tab/>
            </w:r>
            <w:r>
              <w:fldChar w:fldCharType="begin"/>
            </w:r>
            <w:r>
              <w:instrText xml:space="preserve"> PAGEREF </w:instrText>
            </w:r>
            <w:r>
              <w:instrText xml:space="preserve">_Toc197974428 \h </w:instrText>
            </w:r>
            <w:r>
              <w:fldChar w:fldCharType="separate"/>
            </w:r>
            <w:r>
              <w:t>2</w:t>
            </w:r>
            <w:r>
              <w:fldChar w:fldCharType="end"/>
            </w:r>
          </w:hyperlink>
        </w:p>
        <w:p w:rsidR="008D623E" w:rsidRDefault="00535A39">
          <w:pPr>
            <w:pStyle w:val="20"/>
            <w:rPr>
              <w:rFonts w:ascii="MS Mincho" w:hAnsi="MS Mincho" w:cstheme="minorBidi"/>
              <w:lang w:eastAsia="zh-CN"/>
            </w:rPr>
          </w:pPr>
          <w:hyperlink w:anchor="_Toc197974429" w:history="1">
            <w:r>
              <w:rPr>
                <w:rStyle w:val="ae"/>
                <w:rFonts w:ascii="MS Mincho" w:hAnsi="MS Mincho"/>
                <w:bCs/>
              </w:rPr>
              <w:t>2.1</w:t>
            </w:r>
            <w:r>
              <w:rPr>
                <w:rStyle w:val="ae"/>
                <w:rFonts w:ascii="MS Mincho" w:hAnsi="MS Mincho"/>
                <w:bCs/>
              </w:rPr>
              <w:t>伝統に見る死生観のかたち</w:t>
            </w:r>
            <w:r>
              <w:rPr>
                <w:rFonts w:ascii="MS Mincho" w:hAnsi="MS Mincho"/>
              </w:rPr>
              <w:tab/>
            </w:r>
            <w:r>
              <w:rPr>
                <w:rFonts w:ascii="MS Mincho" w:hAnsi="MS Mincho"/>
              </w:rPr>
              <w:fldChar w:fldCharType="begin"/>
            </w:r>
            <w:r>
              <w:rPr>
                <w:rFonts w:ascii="MS Mincho" w:hAnsi="MS Mincho"/>
              </w:rPr>
              <w:instrText xml:space="preserve"> PAGEREF _Toc197974429 \h </w:instrText>
            </w:r>
            <w:r>
              <w:rPr>
                <w:rFonts w:ascii="MS Mincho" w:hAnsi="MS Mincho"/>
              </w:rPr>
            </w:r>
            <w:r>
              <w:rPr>
                <w:rFonts w:ascii="MS Mincho" w:hAnsi="MS Mincho"/>
              </w:rPr>
              <w:fldChar w:fldCharType="separate"/>
            </w:r>
            <w:r>
              <w:rPr>
                <w:rFonts w:ascii="MS Mincho" w:hAnsi="MS Mincho"/>
              </w:rPr>
              <w:t>2</w:t>
            </w:r>
            <w:r>
              <w:rPr>
                <w:rFonts w:ascii="MS Mincho" w:hAnsi="MS Mincho"/>
              </w:rPr>
              <w:fldChar w:fldCharType="end"/>
            </w:r>
          </w:hyperlink>
        </w:p>
        <w:p w:rsidR="008D623E" w:rsidRDefault="00535A39">
          <w:pPr>
            <w:pStyle w:val="20"/>
            <w:rPr>
              <w:rFonts w:ascii="MS Mincho" w:hAnsi="MS Mincho" w:cstheme="minorBidi"/>
              <w:lang w:eastAsia="zh-CN"/>
            </w:rPr>
          </w:pPr>
          <w:hyperlink w:anchor="_Toc197974430" w:history="1">
            <w:r>
              <w:rPr>
                <w:rStyle w:val="ae"/>
                <w:rFonts w:ascii="MS Mincho" w:hAnsi="MS Mincho"/>
                <w:bCs/>
              </w:rPr>
              <w:t xml:space="preserve">2.2 </w:t>
            </w:r>
            <w:r>
              <w:rPr>
                <w:rStyle w:val="ae"/>
                <w:rFonts w:ascii="MS Mincho" w:hAnsi="MS Mincho"/>
                <w:bCs/>
              </w:rPr>
              <w:t>現代社会における死生観の変容</w:t>
            </w:r>
            <w:r>
              <w:rPr>
                <w:rFonts w:ascii="MS Mincho" w:hAnsi="MS Mincho"/>
              </w:rPr>
              <w:tab/>
            </w:r>
            <w:r>
              <w:rPr>
                <w:rFonts w:ascii="MS Mincho" w:hAnsi="MS Mincho"/>
              </w:rPr>
              <w:fldChar w:fldCharType="begin"/>
            </w:r>
            <w:r>
              <w:rPr>
                <w:rFonts w:ascii="MS Mincho" w:hAnsi="MS Mincho"/>
              </w:rPr>
              <w:instrText xml:space="preserve"> PAGEREF _Toc197974430 \h </w:instrText>
            </w:r>
            <w:r>
              <w:rPr>
                <w:rFonts w:ascii="MS Mincho" w:hAnsi="MS Mincho"/>
              </w:rPr>
            </w:r>
            <w:r>
              <w:rPr>
                <w:rFonts w:ascii="MS Mincho" w:hAnsi="MS Mincho"/>
              </w:rPr>
              <w:fldChar w:fldCharType="separate"/>
            </w:r>
            <w:r>
              <w:rPr>
                <w:rFonts w:ascii="MS Mincho" w:hAnsi="MS Mincho"/>
              </w:rPr>
              <w:t>3</w:t>
            </w:r>
            <w:r>
              <w:rPr>
                <w:rFonts w:ascii="MS Mincho" w:hAnsi="MS Mincho"/>
              </w:rPr>
              <w:fldChar w:fldCharType="end"/>
            </w:r>
          </w:hyperlink>
        </w:p>
        <w:p w:rsidR="008D623E" w:rsidRDefault="00535A39">
          <w:pPr>
            <w:pStyle w:val="11"/>
            <w:rPr>
              <w:rFonts w:cstheme="minorBidi"/>
              <w:lang w:eastAsia="zh-CN"/>
            </w:rPr>
          </w:pPr>
          <w:hyperlink w:anchor="_Toc197974431" w:history="1">
            <w:r>
              <w:rPr>
                <w:rStyle w:val="ae"/>
                <w:bCs/>
              </w:rPr>
              <w:t>3</w:t>
            </w:r>
            <w:r>
              <w:rPr>
                <w:rStyle w:val="ae"/>
                <w:bCs/>
              </w:rPr>
              <w:t>『</w:t>
            </w:r>
            <w:r>
              <w:rPr>
                <w:rStyle w:val="ae"/>
                <w:bCs/>
              </w:rPr>
              <w:t>100</w:t>
            </w:r>
            <w:r>
              <w:rPr>
                <w:rStyle w:val="ae"/>
                <w:bCs/>
              </w:rPr>
              <w:t>万回生きたねこ』の紹介</w:t>
            </w:r>
            <w:r>
              <w:tab/>
            </w:r>
            <w:r>
              <w:fldChar w:fldCharType="begin"/>
            </w:r>
            <w:r>
              <w:instrText xml:space="preserve"> PAGEREF _Toc197974431 \h </w:instrText>
            </w:r>
            <w:r>
              <w:fldChar w:fldCharType="separate"/>
            </w:r>
            <w:r>
              <w:t>3</w:t>
            </w:r>
            <w:r>
              <w:fldChar w:fldCharType="end"/>
            </w:r>
          </w:hyperlink>
        </w:p>
        <w:p w:rsidR="008D623E" w:rsidRDefault="00535A39">
          <w:pPr>
            <w:pStyle w:val="11"/>
            <w:rPr>
              <w:rFonts w:cstheme="minorBidi"/>
              <w:lang w:eastAsia="zh-CN"/>
            </w:rPr>
          </w:pPr>
          <w:hyperlink w:anchor="_Toc197974432" w:history="1">
            <w:r>
              <w:rPr>
                <w:rStyle w:val="ae"/>
                <w:bCs/>
              </w:rPr>
              <w:t>4</w:t>
            </w:r>
            <w:r>
              <w:rPr>
                <w:rStyle w:val="ae"/>
                <w:bCs/>
              </w:rPr>
              <w:t>『</w:t>
            </w:r>
            <w:r>
              <w:rPr>
                <w:rStyle w:val="ae"/>
                <w:bCs/>
              </w:rPr>
              <w:t>100</w:t>
            </w:r>
            <w:r>
              <w:rPr>
                <w:rStyle w:val="ae"/>
                <w:bCs/>
              </w:rPr>
              <w:t>万回生きたねこ』の作品分析</w:t>
            </w:r>
            <w:r>
              <w:tab/>
            </w:r>
            <w:r>
              <w:fldChar w:fldCharType="begin"/>
            </w:r>
            <w:r>
              <w:instrText xml:space="preserve"> PAGEREF _Toc197974432 \h </w:instrText>
            </w:r>
            <w:r>
              <w:fldChar w:fldCharType="separate"/>
            </w:r>
            <w:r>
              <w:t>4</w:t>
            </w:r>
            <w:r>
              <w:fldChar w:fldCharType="end"/>
            </w:r>
          </w:hyperlink>
        </w:p>
        <w:p w:rsidR="008D623E" w:rsidRDefault="00535A39">
          <w:pPr>
            <w:pStyle w:val="20"/>
            <w:rPr>
              <w:rFonts w:ascii="MS Mincho" w:hAnsi="MS Mincho" w:cstheme="minorBidi"/>
              <w:lang w:eastAsia="zh-CN"/>
            </w:rPr>
          </w:pPr>
          <w:hyperlink w:anchor="_Toc197974433" w:history="1">
            <w:r>
              <w:rPr>
                <w:rStyle w:val="ae"/>
                <w:rFonts w:ascii="MS Mincho" w:hAnsi="MS Mincho"/>
                <w:bCs/>
              </w:rPr>
              <w:t>4.1</w:t>
            </w:r>
            <w:r>
              <w:rPr>
                <w:rStyle w:val="ae"/>
                <w:rFonts w:ascii="MS Mincho" w:hAnsi="MS Mincho"/>
                <w:bCs/>
              </w:rPr>
              <w:t>絵本『</w:t>
            </w:r>
            <w:r>
              <w:rPr>
                <w:rStyle w:val="ae"/>
                <w:rFonts w:ascii="MS Mincho" w:hAnsi="MS Mincho"/>
                <w:bCs/>
              </w:rPr>
              <w:t>100</w:t>
            </w:r>
            <w:r>
              <w:rPr>
                <w:rStyle w:val="ae"/>
                <w:rFonts w:ascii="MS Mincho" w:hAnsi="MS Mincho"/>
                <w:bCs/>
              </w:rPr>
              <w:t>万回生きたねこ』の図像分析</w:t>
            </w:r>
            <w:r>
              <w:rPr>
                <w:rFonts w:ascii="MS Mincho" w:hAnsi="MS Mincho"/>
              </w:rPr>
              <w:tab/>
            </w:r>
            <w:r>
              <w:rPr>
                <w:rFonts w:ascii="MS Mincho" w:hAnsi="MS Mincho"/>
              </w:rPr>
              <w:fldChar w:fldCharType="begin"/>
            </w:r>
            <w:r>
              <w:rPr>
                <w:rFonts w:ascii="MS Mincho" w:hAnsi="MS Mincho"/>
              </w:rPr>
              <w:instrText xml:space="preserve"> PAGEREF _Toc197974433 \h </w:instrText>
            </w:r>
            <w:r>
              <w:rPr>
                <w:rFonts w:ascii="MS Mincho" w:hAnsi="MS Mincho"/>
              </w:rPr>
            </w:r>
            <w:r>
              <w:rPr>
                <w:rFonts w:ascii="MS Mincho" w:hAnsi="MS Mincho"/>
              </w:rPr>
              <w:fldChar w:fldCharType="separate"/>
            </w:r>
            <w:r>
              <w:rPr>
                <w:rFonts w:ascii="MS Mincho" w:hAnsi="MS Mincho"/>
              </w:rPr>
              <w:t>4</w:t>
            </w:r>
            <w:r>
              <w:rPr>
                <w:rFonts w:ascii="MS Mincho" w:hAnsi="MS Mincho"/>
              </w:rPr>
              <w:fldChar w:fldCharType="end"/>
            </w:r>
          </w:hyperlink>
        </w:p>
        <w:p w:rsidR="008D623E" w:rsidRDefault="00535A39">
          <w:pPr>
            <w:pStyle w:val="31"/>
            <w:tabs>
              <w:tab w:val="right" w:leader="dot" w:pos="8296"/>
            </w:tabs>
            <w:rPr>
              <w:rFonts w:ascii="MS Mincho" w:eastAsia="MS Mincho" w:hAnsi="MS Mincho"/>
              <w:sz w:val="24"/>
              <w:szCs w:val="24"/>
            </w:rPr>
          </w:pPr>
          <w:hyperlink w:anchor="_Toc197974434" w:history="1">
            <w:r>
              <w:rPr>
                <w:rStyle w:val="ae"/>
                <w:rFonts w:ascii="MS Mincho" w:eastAsia="MS Mincho" w:hAnsi="MS Mincho" w:cs="Times New Roman"/>
                <w:bCs/>
                <w:sz w:val="24"/>
                <w:szCs w:val="24"/>
                <w:lang w:eastAsia="ja-JP"/>
              </w:rPr>
              <w:t>4.1.1</w:t>
            </w:r>
            <w:r>
              <w:rPr>
                <w:rStyle w:val="ae"/>
                <w:rFonts w:ascii="MS Mincho" w:eastAsia="MS Mincho" w:hAnsi="MS Mincho" w:cs="Times New Roman"/>
                <w:bCs/>
                <w:sz w:val="24"/>
                <w:szCs w:val="24"/>
                <w:lang w:eastAsia="ja-JP"/>
              </w:rPr>
              <w:t>時間</w:t>
            </w:r>
            <w:r>
              <w:rPr>
                <w:rStyle w:val="ae"/>
                <w:rFonts w:ascii="MS Mincho" w:eastAsia="MS Mincho" w:hAnsi="MS Mincho" w:cs="Times New Roman" w:hint="eastAsia"/>
                <w:bCs/>
                <w:sz w:val="24"/>
                <w:szCs w:val="24"/>
                <w:lang w:eastAsia="ja-JP"/>
              </w:rPr>
              <w:t>・空間構造と死の意味変容</w:t>
            </w:r>
            <w:r>
              <w:rPr>
                <w:rFonts w:ascii="MS Mincho" w:eastAsia="MS Mincho" w:hAnsi="MS Mincho"/>
                <w:sz w:val="24"/>
                <w:szCs w:val="24"/>
              </w:rPr>
              <w:tab/>
            </w:r>
            <w:r>
              <w:rPr>
                <w:rFonts w:ascii="MS Mincho" w:eastAsia="MS Mincho" w:hAnsi="MS Mincho"/>
                <w:sz w:val="24"/>
                <w:szCs w:val="24"/>
              </w:rPr>
              <w:fldChar w:fldCharType="begin"/>
            </w:r>
            <w:r>
              <w:rPr>
                <w:rFonts w:ascii="MS Mincho" w:eastAsia="MS Mincho" w:hAnsi="MS Mincho"/>
                <w:sz w:val="24"/>
                <w:szCs w:val="24"/>
              </w:rPr>
              <w:instrText xml:space="preserve"> PAGEREF _Toc197974434 \h </w:instrText>
            </w:r>
            <w:r>
              <w:rPr>
                <w:rFonts w:ascii="MS Mincho" w:eastAsia="MS Mincho" w:hAnsi="MS Mincho"/>
                <w:sz w:val="24"/>
                <w:szCs w:val="24"/>
              </w:rPr>
            </w:r>
            <w:r>
              <w:rPr>
                <w:rFonts w:ascii="MS Mincho" w:eastAsia="MS Mincho" w:hAnsi="MS Mincho"/>
                <w:sz w:val="24"/>
                <w:szCs w:val="24"/>
              </w:rPr>
              <w:fldChar w:fldCharType="separate"/>
            </w:r>
            <w:r>
              <w:rPr>
                <w:rFonts w:ascii="MS Mincho" w:eastAsia="MS Mincho" w:hAnsi="MS Mincho"/>
                <w:sz w:val="24"/>
                <w:szCs w:val="24"/>
              </w:rPr>
              <w:t>4</w:t>
            </w:r>
            <w:r>
              <w:rPr>
                <w:rFonts w:ascii="MS Mincho" w:eastAsia="MS Mincho" w:hAnsi="MS Mincho"/>
                <w:sz w:val="24"/>
                <w:szCs w:val="24"/>
              </w:rPr>
              <w:fldChar w:fldCharType="end"/>
            </w:r>
          </w:hyperlink>
        </w:p>
        <w:p w:rsidR="008D623E" w:rsidRDefault="00535A39">
          <w:pPr>
            <w:pStyle w:val="31"/>
            <w:tabs>
              <w:tab w:val="right" w:leader="dot" w:pos="8296"/>
            </w:tabs>
            <w:rPr>
              <w:rFonts w:ascii="MS Mincho" w:eastAsia="MS Mincho" w:hAnsi="MS Mincho"/>
              <w:sz w:val="24"/>
              <w:szCs w:val="24"/>
            </w:rPr>
          </w:pPr>
          <w:hyperlink w:anchor="_Toc197974435" w:history="1">
            <w:r>
              <w:rPr>
                <w:rStyle w:val="ae"/>
                <w:rFonts w:ascii="MS Mincho" w:eastAsia="MS Mincho" w:hAnsi="MS Mincho" w:cs="Times New Roman"/>
                <w:bCs/>
                <w:sz w:val="24"/>
                <w:szCs w:val="24"/>
                <w:lang w:eastAsia="ja-JP"/>
              </w:rPr>
              <w:t>4.1.3</w:t>
            </w:r>
            <w:r>
              <w:rPr>
                <w:rStyle w:val="ae"/>
                <w:rFonts w:ascii="MS Mincho" w:eastAsia="MS Mincho" w:hAnsi="MS Mincho" w:cs="Times New Roman"/>
                <w:bCs/>
                <w:sz w:val="24"/>
                <w:szCs w:val="24"/>
                <w:lang w:eastAsia="ja-JP"/>
              </w:rPr>
              <w:t>視点の転換</w:t>
            </w:r>
            <w:r>
              <w:rPr>
                <w:rStyle w:val="ae"/>
                <w:rFonts w:ascii="MS Mincho" w:eastAsia="MS Mincho" w:hAnsi="MS Mincho" w:cs="Times New Roman"/>
                <w:bCs/>
                <w:sz w:val="24"/>
                <w:szCs w:val="24"/>
                <w:lang w:eastAsia="ja-JP"/>
              </w:rPr>
              <w:t>と読者の感情移入</w:t>
            </w:r>
            <w:r>
              <w:rPr>
                <w:rFonts w:ascii="MS Mincho" w:eastAsia="MS Mincho" w:hAnsi="MS Mincho"/>
                <w:sz w:val="24"/>
                <w:szCs w:val="24"/>
              </w:rPr>
              <w:tab/>
            </w:r>
            <w:r>
              <w:rPr>
                <w:rFonts w:ascii="MS Mincho" w:eastAsia="MS Mincho" w:hAnsi="MS Mincho"/>
                <w:sz w:val="24"/>
                <w:szCs w:val="24"/>
              </w:rPr>
              <w:fldChar w:fldCharType="begin"/>
            </w:r>
            <w:r>
              <w:rPr>
                <w:rFonts w:ascii="MS Mincho" w:eastAsia="MS Mincho" w:hAnsi="MS Mincho"/>
                <w:sz w:val="24"/>
                <w:szCs w:val="24"/>
              </w:rPr>
              <w:instrText xml:space="preserve"> PAGEREF _Toc197974435 \h </w:instrText>
            </w:r>
            <w:r>
              <w:rPr>
                <w:rFonts w:ascii="MS Mincho" w:eastAsia="MS Mincho" w:hAnsi="MS Mincho"/>
                <w:sz w:val="24"/>
                <w:szCs w:val="24"/>
              </w:rPr>
            </w:r>
            <w:r>
              <w:rPr>
                <w:rFonts w:ascii="MS Mincho" w:eastAsia="MS Mincho" w:hAnsi="MS Mincho"/>
                <w:sz w:val="24"/>
                <w:szCs w:val="24"/>
              </w:rPr>
              <w:fldChar w:fldCharType="separate"/>
            </w:r>
            <w:r>
              <w:rPr>
                <w:rFonts w:ascii="MS Mincho" w:eastAsia="MS Mincho" w:hAnsi="MS Mincho"/>
                <w:sz w:val="24"/>
                <w:szCs w:val="24"/>
              </w:rPr>
              <w:t>5</w:t>
            </w:r>
            <w:r>
              <w:rPr>
                <w:rFonts w:ascii="MS Mincho" w:eastAsia="MS Mincho" w:hAnsi="MS Mincho"/>
                <w:sz w:val="24"/>
                <w:szCs w:val="24"/>
              </w:rPr>
              <w:fldChar w:fldCharType="end"/>
            </w:r>
          </w:hyperlink>
        </w:p>
        <w:p w:rsidR="008D623E" w:rsidRDefault="00535A39">
          <w:pPr>
            <w:pStyle w:val="31"/>
            <w:tabs>
              <w:tab w:val="right" w:leader="dot" w:pos="8296"/>
            </w:tabs>
            <w:rPr>
              <w:rFonts w:ascii="MS Mincho" w:eastAsia="MS Mincho" w:hAnsi="MS Mincho"/>
              <w:sz w:val="24"/>
              <w:szCs w:val="24"/>
            </w:rPr>
          </w:pPr>
          <w:hyperlink w:anchor="_Toc197974436" w:history="1">
            <w:r>
              <w:rPr>
                <w:rStyle w:val="ae"/>
                <w:rFonts w:ascii="MS Mincho" w:eastAsia="MS Mincho" w:hAnsi="MS Mincho" w:cs="Times New Roman"/>
                <w:bCs/>
                <w:sz w:val="24"/>
                <w:szCs w:val="24"/>
                <w:lang w:eastAsia="ja-JP"/>
              </w:rPr>
              <w:t>4.1.4</w:t>
            </w:r>
            <w:r>
              <w:rPr>
                <w:rStyle w:val="ae"/>
                <w:rFonts w:ascii="MS Mincho" w:eastAsia="MS Mincho" w:hAnsi="MS Mincho" w:cs="Times New Roman"/>
                <w:bCs/>
                <w:sz w:val="24"/>
                <w:szCs w:val="24"/>
                <w:lang w:eastAsia="ja-JP"/>
              </w:rPr>
              <w:t>図文関係と色彩象徴による死生観の深化</w:t>
            </w:r>
            <w:r>
              <w:rPr>
                <w:rFonts w:ascii="MS Mincho" w:eastAsia="MS Mincho" w:hAnsi="MS Mincho"/>
                <w:sz w:val="24"/>
                <w:szCs w:val="24"/>
              </w:rPr>
              <w:tab/>
            </w:r>
            <w:r>
              <w:rPr>
                <w:rFonts w:ascii="MS Mincho" w:eastAsia="MS Mincho" w:hAnsi="MS Mincho"/>
                <w:sz w:val="24"/>
                <w:szCs w:val="24"/>
              </w:rPr>
              <w:fldChar w:fldCharType="begin"/>
            </w:r>
            <w:r>
              <w:rPr>
                <w:rFonts w:ascii="MS Mincho" w:eastAsia="MS Mincho" w:hAnsi="MS Mincho"/>
                <w:sz w:val="24"/>
                <w:szCs w:val="24"/>
              </w:rPr>
              <w:instrText xml:space="preserve"> PAGEREF _Toc197974436 \h </w:instrText>
            </w:r>
            <w:r>
              <w:rPr>
                <w:rFonts w:ascii="MS Mincho" w:eastAsia="MS Mincho" w:hAnsi="MS Mincho"/>
                <w:sz w:val="24"/>
                <w:szCs w:val="24"/>
              </w:rPr>
            </w:r>
            <w:r>
              <w:rPr>
                <w:rFonts w:ascii="MS Mincho" w:eastAsia="MS Mincho" w:hAnsi="MS Mincho"/>
                <w:sz w:val="24"/>
                <w:szCs w:val="24"/>
              </w:rPr>
              <w:fldChar w:fldCharType="separate"/>
            </w:r>
            <w:r>
              <w:rPr>
                <w:rFonts w:ascii="MS Mincho" w:eastAsia="MS Mincho" w:hAnsi="MS Mincho"/>
                <w:sz w:val="24"/>
                <w:szCs w:val="24"/>
              </w:rPr>
              <w:t>5</w:t>
            </w:r>
            <w:r>
              <w:rPr>
                <w:rFonts w:ascii="MS Mincho" w:eastAsia="MS Mincho" w:hAnsi="MS Mincho"/>
                <w:sz w:val="24"/>
                <w:szCs w:val="24"/>
              </w:rPr>
              <w:fldChar w:fldCharType="end"/>
            </w:r>
          </w:hyperlink>
        </w:p>
        <w:p w:rsidR="008D623E" w:rsidRDefault="00535A39">
          <w:pPr>
            <w:pStyle w:val="20"/>
            <w:rPr>
              <w:rFonts w:ascii="MS Mincho" w:hAnsi="MS Mincho" w:cstheme="minorBidi"/>
              <w:lang w:eastAsia="zh-CN"/>
            </w:rPr>
          </w:pPr>
          <w:hyperlink w:anchor="_Toc197974437" w:history="1">
            <w:r>
              <w:rPr>
                <w:rStyle w:val="ae"/>
                <w:rFonts w:ascii="MS Mincho" w:hAnsi="MS Mincho"/>
                <w:bCs/>
              </w:rPr>
              <w:t>4.2</w:t>
            </w:r>
            <w:r>
              <w:rPr>
                <w:rStyle w:val="ae"/>
                <w:rFonts w:ascii="MS Mincho" w:hAnsi="MS Mincho"/>
                <w:bCs/>
              </w:rPr>
              <w:t>絵本『</w:t>
            </w:r>
            <w:r>
              <w:rPr>
                <w:rStyle w:val="ae"/>
                <w:rFonts w:ascii="MS Mincho" w:hAnsi="MS Mincho"/>
                <w:bCs/>
              </w:rPr>
              <w:t>100</w:t>
            </w:r>
            <w:r>
              <w:rPr>
                <w:rStyle w:val="ae"/>
                <w:rFonts w:ascii="MS Mincho" w:hAnsi="MS Mincho"/>
                <w:bCs/>
              </w:rPr>
              <w:t>万回生きたねこ』のテキスト分析</w:t>
            </w:r>
            <w:r>
              <w:rPr>
                <w:rFonts w:ascii="MS Mincho" w:hAnsi="MS Mincho"/>
              </w:rPr>
              <w:tab/>
            </w:r>
            <w:r>
              <w:rPr>
                <w:rFonts w:ascii="MS Mincho" w:hAnsi="MS Mincho"/>
              </w:rPr>
              <w:fldChar w:fldCharType="begin"/>
            </w:r>
            <w:r>
              <w:rPr>
                <w:rFonts w:ascii="MS Mincho" w:hAnsi="MS Mincho"/>
              </w:rPr>
              <w:instrText xml:space="preserve"> PAGEREF _Toc197974437 \h </w:instrText>
            </w:r>
            <w:r>
              <w:rPr>
                <w:rFonts w:ascii="MS Mincho" w:hAnsi="MS Mincho"/>
              </w:rPr>
            </w:r>
            <w:r>
              <w:rPr>
                <w:rFonts w:ascii="MS Mincho" w:hAnsi="MS Mincho"/>
              </w:rPr>
              <w:fldChar w:fldCharType="separate"/>
            </w:r>
            <w:r>
              <w:rPr>
                <w:rFonts w:ascii="MS Mincho" w:hAnsi="MS Mincho"/>
              </w:rPr>
              <w:t>6</w:t>
            </w:r>
            <w:r>
              <w:rPr>
                <w:rFonts w:ascii="MS Mincho" w:hAnsi="MS Mincho"/>
              </w:rPr>
              <w:fldChar w:fldCharType="end"/>
            </w:r>
          </w:hyperlink>
        </w:p>
        <w:p w:rsidR="008D623E" w:rsidRDefault="00535A39">
          <w:pPr>
            <w:pStyle w:val="31"/>
            <w:tabs>
              <w:tab w:val="right" w:leader="dot" w:pos="8296"/>
            </w:tabs>
            <w:rPr>
              <w:rFonts w:ascii="MS Mincho" w:eastAsia="MS Mincho" w:hAnsi="MS Mincho"/>
              <w:sz w:val="24"/>
              <w:szCs w:val="24"/>
            </w:rPr>
          </w:pPr>
          <w:hyperlink w:anchor="_Toc197974438" w:history="1">
            <w:r>
              <w:rPr>
                <w:rStyle w:val="ae"/>
                <w:rFonts w:ascii="MS Mincho" w:eastAsia="MS Mincho" w:hAnsi="MS Mincho" w:cs="Times New Roman"/>
                <w:bCs/>
                <w:sz w:val="24"/>
                <w:szCs w:val="24"/>
                <w:lang w:eastAsia="ja-JP"/>
              </w:rPr>
              <w:t>4.2.1</w:t>
            </w:r>
            <w:r>
              <w:rPr>
                <w:rStyle w:val="ae"/>
                <w:rFonts w:ascii="MS Mincho" w:eastAsia="MS Mincho" w:hAnsi="MS Mincho" w:cs="Times New Roman"/>
                <w:bCs/>
                <w:sz w:val="24"/>
                <w:szCs w:val="24"/>
                <w:lang w:eastAsia="ja-JP"/>
              </w:rPr>
              <w:t>感情描写と語りの変化</w:t>
            </w:r>
            <w:r>
              <w:rPr>
                <w:rFonts w:ascii="MS Mincho" w:eastAsia="MS Mincho" w:hAnsi="MS Mincho"/>
                <w:sz w:val="24"/>
                <w:szCs w:val="24"/>
              </w:rPr>
              <w:tab/>
            </w:r>
            <w:r>
              <w:rPr>
                <w:rFonts w:ascii="MS Mincho" w:eastAsia="MS Mincho" w:hAnsi="MS Mincho"/>
                <w:sz w:val="24"/>
                <w:szCs w:val="24"/>
              </w:rPr>
              <w:fldChar w:fldCharType="begin"/>
            </w:r>
            <w:r>
              <w:rPr>
                <w:rFonts w:ascii="MS Mincho" w:eastAsia="MS Mincho" w:hAnsi="MS Mincho"/>
                <w:sz w:val="24"/>
                <w:szCs w:val="24"/>
              </w:rPr>
              <w:instrText xml:space="preserve"> PAGEREF _Toc197974438 \h </w:instrText>
            </w:r>
            <w:r>
              <w:rPr>
                <w:rFonts w:ascii="MS Mincho" w:eastAsia="MS Mincho" w:hAnsi="MS Mincho"/>
                <w:sz w:val="24"/>
                <w:szCs w:val="24"/>
              </w:rPr>
            </w:r>
            <w:r>
              <w:rPr>
                <w:rFonts w:ascii="MS Mincho" w:eastAsia="MS Mincho" w:hAnsi="MS Mincho"/>
                <w:sz w:val="24"/>
                <w:szCs w:val="24"/>
              </w:rPr>
              <w:fldChar w:fldCharType="separate"/>
            </w:r>
            <w:r>
              <w:rPr>
                <w:rFonts w:ascii="MS Mincho" w:eastAsia="MS Mincho" w:hAnsi="MS Mincho"/>
                <w:sz w:val="24"/>
                <w:szCs w:val="24"/>
              </w:rPr>
              <w:t>6</w:t>
            </w:r>
            <w:r>
              <w:rPr>
                <w:rFonts w:ascii="MS Mincho" w:eastAsia="MS Mincho" w:hAnsi="MS Mincho"/>
                <w:sz w:val="24"/>
                <w:szCs w:val="24"/>
              </w:rPr>
              <w:fldChar w:fldCharType="end"/>
            </w:r>
          </w:hyperlink>
        </w:p>
        <w:p w:rsidR="008D623E" w:rsidRDefault="00535A39">
          <w:pPr>
            <w:pStyle w:val="31"/>
            <w:tabs>
              <w:tab w:val="right" w:leader="dot" w:pos="8296"/>
            </w:tabs>
            <w:rPr>
              <w:rFonts w:ascii="MS Mincho" w:eastAsia="MS Mincho" w:hAnsi="MS Mincho"/>
              <w:sz w:val="24"/>
              <w:szCs w:val="24"/>
            </w:rPr>
          </w:pPr>
          <w:hyperlink w:anchor="_Toc197974439" w:history="1">
            <w:r>
              <w:rPr>
                <w:rStyle w:val="ae"/>
                <w:rFonts w:ascii="MS Mincho" w:eastAsia="MS Mincho" w:hAnsi="MS Mincho" w:cs="Times New Roman"/>
                <w:bCs/>
                <w:sz w:val="24"/>
                <w:szCs w:val="24"/>
                <w:lang w:eastAsia="ja-JP"/>
              </w:rPr>
              <w:t>4.2.3</w:t>
            </w:r>
            <w:r>
              <w:rPr>
                <w:rStyle w:val="ae"/>
                <w:rFonts w:ascii="MS Mincho" w:eastAsia="MS Mincho" w:hAnsi="MS Mincho" w:cs="Times New Roman"/>
                <w:bCs/>
                <w:sz w:val="24"/>
                <w:szCs w:val="24"/>
                <w:lang w:eastAsia="ja-JP"/>
              </w:rPr>
              <w:t>リズム構造と反復表現</w:t>
            </w:r>
            <w:r>
              <w:rPr>
                <w:rFonts w:ascii="MS Mincho" w:eastAsia="MS Mincho" w:hAnsi="MS Mincho"/>
                <w:sz w:val="24"/>
                <w:szCs w:val="24"/>
              </w:rPr>
              <w:tab/>
            </w:r>
            <w:r>
              <w:rPr>
                <w:rFonts w:ascii="MS Mincho" w:eastAsia="MS Mincho" w:hAnsi="MS Mincho"/>
                <w:sz w:val="24"/>
                <w:szCs w:val="24"/>
              </w:rPr>
              <w:fldChar w:fldCharType="begin"/>
            </w:r>
            <w:r>
              <w:rPr>
                <w:rFonts w:ascii="MS Mincho" w:eastAsia="MS Mincho" w:hAnsi="MS Mincho"/>
                <w:sz w:val="24"/>
                <w:szCs w:val="24"/>
              </w:rPr>
              <w:instrText xml:space="preserve"> PAGEREF _Toc197974439 \h </w:instrText>
            </w:r>
            <w:r>
              <w:rPr>
                <w:rFonts w:ascii="MS Mincho" w:eastAsia="MS Mincho" w:hAnsi="MS Mincho"/>
                <w:sz w:val="24"/>
                <w:szCs w:val="24"/>
              </w:rPr>
            </w:r>
            <w:r>
              <w:rPr>
                <w:rFonts w:ascii="MS Mincho" w:eastAsia="MS Mincho" w:hAnsi="MS Mincho"/>
                <w:sz w:val="24"/>
                <w:szCs w:val="24"/>
              </w:rPr>
              <w:fldChar w:fldCharType="separate"/>
            </w:r>
            <w:r>
              <w:rPr>
                <w:rFonts w:ascii="MS Mincho" w:eastAsia="MS Mincho" w:hAnsi="MS Mincho"/>
                <w:sz w:val="24"/>
                <w:szCs w:val="24"/>
              </w:rPr>
              <w:t>6</w:t>
            </w:r>
            <w:r>
              <w:rPr>
                <w:rFonts w:ascii="MS Mincho" w:eastAsia="MS Mincho" w:hAnsi="MS Mincho"/>
                <w:sz w:val="24"/>
                <w:szCs w:val="24"/>
              </w:rPr>
              <w:fldChar w:fldCharType="end"/>
            </w:r>
          </w:hyperlink>
        </w:p>
        <w:p w:rsidR="008D623E" w:rsidRDefault="00535A39">
          <w:pPr>
            <w:pStyle w:val="31"/>
            <w:tabs>
              <w:tab w:val="right" w:leader="dot" w:pos="8296"/>
            </w:tabs>
            <w:rPr>
              <w:rFonts w:ascii="MS Mincho" w:eastAsia="MS Mincho" w:hAnsi="MS Mincho"/>
              <w:sz w:val="24"/>
              <w:szCs w:val="24"/>
            </w:rPr>
          </w:pPr>
          <w:hyperlink w:anchor="_Toc197974440" w:history="1">
            <w:r>
              <w:rPr>
                <w:rStyle w:val="ae"/>
                <w:rFonts w:ascii="MS Mincho" w:eastAsia="MS Mincho" w:hAnsi="MS Mincho" w:cs="Times New Roman"/>
                <w:bCs/>
                <w:sz w:val="24"/>
                <w:szCs w:val="24"/>
                <w:lang w:eastAsia="ja-JP"/>
              </w:rPr>
              <w:t>4.2.4</w:t>
            </w:r>
            <w:r>
              <w:rPr>
                <w:rStyle w:val="ae"/>
                <w:rFonts w:ascii="MS Mincho" w:eastAsia="MS Mincho" w:hAnsi="MS Mincho" w:cs="Times New Roman"/>
                <w:bCs/>
                <w:sz w:val="24"/>
                <w:szCs w:val="24"/>
                <w:lang w:eastAsia="ja-JP"/>
              </w:rPr>
              <w:t>台詞と沈黙に見る死生観の深化</w:t>
            </w:r>
            <w:r>
              <w:rPr>
                <w:rFonts w:ascii="MS Mincho" w:eastAsia="MS Mincho" w:hAnsi="MS Mincho"/>
                <w:sz w:val="24"/>
                <w:szCs w:val="24"/>
              </w:rPr>
              <w:tab/>
            </w:r>
            <w:r>
              <w:rPr>
                <w:rFonts w:ascii="MS Mincho" w:eastAsia="MS Mincho" w:hAnsi="MS Mincho"/>
                <w:sz w:val="24"/>
                <w:szCs w:val="24"/>
              </w:rPr>
              <w:fldChar w:fldCharType="begin"/>
            </w:r>
            <w:r>
              <w:rPr>
                <w:rFonts w:ascii="MS Mincho" w:eastAsia="MS Mincho" w:hAnsi="MS Mincho"/>
                <w:sz w:val="24"/>
                <w:szCs w:val="24"/>
              </w:rPr>
              <w:instrText xml:space="preserve"> PAGEREF _Toc197</w:instrText>
            </w:r>
            <w:r>
              <w:rPr>
                <w:rFonts w:ascii="MS Mincho" w:eastAsia="MS Mincho" w:hAnsi="MS Mincho"/>
                <w:sz w:val="24"/>
                <w:szCs w:val="24"/>
              </w:rPr>
              <w:instrText xml:space="preserve">974440 \h </w:instrText>
            </w:r>
            <w:r>
              <w:rPr>
                <w:rFonts w:ascii="MS Mincho" w:eastAsia="MS Mincho" w:hAnsi="MS Mincho"/>
                <w:sz w:val="24"/>
                <w:szCs w:val="24"/>
              </w:rPr>
            </w:r>
            <w:r>
              <w:rPr>
                <w:rFonts w:ascii="MS Mincho" w:eastAsia="MS Mincho" w:hAnsi="MS Mincho"/>
                <w:sz w:val="24"/>
                <w:szCs w:val="24"/>
              </w:rPr>
              <w:fldChar w:fldCharType="separate"/>
            </w:r>
            <w:r>
              <w:rPr>
                <w:rFonts w:ascii="MS Mincho" w:eastAsia="MS Mincho" w:hAnsi="MS Mincho"/>
                <w:sz w:val="24"/>
                <w:szCs w:val="24"/>
              </w:rPr>
              <w:t>7</w:t>
            </w:r>
            <w:r>
              <w:rPr>
                <w:rFonts w:ascii="MS Mincho" w:eastAsia="MS Mincho" w:hAnsi="MS Mincho"/>
                <w:sz w:val="24"/>
                <w:szCs w:val="24"/>
              </w:rPr>
              <w:fldChar w:fldCharType="end"/>
            </w:r>
          </w:hyperlink>
        </w:p>
        <w:p w:rsidR="008D623E" w:rsidRDefault="00535A39">
          <w:pPr>
            <w:pStyle w:val="11"/>
            <w:rPr>
              <w:rFonts w:cstheme="minorBidi"/>
              <w:lang w:eastAsia="zh-CN"/>
            </w:rPr>
          </w:pPr>
          <w:hyperlink w:anchor="_Toc197974441" w:history="1">
            <w:r>
              <w:rPr>
                <w:rStyle w:val="ae"/>
                <w:bCs/>
              </w:rPr>
              <w:t>5</w:t>
            </w:r>
            <w:r>
              <w:rPr>
                <w:rStyle w:val="ae"/>
                <w:bCs/>
              </w:rPr>
              <w:t>『</w:t>
            </w:r>
            <w:r>
              <w:rPr>
                <w:rStyle w:val="ae"/>
                <w:bCs/>
              </w:rPr>
              <w:t>100</w:t>
            </w:r>
            <w:r>
              <w:rPr>
                <w:rStyle w:val="ae"/>
                <w:bCs/>
              </w:rPr>
              <w:t>万回生きたねこ』に見る死生観の特徴とその要因</w:t>
            </w:r>
            <w:r>
              <w:tab/>
            </w:r>
            <w:r>
              <w:fldChar w:fldCharType="begin"/>
            </w:r>
            <w:r>
              <w:instrText xml:space="preserve"> PAGEREF _Toc197974441 \h </w:instrText>
            </w:r>
            <w:r>
              <w:fldChar w:fldCharType="separate"/>
            </w:r>
            <w:r>
              <w:t>8</w:t>
            </w:r>
            <w:r>
              <w:fldChar w:fldCharType="end"/>
            </w:r>
          </w:hyperlink>
        </w:p>
        <w:p w:rsidR="008D623E" w:rsidRDefault="00535A39">
          <w:pPr>
            <w:pStyle w:val="20"/>
            <w:rPr>
              <w:rFonts w:ascii="MS Mincho" w:hAnsi="MS Mincho" w:cstheme="minorBidi"/>
              <w:lang w:eastAsia="zh-CN"/>
            </w:rPr>
          </w:pPr>
          <w:hyperlink w:anchor="_Toc197974442" w:history="1">
            <w:r>
              <w:rPr>
                <w:rStyle w:val="ae"/>
                <w:rFonts w:ascii="MS Mincho" w:hAnsi="MS Mincho"/>
                <w:bCs/>
              </w:rPr>
              <w:t>5.1</w:t>
            </w:r>
            <w:r>
              <w:rPr>
                <w:rStyle w:val="ae"/>
                <w:rFonts w:ascii="MS Mincho" w:hAnsi="MS Mincho"/>
                <w:bCs/>
              </w:rPr>
              <w:t>自己存在の認識と自由</w:t>
            </w:r>
            <w:r>
              <w:rPr>
                <w:rFonts w:ascii="MS Mincho" w:hAnsi="MS Mincho"/>
              </w:rPr>
              <w:tab/>
            </w:r>
            <w:r>
              <w:rPr>
                <w:rFonts w:ascii="MS Mincho" w:hAnsi="MS Mincho"/>
              </w:rPr>
              <w:fldChar w:fldCharType="begin"/>
            </w:r>
            <w:r>
              <w:rPr>
                <w:rFonts w:ascii="MS Mincho" w:hAnsi="MS Mincho"/>
              </w:rPr>
              <w:instrText xml:space="preserve"> PAGEREF _Toc197974442 \h </w:instrText>
            </w:r>
            <w:r>
              <w:rPr>
                <w:rFonts w:ascii="MS Mincho" w:hAnsi="MS Mincho"/>
              </w:rPr>
            </w:r>
            <w:r>
              <w:rPr>
                <w:rFonts w:ascii="MS Mincho" w:hAnsi="MS Mincho"/>
              </w:rPr>
              <w:fldChar w:fldCharType="separate"/>
            </w:r>
            <w:r>
              <w:rPr>
                <w:rFonts w:ascii="MS Mincho" w:hAnsi="MS Mincho"/>
              </w:rPr>
              <w:t>8</w:t>
            </w:r>
            <w:r>
              <w:rPr>
                <w:rFonts w:ascii="MS Mincho" w:hAnsi="MS Mincho"/>
              </w:rPr>
              <w:fldChar w:fldCharType="end"/>
            </w:r>
          </w:hyperlink>
        </w:p>
        <w:p w:rsidR="008D623E" w:rsidRDefault="00535A39">
          <w:pPr>
            <w:pStyle w:val="20"/>
            <w:rPr>
              <w:rFonts w:ascii="MS Mincho" w:hAnsi="MS Mincho" w:cstheme="minorBidi"/>
              <w:lang w:eastAsia="zh-CN"/>
            </w:rPr>
          </w:pPr>
          <w:hyperlink w:anchor="_Toc197974443" w:history="1">
            <w:r>
              <w:rPr>
                <w:rStyle w:val="ae"/>
                <w:rFonts w:ascii="MS Mincho" w:hAnsi="MS Mincho"/>
                <w:bCs/>
              </w:rPr>
              <w:t>5.2</w:t>
            </w:r>
            <w:r>
              <w:rPr>
                <w:rStyle w:val="ae"/>
                <w:rFonts w:ascii="MS Mincho" w:hAnsi="MS Mincho"/>
                <w:bCs/>
              </w:rPr>
              <w:t>他者との結びつきによる死の</w:t>
            </w:r>
            <w:r>
              <w:rPr>
                <w:rStyle w:val="ae"/>
                <w:rFonts w:ascii="MS Mincho" w:hAnsi="MS Mincho"/>
                <w:bCs/>
              </w:rPr>
              <w:t>意味変容</w:t>
            </w:r>
            <w:r>
              <w:rPr>
                <w:rFonts w:ascii="MS Mincho" w:hAnsi="MS Mincho"/>
              </w:rPr>
              <w:tab/>
            </w:r>
            <w:r>
              <w:rPr>
                <w:rFonts w:ascii="MS Mincho" w:hAnsi="MS Mincho"/>
              </w:rPr>
              <w:fldChar w:fldCharType="begin"/>
            </w:r>
            <w:r>
              <w:rPr>
                <w:rFonts w:ascii="MS Mincho" w:hAnsi="MS Mincho"/>
              </w:rPr>
              <w:instrText xml:space="preserve"> PAGEREF _Toc197974443 \h </w:instrText>
            </w:r>
            <w:r>
              <w:rPr>
                <w:rFonts w:ascii="MS Mincho" w:hAnsi="MS Mincho"/>
              </w:rPr>
            </w:r>
            <w:r>
              <w:rPr>
                <w:rFonts w:ascii="MS Mincho" w:hAnsi="MS Mincho"/>
              </w:rPr>
              <w:fldChar w:fldCharType="separate"/>
            </w:r>
            <w:r>
              <w:rPr>
                <w:rFonts w:ascii="MS Mincho" w:hAnsi="MS Mincho"/>
              </w:rPr>
              <w:t>9</w:t>
            </w:r>
            <w:r>
              <w:rPr>
                <w:rFonts w:ascii="MS Mincho" w:hAnsi="MS Mincho"/>
              </w:rPr>
              <w:fldChar w:fldCharType="end"/>
            </w:r>
          </w:hyperlink>
        </w:p>
        <w:p w:rsidR="008D623E" w:rsidRDefault="00535A39">
          <w:pPr>
            <w:pStyle w:val="20"/>
            <w:rPr>
              <w:rFonts w:ascii="MS Mincho" w:hAnsi="MS Mincho" w:cstheme="minorBidi"/>
              <w:lang w:eastAsia="zh-CN"/>
            </w:rPr>
          </w:pPr>
          <w:hyperlink w:anchor="_Toc197974444" w:history="1">
            <w:r>
              <w:rPr>
                <w:rStyle w:val="ae"/>
                <w:rFonts w:ascii="MS Mincho" w:hAnsi="MS Mincho"/>
                <w:bCs/>
              </w:rPr>
              <w:t>5.3</w:t>
            </w:r>
            <w:r>
              <w:rPr>
                <w:rStyle w:val="ae"/>
                <w:rFonts w:ascii="MS Mincho" w:hAnsi="MS Mincho"/>
                <w:bCs/>
              </w:rPr>
              <w:t>輪廻転生と生命の循環</w:t>
            </w:r>
            <w:r>
              <w:rPr>
                <w:rFonts w:ascii="MS Mincho" w:hAnsi="MS Mincho"/>
              </w:rPr>
              <w:tab/>
            </w:r>
            <w:r>
              <w:rPr>
                <w:rFonts w:ascii="MS Mincho" w:hAnsi="MS Mincho"/>
              </w:rPr>
              <w:fldChar w:fldCharType="begin"/>
            </w:r>
            <w:r>
              <w:rPr>
                <w:rFonts w:ascii="MS Mincho" w:hAnsi="MS Mincho"/>
              </w:rPr>
              <w:instrText xml:space="preserve"> PAGEREF _Toc197974444 \h </w:instrText>
            </w:r>
            <w:r>
              <w:rPr>
                <w:rFonts w:ascii="MS Mincho" w:hAnsi="MS Mincho"/>
              </w:rPr>
            </w:r>
            <w:r>
              <w:rPr>
                <w:rFonts w:ascii="MS Mincho" w:hAnsi="MS Mincho"/>
              </w:rPr>
              <w:fldChar w:fldCharType="separate"/>
            </w:r>
            <w:r>
              <w:rPr>
                <w:rFonts w:ascii="MS Mincho" w:hAnsi="MS Mincho"/>
              </w:rPr>
              <w:t>9</w:t>
            </w:r>
            <w:r>
              <w:rPr>
                <w:rFonts w:ascii="MS Mincho" w:hAnsi="MS Mincho"/>
              </w:rPr>
              <w:fldChar w:fldCharType="end"/>
            </w:r>
          </w:hyperlink>
        </w:p>
        <w:p w:rsidR="008D623E" w:rsidRDefault="00535A39">
          <w:pPr>
            <w:pStyle w:val="20"/>
            <w:rPr>
              <w:rFonts w:ascii="MS Mincho" w:hAnsi="MS Mincho" w:cstheme="minorBidi"/>
              <w:lang w:eastAsia="zh-CN"/>
            </w:rPr>
          </w:pPr>
          <w:hyperlink w:anchor="_Toc197974445" w:history="1">
            <w:r>
              <w:rPr>
                <w:rStyle w:val="ae"/>
                <w:rFonts w:ascii="MS Mincho" w:hAnsi="MS Mincho"/>
                <w:bCs/>
              </w:rPr>
              <w:t>5.4</w:t>
            </w:r>
            <w:r>
              <w:rPr>
                <w:rStyle w:val="ae"/>
                <w:rFonts w:ascii="MS Mincho" w:hAnsi="MS Mincho"/>
                <w:bCs/>
              </w:rPr>
              <w:t>無常</w:t>
            </w:r>
            <w:r>
              <w:rPr>
                <w:rStyle w:val="ae"/>
                <w:rFonts w:ascii="MS Mincho" w:hAnsi="MS Mincho" w:hint="eastAsia"/>
                <w:bCs/>
              </w:rPr>
              <w:t>・一回性との照応</w:t>
            </w:r>
            <w:r>
              <w:rPr>
                <w:rFonts w:ascii="MS Mincho" w:hAnsi="MS Mincho"/>
              </w:rPr>
              <w:tab/>
            </w:r>
            <w:r>
              <w:rPr>
                <w:rFonts w:ascii="MS Mincho" w:hAnsi="MS Mincho"/>
              </w:rPr>
              <w:fldChar w:fldCharType="begin"/>
            </w:r>
            <w:r>
              <w:rPr>
                <w:rFonts w:ascii="MS Mincho" w:hAnsi="MS Mincho"/>
              </w:rPr>
              <w:instrText xml:space="preserve"> PAGEREF _Toc197974445 \h </w:instrText>
            </w:r>
            <w:r>
              <w:rPr>
                <w:rFonts w:ascii="MS Mincho" w:hAnsi="MS Mincho"/>
              </w:rPr>
            </w:r>
            <w:r>
              <w:rPr>
                <w:rFonts w:ascii="MS Mincho" w:hAnsi="MS Mincho"/>
              </w:rPr>
              <w:fldChar w:fldCharType="separate"/>
            </w:r>
            <w:r>
              <w:rPr>
                <w:rFonts w:ascii="MS Mincho" w:hAnsi="MS Mincho"/>
              </w:rPr>
              <w:t>10</w:t>
            </w:r>
            <w:r>
              <w:rPr>
                <w:rFonts w:ascii="MS Mincho" w:hAnsi="MS Mincho"/>
              </w:rPr>
              <w:fldChar w:fldCharType="end"/>
            </w:r>
          </w:hyperlink>
        </w:p>
        <w:p w:rsidR="008D623E" w:rsidRDefault="00535A39">
          <w:pPr>
            <w:pStyle w:val="20"/>
            <w:rPr>
              <w:rFonts w:ascii="MS Mincho" w:hAnsi="MS Mincho" w:cstheme="minorBidi"/>
              <w:lang w:eastAsia="zh-CN"/>
            </w:rPr>
          </w:pPr>
          <w:hyperlink w:anchor="_Toc197974446" w:history="1">
            <w:r>
              <w:rPr>
                <w:rStyle w:val="ae"/>
                <w:rFonts w:ascii="MS Mincho" w:hAnsi="MS Mincho"/>
                <w:bCs/>
              </w:rPr>
              <w:t xml:space="preserve">5.5 </w:t>
            </w:r>
            <w:r>
              <w:rPr>
                <w:rStyle w:val="ae"/>
                <w:rFonts w:ascii="MS Mincho" w:hAnsi="MS Mincho"/>
                <w:bCs/>
              </w:rPr>
              <w:t>死生観形成の背景と要因</w:t>
            </w:r>
            <w:r>
              <w:rPr>
                <w:rFonts w:ascii="MS Mincho" w:hAnsi="MS Mincho"/>
              </w:rPr>
              <w:tab/>
            </w:r>
            <w:r>
              <w:rPr>
                <w:rFonts w:ascii="MS Mincho" w:hAnsi="MS Mincho"/>
              </w:rPr>
              <w:fldChar w:fldCharType="begin"/>
            </w:r>
            <w:r>
              <w:rPr>
                <w:rFonts w:ascii="MS Mincho" w:hAnsi="MS Mincho"/>
              </w:rPr>
              <w:instrText xml:space="preserve"> PAGEREF _Toc197974446 \h </w:instrText>
            </w:r>
            <w:r>
              <w:rPr>
                <w:rFonts w:ascii="MS Mincho" w:hAnsi="MS Mincho"/>
              </w:rPr>
            </w:r>
            <w:r>
              <w:rPr>
                <w:rFonts w:ascii="MS Mincho" w:hAnsi="MS Mincho"/>
              </w:rPr>
              <w:fldChar w:fldCharType="separate"/>
            </w:r>
            <w:r>
              <w:rPr>
                <w:rFonts w:ascii="MS Mincho" w:hAnsi="MS Mincho"/>
              </w:rPr>
              <w:t>10</w:t>
            </w:r>
            <w:r>
              <w:rPr>
                <w:rFonts w:ascii="MS Mincho" w:hAnsi="MS Mincho"/>
              </w:rPr>
              <w:fldChar w:fldCharType="end"/>
            </w:r>
          </w:hyperlink>
        </w:p>
        <w:p w:rsidR="008D623E" w:rsidRDefault="00535A39">
          <w:pPr>
            <w:pStyle w:val="11"/>
            <w:rPr>
              <w:rFonts w:cstheme="minorBidi"/>
              <w:lang w:eastAsia="zh-CN"/>
            </w:rPr>
          </w:pPr>
          <w:hyperlink w:anchor="_Toc197974447" w:history="1">
            <w:r>
              <w:rPr>
                <w:rStyle w:val="ae"/>
                <w:bCs/>
              </w:rPr>
              <w:t>6</w:t>
            </w:r>
            <w:r>
              <w:rPr>
                <w:rStyle w:val="ae"/>
                <w:bCs/>
              </w:rPr>
              <w:t>『</w:t>
            </w:r>
            <w:r>
              <w:rPr>
                <w:rStyle w:val="ae"/>
                <w:bCs/>
              </w:rPr>
              <w:t>100</w:t>
            </w:r>
            <w:r>
              <w:rPr>
                <w:rStyle w:val="ae"/>
                <w:bCs/>
              </w:rPr>
              <w:t>万回生きたねこ』に見る死生観の意義</w:t>
            </w:r>
            <w:r>
              <w:tab/>
            </w:r>
            <w:r>
              <w:fldChar w:fldCharType="begin"/>
            </w:r>
            <w:r>
              <w:instrText xml:space="preserve"> PAGEREF _Toc197974447 \h </w:instrText>
            </w:r>
            <w:r>
              <w:fldChar w:fldCharType="separate"/>
            </w:r>
            <w:r>
              <w:t>10</w:t>
            </w:r>
            <w:r>
              <w:fldChar w:fldCharType="end"/>
            </w:r>
          </w:hyperlink>
        </w:p>
        <w:p w:rsidR="008D623E" w:rsidRDefault="00535A39">
          <w:pPr>
            <w:pStyle w:val="20"/>
            <w:rPr>
              <w:rFonts w:ascii="MS Mincho" w:hAnsi="MS Mincho" w:cstheme="minorBidi"/>
              <w:lang w:eastAsia="zh-CN"/>
            </w:rPr>
          </w:pPr>
          <w:hyperlink w:anchor="_Toc197974448" w:history="1">
            <w:r>
              <w:rPr>
                <w:rStyle w:val="ae"/>
                <w:rFonts w:ascii="MS Mincho" w:hAnsi="MS Mincho"/>
                <w:bCs/>
              </w:rPr>
              <w:t xml:space="preserve">6.1 </w:t>
            </w:r>
            <w:r>
              <w:rPr>
                <w:rStyle w:val="ae"/>
                <w:rFonts w:ascii="MS Mincho" w:hAnsi="MS Mincho"/>
                <w:bCs/>
              </w:rPr>
              <w:t>絵本における死生観表現の意義</w:t>
            </w:r>
            <w:r>
              <w:rPr>
                <w:rFonts w:ascii="MS Mincho" w:hAnsi="MS Mincho"/>
              </w:rPr>
              <w:tab/>
            </w:r>
            <w:r>
              <w:rPr>
                <w:rFonts w:ascii="MS Mincho" w:hAnsi="MS Mincho"/>
              </w:rPr>
              <w:fldChar w:fldCharType="begin"/>
            </w:r>
            <w:r>
              <w:rPr>
                <w:rFonts w:ascii="MS Mincho" w:hAnsi="MS Mincho"/>
              </w:rPr>
              <w:instrText xml:space="preserve"> PAGEREF _Toc197974448 \h </w:instrText>
            </w:r>
            <w:r>
              <w:rPr>
                <w:rFonts w:ascii="MS Mincho" w:hAnsi="MS Mincho"/>
              </w:rPr>
            </w:r>
            <w:r>
              <w:rPr>
                <w:rFonts w:ascii="MS Mincho" w:hAnsi="MS Mincho"/>
              </w:rPr>
              <w:fldChar w:fldCharType="separate"/>
            </w:r>
            <w:r>
              <w:rPr>
                <w:rFonts w:ascii="MS Mincho" w:hAnsi="MS Mincho"/>
              </w:rPr>
              <w:t>11</w:t>
            </w:r>
            <w:r>
              <w:rPr>
                <w:rFonts w:ascii="MS Mincho" w:hAnsi="MS Mincho"/>
              </w:rPr>
              <w:fldChar w:fldCharType="end"/>
            </w:r>
          </w:hyperlink>
        </w:p>
        <w:p w:rsidR="008D623E" w:rsidRDefault="00535A39">
          <w:pPr>
            <w:pStyle w:val="20"/>
            <w:rPr>
              <w:rFonts w:ascii="MS Mincho" w:hAnsi="MS Mincho" w:cstheme="minorBidi"/>
              <w:lang w:eastAsia="zh-CN"/>
            </w:rPr>
          </w:pPr>
          <w:hyperlink w:anchor="_Toc197974449" w:history="1">
            <w:r>
              <w:rPr>
                <w:rStyle w:val="ae"/>
                <w:rFonts w:ascii="MS Mincho" w:hAnsi="MS Mincho"/>
                <w:bCs/>
              </w:rPr>
              <w:t>6.2</w:t>
            </w:r>
            <w:r>
              <w:rPr>
                <w:rStyle w:val="ae"/>
                <w:rFonts w:ascii="MS Mincho" w:hAnsi="MS Mincho"/>
                <w:bCs/>
              </w:rPr>
              <w:t>現代社会への示唆</w:t>
            </w:r>
            <w:r>
              <w:rPr>
                <w:rFonts w:ascii="MS Mincho" w:hAnsi="MS Mincho"/>
              </w:rPr>
              <w:tab/>
            </w:r>
            <w:r>
              <w:rPr>
                <w:rFonts w:ascii="MS Mincho" w:hAnsi="MS Mincho"/>
              </w:rPr>
              <w:fldChar w:fldCharType="begin"/>
            </w:r>
            <w:r>
              <w:rPr>
                <w:rFonts w:ascii="MS Mincho" w:hAnsi="MS Mincho"/>
              </w:rPr>
              <w:instrText xml:space="preserve"> PAGEREF _Toc197974449 \h </w:instrText>
            </w:r>
            <w:r>
              <w:rPr>
                <w:rFonts w:ascii="MS Mincho" w:hAnsi="MS Mincho"/>
              </w:rPr>
            </w:r>
            <w:r>
              <w:rPr>
                <w:rFonts w:ascii="MS Mincho" w:hAnsi="MS Mincho"/>
              </w:rPr>
              <w:fldChar w:fldCharType="separate"/>
            </w:r>
            <w:r>
              <w:rPr>
                <w:rFonts w:ascii="MS Mincho" w:hAnsi="MS Mincho"/>
              </w:rPr>
              <w:t>11</w:t>
            </w:r>
            <w:r>
              <w:rPr>
                <w:rFonts w:ascii="MS Mincho" w:hAnsi="MS Mincho"/>
              </w:rPr>
              <w:fldChar w:fldCharType="end"/>
            </w:r>
          </w:hyperlink>
        </w:p>
        <w:p w:rsidR="008D623E" w:rsidRDefault="00535A39">
          <w:pPr>
            <w:pStyle w:val="11"/>
            <w:rPr>
              <w:rFonts w:cstheme="minorBidi"/>
              <w:lang w:eastAsia="zh-CN"/>
            </w:rPr>
          </w:pPr>
          <w:hyperlink w:anchor="_Toc197974450" w:history="1">
            <w:r>
              <w:rPr>
                <w:rStyle w:val="ae"/>
                <w:bCs/>
              </w:rPr>
              <w:t>おわりに</w:t>
            </w:r>
            <w:r>
              <w:tab/>
            </w:r>
            <w:r>
              <w:fldChar w:fldCharType="begin"/>
            </w:r>
            <w:r>
              <w:instrText xml:space="preserve"> PAGEREF _T</w:instrText>
            </w:r>
            <w:r>
              <w:instrText xml:space="preserve">oc197974450 \h </w:instrText>
            </w:r>
            <w:r>
              <w:fldChar w:fldCharType="separate"/>
            </w:r>
            <w:r>
              <w:t>12</w:t>
            </w:r>
            <w:r>
              <w:fldChar w:fldCharType="end"/>
            </w:r>
          </w:hyperlink>
        </w:p>
        <w:p w:rsidR="008D623E" w:rsidRDefault="00535A39">
          <w:pPr>
            <w:pStyle w:val="11"/>
            <w:rPr>
              <w:rFonts w:cstheme="minorBidi"/>
              <w:lang w:eastAsia="zh-CN"/>
            </w:rPr>
          </w:pPr>
          <w:hyperlink w:anchor="_Toc197974451" w:history="1">
            <w:r>
              <w:rPr>
                <w:rStyle w:val="ae"/>
                <w:bCs/>
                <w:kern w:val="44"/>
              </w:rPr>
              <w:t>参考文献</w:t>
            </w:r>
            <w:r>
              <w:tab/>
            </w:r>
            <w:r>
              <w:fldChar w:fldCharType="begin"/>
            </w:r>
            <w:r>
              <w:instrText xml:space="preserve"> PAGEREF _Toc197974451 \h </w:instrText>
            </w:r>
            <w:r>
              <w:fldChar w:fldCharType="separate"/>
            </w:r>
            <w:r>
              <w:t>14</w:t>
            </w:r>
            <w:r>
              <w:fldChar w:fldCharType="end"/>
            </w:r>
          </w:hyperlink>
        </w:p>
        <w:p w:rsidR="008D623E" w:rsidRDefault="00535A39">
          <w:pPr>
            <w:pStyle w:val="11"/>
            <w:rPr>
              <w:rFonts w:cstheme="minorBidi"/>
              <w:lang w:eastAsia="zh-CN"/>
            </w:rPr>
          </w:pPr>
          <w:hyperlink w:anchor="_Toc197974452" w:history="1">
            <w:r>
              <w:rPr>
                <w:rStyle w:val="ae"/>
                <w:bCs/>
                <w:kern w:val="44"/>
              </w:rPr>
              <w:t>謝</w:t>
            </w:r>
            <w:r>
              <w:rPr>
                <w:rStyle w:val="ae"/>
                <w:bCs/>
                <w:kern w:val="44"/>
              </w:rPr>
              <w:t xml:space="preserve">  </w:t>
            </w:r>
            <w:r>
              <w:rPr>
                <w:rStyle w:val="ae"/>
                <w:bCs/>
                <w:kern w:val="44"/>
              </w:rPr>
              <w:t>辞</w:t>
            </w:r>
            <w:r>
              <w:tab/>
            </w:r>
            <w:r>
              <w:fldChar w:fldCharType="begin"/>
            </w:r>
            <w:r>
              <w:instrText xml:space="preserve"> PAGEREF _Toc197974452 \h </w:instrText>
            </w:r>
            <w:r>
              <w:fldChar w:fldCharType="separate"/>
            </w:r>
            <w:r>
              <w:t>15</w:t>
            </w:r>
            <w:r>
              <w:fldChar w:fldCharType="end"/>
            </w:r>
          </w:hyperlink>
        </w:p>
        <w:p w:rsidR="008D623E" w:rsidRDefault="00535A39">
          <w:pPr>
            <w:tabs>
              <w:tab w:val="right" w:leader="dot" w:pos="8296"/>
            </w:tabs>
            <w:outlineLvl w:val="0"/>
            <w:rPr>
              <w:rFonts w:ascii="MS Mincho" w:eastAsia="宋体" w:hAnsi="MS Mincho" w:cs="Times New Roman"/>
              <w:sz w:val="30"/>
              <w:szCs w:val="30"/>
              <w:lang w:eastAsia="ja-JP"/>
            </w:rPr>
          </w:pPr>
          <w:r>
            <w:rPr>
              <w:rFonts w:ascii="MS Mincho" w:eastAsia="MS Mincho" w:hAnsi="MS Mincho" w:cs="Times New Roman"/>
              <w:color w:val="000000" w:themeColor="text1"/>
              <w:sz w:val="24"/>
              <w:szCs w:val="24"/>
              <w:lang w:eastAsia="ja-JP"/>
            </w:rPr>
            <w:fldChar w:fldCharType="end"/>
          </w:r>
        </w:p>
      </w:sdtContent>
    </w:sdt>
    <w:p w:rsidR="008D623E" w:rsidRDefault="008D623E">
      <w:pPr>
        <w:widowControl/>
        <w:jc w:val="left"/>
        <w:rPr>
          <w:rFonts w:ascii="Times New Roman" w:eastAsia="宋体" w:hAnsi="Times New Roman" w:cs="Times New Roman"/>
          <w:bCs/>
          <w:color w:val="FF0000"/>
          <w:kern w:val="44"/>
          <w:sz w:val="30"/>
          <w:szCs w:val="30"/>
        </w:rPr>
        <w:sectPr w:rsidR="008D623E">
          <w:headerReference w:type="default" r:id="rId14"/>
          <w:footerReference w:type="default" r:id="rId15"/>
          <w:pgSz w:w="11906" w:h="16838"/>
          <w:pgMar w:top="1440" w:right="1800" w:bottom="1440" w:left="1800" w:header="851" w:footer="992" w:gutter="0"/>
          <w:pgNumType w:fmt="lowerRoman"/>
          <w:cols w:space="425"/>
          <w:docGrid w:type="lines" w:linePitch="312"/>
        </w:sectPr>
      </w:pPr>
    </w:p>
    <w:p w:rsidR="008D623E" w:rsidRDefault="00535A39">
      <w:pPr>
        <w:keepNext/>
        <w:keepLines/>
        <w:spacing w:before="340" w:after="330" w:line="578" w:lineRule="auto"/>
        <w:jc w:val="center"/>
        <w:outlineLvl w:val="0"/>
        <w:rPr>
          <w:rFonts w:ascii="Times New Roman" w:eastAsia="宋体" w:hAnsi="Times New Roman" w:cs="Times New Roman"/>
          <w:b/>
          <w:bCs/>
          <w:kern w:val="44"/>
          <w:sz w:val="30"/>
          <w:szCs w:val="44"/>
        </w:rPr>
      </w:pPr>
      <w:bookmarkStart w:id="0" w:name="_Toc6254162"/>
      <w:bookmarkStart w:id="1" w:name="_Toc197974424"/>
      <w:r>
        <w:rPr>
          <w:rFonts w:ascii="Times New Roman" w:eastAsia="宋体" w:hAnsi="Times New Roman" w:cs="Times New Roman" w:hint="eastAsia"/>
          <w:b/>
          <w:bCs/>
          <w:kern w:val="44"/>
          <w:sz w:val="30"/>
          <w:szCs w:val="44"/>
        </w:rPr>
        <w:lastRenderedPageBreak/>
        <w:t>摘</w:t>
      </w:r>
      <w:r>
        <w:rPr>
          <w:rFonts w:ascii="Times New Roman" w:eastAsia="宋体" w:hAnsi="Times New Roman" w:cs="Times New Roman" w:hint="eastAsia"/>
          <w:b/>
          <w:bCs/>
          <w:kern w:val="44"/>
          <w:sz w:val="30"/>
          <w:szCs w:val="44"/>
        </w:rPr>
        <w:t xml:space="preserve"> </w:t>
      </w:r>
      <w:r>
        <w:rPr>
          <w:rFonts w:ascii="Times New Roman" w:eastAsia="宋体" w:hAnsi="Times New Roman" w:cs="Times New Roman" w:hint="eastAsia"/>
          <w:b/>
          <w:bCs/>
          <w:kern w:val="44"/>
          <w:sz w:val="30"/>
          <w:szCs w:val="44"/>
        </w:rPr>
        <w:t>要</w:t>
      </w:r>
      <w:bookmarkEnd w:id="0"/>
      <w:bookmarkEnd w:id="1"/>
    </w:p>
    <w:p w:rsidR="008D623E" w:rsidRDefault="008D623E">
      <w:pPr>
        <w:spacing w:line="300" w:lineRule="auto"/>
        <w:rPr>
          <w:rFonts w:ascii="宋体" w:eastAsia="宋体" w:hAnsi="宋体" w:cs="Times New Roman"/>
          <w:sz w:val="24"/>
          <w:szCs w:val="24"/>
        </w:rPr>
      </w:pPr>
    </w:p>
    <w:p w:rsidR="008D623E" w:rsidRDefault="00535A39">
      <w:pPr>
        <w:spacing w:line="300" w:lineRule="auto"/>
        <w:ind w:firstLineChars="200" w:firstLine="480"/>
        <w:rPr>
          <w:rFonts w:ascii="宋体" w:eastAsia="宋体" w:hAnsi="宋体" w:cs="Times New Roman"/>
          <w:sz w:val="24"/>
          <w:szCs w:val="24"/>
        </w:rPr>
      </w:pPr>
      <w:r>
        <w:rPr>
          <w:rFonts w:ascii="宋体" w:eastAsia="宋体" w:hAnsi="宋体" w:cs="Times New Roman"/>
          <w:sz w:val="24"/>
          <w:szCs w:val="24"/>
        </w:rPr>
        <w:t>本研究旨在多角度</w:t>
      </w:r>
      <w:proofErr w:type="gramStart"/>
      <w:r>
        <w:rPr>
          <w:rFonts w:ascii="宋体" w:eastAsia="宋体" w:hAnsi="宋体" w:cs="Times New Roman"/>
          <w:sz w:val="24"/>
          <w:szCs w:val="24"/>
        </w:rPr>
        <w:t>分析绘本《活了</w:t>
      </w:r>
      <w:r>
        <w:rPr>
          <w:rFonts w:ascii="宋体" w:eastAsia="宋体" w:hAnsi="宋体" w:cs="Times New Roman"/>
          <w:sz w:val="24"/>
          <w:szCs w:val="24"/>
        </w:rPr>
        <w:t>100</w:t>
      </w:r>
      <w:r>
        <w:rPr>
          <w:rFonts w:ascii="宋体" w:eastAsia="宋体" w:hAnsi="宋体" w:cs="Times New Roman"/>
          <w:sz w:val="24"/>
          <w:szCs w:val="24"/>
        </w:rPr>
        <w:t>万次的猫》</w:t>
      </w:r>
      <w:proofErr w:type="gramEnd"/>
      <w:r>
        <w:rPr>
          <w:rFonts w:ascii="宋体" w:eastAsia="宋体" w:hAnsi="宋体" w:cs="Times New Roman"/>
          <w:sz w:val="24"/>
          <w:szCs w:val="24"/>
        </w:rPr>
        <w:t>中所呈现的生死观，并揭示其哲学意义。这部作品讲述了一只虎</w:t>
      </w:r>
      <w:proofErr w:type="gramStart"/>
      <w:r>
        <w:rPr>
          <w:rFonts w:ascii="宋体" w:eastAsia="宋体" w:hAnsi="宋体" w:cs="Times New Roman"/>
          <w:sz w:val="24"/>
          <w:szCs w:val="24"/>
        </w:rPr>
        <w:t>斑猫经历</w:t>
      </w:r>
      <w:proofErr w:type="gramEnd"/>
      <w:r>
        <w:rPr>
          <w:rFonts w:ascii="宋体" w:eastAsia="宋体" w:hAnsi="宋体" w:cs="Times New Roman"/>
          <w:sz w:val="24"/>
          <w:szCs w:val="24"/>
        </w:rPr>
        <w:t>了</w:t>
      </w:r>
      <w:r>
        <w:rPr>
          <w:rFonts w:ascii="宋体" w:eastAsia="宋体" w:hAnsi="宋体" w:cs="Times New Roman"/>
          <w:sz w:val="24"/>
          <w:szCs w:val="24"/>
        </w:rPr>
        <w:t>100</w:t>
      </w:r>
      <w:r>
        <w:rPr>
          <w:rFonts w:ascii="宋体" w:eastAsia="宋体" w:hAnsi="宋体" w:cs="Times New Roman"/>
          <w:sz w:val="24"/>
          <w:szCs w:val="24"/>
        </w:rPr>
        <w:t>万次的生与死，最终通过与白猫的邂逅，领悟到真正的爱与自由，发现了生命本质的故事。</w:t>
      </w:r>
    </w:p>
    <w:p w:rsidR="008D623E" w:rsidRDefault="00535A39">
      <w:pPr>
        <w:spacing w:line="300" w:lineRule="auto"/>
        <w:ind w:firstLineChars="200" w:firstLine="480"/>
        <w:rPr>
          <w:rFonts w:ascii="宋体" w:eastAsia="宋体" w:hAnsi="宋体" w:cs="Times New Roman"/>
          <w:sz w:val="24"/>
          <w:szCs w:val="24"/>
        </w:rPr>
      </w:pPr>
      <w:r>
        <w:rPr>
          <w:rFonts w:ascii="宋体" w:eastAsia="宋体" w:hAnsi="宋体" w:cs="Times New Roman"/>
          <w:sz w:val="24"/>
          <w:szCs w:val="24"/>
        </w:rPr>
        <w:t>研究以图像分析和文本分析为核心，探讨作品中生死观表现的特征。研究方法包括文献研究法、绘本文</w:t>
      </w:r>
      <w:proofErr w:type="gramStart"/>
      <w:r>
        <w:rPr>
          <w:rFonts w:ascii="宋体" w:eastAsia="宋体" w:hAnsi="宋体" w:cs="Times New Roman"/>
          <w:sz w:val="24"/>
          <w:szCs w:val="24"/>
        </w:rPr>
        <w:t>本分析</w:t>
      </w:r>
      <w:proofErr w:type="gramEnd"/>
      <w:r>
        <w:rPr>
          <w:rFonts w:ascii="宋体" w:eastAsia="宋体" w:hAnsi="宋体" w:cs="Times New Roman"/>
          <w:sz w:val="24"/>
          <w:szCs w:val="24"/>
        </w:rPr>
        <w:t>法和跨学科研究法，基于现有研究和哲学视角进行多维度考察。</w:t>
      </w:r>
    </w:p>
    <w:p w:rsidR="008D623E" w:rsidRDefault="00535A39">
      <w:pPr>
        <w:spacing w:line="300" w:lineRule="auto"/>
        <w:ind w:firstLineChars="200" w:firstLine="480"/>
        <w:rPr>
          <w:rFonts w:ascii="宋体" w:eastAsia="宋体" w:hAnsi="宋体" w:cs="Times New Roman"/>
          <w:sz w:val="24"/>
          <w:szCs w:val="24"/>
        </w:rPr>
      </w:pPr>
      <w:r>
        <w:rPr>
          <w:rFonts w:ascii="宋体" w:eastAsia="宋体" w:hAnsi="宋体" w:cs="Times New Roman"/>
          <w:sz w:val="24"/>
          <w:szCs w:val="24"/>
        </w:rPr>
        <w:t>此外，研究</w:t>
      </w:r>
      <w:r>
        <w:rPr>
          <w:rFonts w:ascii="宋体" w:eastAsia="宋体" w:hAnsi="宋体" w:cs="Times New Roman" w:hint="eastAsia"/>
          <w:sz w:val="24"/>
          <w:szCs w:val="24"/>
        </w:rPr>
        <w:t>还从</w:t>
      </w:r>
      <w:r>
        <w:rPr>
          <w:rFonts w:ascii="宋体" w:eastAsia="宋体" w:hAnsi="宋体" w:cs="Times New Roman"/>
          <w:sz w:val="24"/>
          <w:szCs w:val="24"/>
        </w:rPr>
        <w:t>作品与日本传统生死观的关联、现代社会中生死观的变化</w:t>
      </w:r>
      <w:r>
        <w:rPr>
          <w:rFonts w:ascii="宋体" w:eastAsia="宋体" w:hAnsi="宋体" w:cs="Times New Roman" w:hint="eastAsia"/>
          <w:sz w:val="24"/>
          <w:szCs w:val="24"/>
        </w:rPr>
        <w:t>等多个角度</w:t>
      </w:r>
      <w:r>
        <w:rPr>
          <w:rFonts w:ascii="宋体" w:eastAsia="宋体" w:hAnsi="宋体" w:cs="Times New Roman"/>
          <w:sz w:val="24"/>
          <w:szCs w:val="24"/>
        </w:rPr>
        <w:t>，展示了作品的普遍价值和现代意义。通过这些分析，凸显了</w:t>
      </w:r>
      <w:proofErr w:type="gramStart"/>
      <w:r>
        <w:rPr>
          <w:rFonts w:ascii="宋体" w:eastAsia="宋体" w:hAnsi="宋体" w:cs="Times New Roman"/>
          <w:sz w:val="24"/>
          <w:szCs w:val="24"/>
        </w:rPr>
        <w:t>绘本</w:t>
      </w:r>
      <w:r>
        <w:rPr>
          <w:rFonts w:ascii="宋体" w:eastAsia="宋体" w:hAnsi="宋体" w:cs="Times New Roman" w:hint="eastAsia"/>
          <w:sz w:val="24"/>
          <w:szCs w:val="24"/>
        </w:rPr>
        <w:t>表现</w:t>
      </w:r>
      <w:proofErr w:type="gramEnd"/>
      <w:r>
        <w:rPr>
          <w:rFonts w:ascii="宋体" w:eastAsia="宋体" w:hAnsi="宋体" w:cs="Times New Roman"/>
          <w:sz w:val="24"/>
          <w:szCs w:val="24"/>
        </w:rPr>
        <w:t>生死观的潜力以及佐野洋</w:t>
      </w:r>
      <w:proofErr w:type="gramStart"/>
      <w:r>
        <w:rPr>
          <w:rFonts w:ascii="宋体" w:eastAsia="宋体" w:hAnsi="宋体" w:cs="Times New Roman"/>
          <w:sz w:val="24"/>
          <w:szCs w:val="24"/>
        </w:rPr>
        <w:t>子创作</w:t>
      </w:r>
      <w:proofErr w:type="gramEnd"/>
      <w:r>
        <w:rPr>
          <w:rFonts w:ascii="宋体" w:eastAsia="宋体" w:hAnsi="宋体" w:cs="Times New Roman"/>
          <w:sz w:val="24"/>
          <w:szCs w:val="24"/>
        </w:rPr>
        <w:t>哲学的深度。</w:t>
      </w:r>
    </w:p>
    <w:p w:rsidR="008D623E" w:rsidRDefault="008D623E">
      <w:pPr>
        <w:spacing w:line="300" w:lineRule="auto"/>
        <w:ind w:firstLineChars="200" w:firstLine="482"/>
        <w:rPr>
          <w:rFonts w:ascii="宋体" w:eastAsia="宋体" w:hAnsi="宋体" w:cs="Times New Roman"/>
          <w:b/>
          <w:sz w:val="24"/>
          <w:szCs w:val="24"/>
        </w:rPr>
      </w:pPr>
    </w:p>
    <w:p w:rsidR="008D623E" w:rsidRDefault="00535A39">
      <w:pPr>
        <w:spacing w:line="300" w:lineRule="auto"/>
        <w:ind w:left="964" w:hangingChars="400" w:hanging="964"/>
        <w:rPr>
          <w:rFonts w:ascii="宋体" w:eastAsia="宋体" w:hAnsi="宋体" w:cs="Times New Roman"/>
          <w:sz w:val="24"/>
          <w:szCs w:val="24"/>
        </w:rPr>
      </w:pPr>
      <w:r>
        <w:rPr>
          <w:rFonts w:ascii="宋体" w:eastAsia="宋体" w:hAnsi="宋体" w:cs="Times New Roman" w:hint="eastAsia"/>
          <w:b/>
          <w:sz w:val="24"/>
          <w:szCs w:val="24"/>
        </w:rPr>
        <w:t>关键词：</w:t>
      </w:r>
      <w:r>
        <w:rPr>
          <w:rFonts w:ascii="宋体" w:eastAsia="宋体" w:hAnsi="宋体" w:cs="Times New Roman"/>
          <w:sz w:val="24"/>
          <w:szCs w:val="24"/>
        </w:rPr>
        <w:t>活了</w:t>
      </w:r>
      <w:r>
        <w:rPr>
          <w:rFonts w:ascii="宋体" w:eastAsia="宋体" w:hAnsi="宋体" w:cs="Times New Roman"/>
          <w:sz w:val="24"/>
          <w:szCs w:val="24"/>
        </w:rPr>
        <w:t>100</w:t>
      </w:r>
      <w:r>
        <w:rPr>
          <w:rFonts w:ascii="宋体" w:eastAsia="宋体" w:hAnsi="宋体" w:cs="Times New Roman"/>
          <w:sz w:val="24"/>
          <w:szCs w:val="24"/>
        </w:rPr>
        <w:t>万次的猫</w:t>
      </w:r>
      <w:r>
        <w:rPr>
          <w:rFonts w:ascii="宋体" w:eastAsia="宋体" w:hAnsi="宋体" w:cs="Times New Roman" w:hint="eastAsia"/>
          <w:sz w:val="24"/>
          <w:szCs w:val="24"/>
        </w:rPr>
        <w:t>；</w:t>
      </w:r>
      <w:r>
        <w:rPr>
          <w:rFonts w:ascii="宋体" w:eastAsia="宋体" w:hAnsi="宋体" w:cs="Times New Roman"/>
          <w:sz w:val="24"/>
          <w:szCs w:val="24"/>
        </w:rPr>
        <w:t>生死观</w:t>
      </w:r>
      <w:r>
        <w:rPr>
          <w:rFonts w:ascii="宋体" w:eastAsia="宋体" w:hAnsi="宋体" w:cs="Times New Roman" w:hint="eastAsia"/>
          <w:sz w:val="24"/>
          <w:szCs w:val="24"/>
        </w:rPr>
        <w:t>；</w:t>
      </w:r>
      <w:r>
        <w:rPr>
          <w:rFonts w:ascii="宋体" w:eastAsia="宋体" w:hAnsi="宋体" w:cs="Times New Roman"/>
          <w:sz w:val="24"/>
          <w:szCs w:val="24"/>
        </w:rPr>
        <w:t>爱与自由</w:t>
      </w:r>
      <w:r>
        <w:rPr>
          <w:rFonts w:ascii="宋体" w:eastAsia="宋体" w:hAnsi="宋体" w:cs="Times New Roman" w:hint="eastAsia"/>
          <w:sz w:val="24"/>
          <w:szCs w:val="24"/>
        </w:rPr>
        <w:t>；</w:t>
      </w:r>
      <w:r>
        <w:rPr>
          <w:rFonts w:ascii="宋体" w:eastAsia="宋体" w:hAnsi="宋体" w:cs="Times New Roman"/>
          <w:sz w:val="24"/>
          <w:szCs w:val="24"/>
        </w:rPr>
        <w:t>哲学意义</w:t>
      </w:r>
      <w:bookmarkStart w:id="2" w:name="_Toc6254163"/>
      <w:r>
        <w:rPr>
          <w:rFonts w:ascii="宋体" w:eastAsia="宋体" w:hAnsi="宋体" w:cs="Times New Roman" w:hint="eastAsia"/>
          <w:sz w:val="24"/>
          <w:szCs w:val="24"/>
        </w:rPr>
        <w:t xml:space="preserve"> </w:t>
      </w: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8D623E">
      <w:pPr>
        <w:spacing w:line="300" w:lineRule="auto"/>
        <w:ind w:left="960" w:hangingChars="400" w:hanging="960"/>
        <w:rPr>
          <w:rFonts w:ascii="宋体" w:eastAsia="宋体" w:hAnsi="宋体" w:cs="Times New Roman"/>
          <w:sz w:val="24"/>
          <w:szCs w:val="24"/>
        </w:rPr>
      </w:pPr>
    </w:p>
    <w:p w:rsidR="008D623E" w:rsidRDefault="00535A39">
      <w:pPr>
        <w:spacing w:line="300" w:lineRule="auto"/>
        <w:ind w:left="960" w:hangingChars="400" w:hanging="960"/>
        <w:rPr>
          <w:rFonts w:ascii="宋体" w:eastAsia="宋体" w:hAnsi="宋体" w:cs="Times New Roman"/>
          <w:sz w:val="24"/>
          <w:szCs w:val="24"/>
        </w:rPr>
      </w:pPr>
      <w:r>
        <w:rPr>
          <w:rFonts w:ascii="宋体" w:eastAsia="宋体" w:hAnsi="宋体" w:cs="Times New Roman"/>
          <w:sz w:val="24"/>
          <w:szCs w:val="24"/>
        </w:rPr>
        <w:t xml:space="preserve">                                                                                                                                                                                                                                                                </w:t>
      </w:r>
      <w:r>
        <w:rPr>
          <w:rFonts w:ascii="宋体" w:eastAsia="宋体" w:hAnsi="宋体" w:cs="Times New Roman"/>
          <w:sz w:val="24"/>
          <w:szCs w:val="24"/>
        </w:rPr>
        <w:t xml:space="preserve">                             </w:t>
      </w:r>
    </w:p>
    <w:p w:rsidR="008D623E" w:rsidRDefault="00535A39">
      <w:pPr>
        <w:keepNext/>
        <w:keepLines/>
        <w:spacing w:before="340" w:after="330" w:line="578" w:lineRule="auto"/>
        <w:jc w:val="center"/>
        <w:outlineLvl w:val="0"/>
        <w:rPr>
          <w:rFonts w:ascii="MS Mincho" w:eastAsia="宋体" w:hAnsi="MS Mincho" w:cs="Times New Roman"/>
          <w:b/>
          <w:bCs/>
          <w:kern w:val="44"/>
          <w:sz w:val="30"/>
          <w:szCs w:val="44"/>
          <w:lang w:eastAsia="ja-JP"/>
        </w:rPr>
      </w:pPr>
      <w:bookmarkStart w:id="3" w:name="_Toc197974425"/>
      <w:bookmarkEnd w:id="2"/>
      <w:r>
        <w:rPr>
          <w:rFonts w:ascii="MS Mincho" w:eastAsia="宋体" w:hAnsi="MS Mincho" w:cs="Times New Roman" w:hint="eastAsia"/>
          <w:b/>
          <w:bCs/>
          <w:kern w:val="44"/>
          <w:sz w:val="30"/>
          <w:szCs w:val="44"/>
          <w:lang w:eastAsia="ja-JP"/>
        </w:rPr>
        <w:lastRenderedPageBreak/>
        <w:t>要</w:t>
      </w:r>
      <w:r>
        <w:rPr>
          <w:rFonts w:ascii="MS Mincho" w:eastAsia="宋体" w:hAnsi="MS Mincho" w:cs="Times New Roman" w:hint="eastAsia"/>
          <w:b/>
          <w:bCs/>
          <w:kern w:val="44"/>
          <w:sz w:val="30"/>
          <w:szCs w:val="44"/>
          <w:lang w:eastAsia="ja-JP"/>
        </w:rPr>
        <w:t xml:space="preserve"> </w:t>
      </w:r>
      <w:r>
        <w:rPr>
          <w:rFonts w:ascii="MS Mincho" w:eastAsia="宋体" w:hAnsi="MS Mincho" w:cs="Times New Roman" w:hint="eastAsia"/>
          <w:b/>
          <w:bCs/>
          <w:kern w:val="44"/>
          <w:sz w:val="30"/>
          <w:szCs w:val="44"/>
          <w:lang w:eastAsia="ja-JP"/>
        </w:rPr>
        <w:t>旨</w:t>
      </w:r>
      <w:bookmarkEnd w:id="3"/>
    </w:p>
    <w:p w:rsidR="008D623E" w:rsidRDefault="008D623E">
      <w:pPr>
        <w:rPr>
          <w:rFonts w:ascii="Times New Roman" w:eastAsia="宋体" w:hAnsi="Times New Roman" w:cs="Times New Roman"/>
          <w:szCs w:val="24"/>
          <w:lang w:eastAsia="ja-JP"/>
        </w:rPr>
      </w:pP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本研究は、絵本『</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万回生きたねこ』における死生観表現を多角的に分析し、その哲学的意義を明らかにすることを目的としている。</w:t>
      </w:r>
      <w:r w:rsidR="0032274F">
        <w:rPr>
          <w:rFonts w:ascii="MS Mincho" w:eastAsia="MS Mincho" w:hAnsi="MS Mincho" w:cs="Times New Roman"/>
          <w:sz w:val="24"/>
          <w:szCs w:val="24"/>
          <w:lang w:eastAsia="ja-JP"/>
        </w:rPr>
        <w:t>本作</w:t>
      </w:r>
      <w:r>
        <w:rPr>
          <w:rFonts w:ascii="MS Mincho" w:eastAsia="MS Mincho" w:hAnsi="MS Mincho" w:cs="Times New Roman"/>
          <w:sz w:val="24"/>
          <w:szCs w:val="24"/>
          <w:lang w:eastAsia="ja-JP"/>
        </w:rPr>
        <w:t>は、</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万回の生と死を繰り返すトラネコが、最終的に白猫との出会いを通して真の愛と自由を知り、生命の本質を見出す物語である。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本研究では、図像分析とテキスト分析を中心に、作品における死生観表現の特徴を考察した。研究方法としては、文献研究法、</w:t>
      </w:r>
      <w:r>
        <w:rPr>
          <w:rFonts w:ascii="MS Mincho" w:eastAsia="MS Mincho" w:hAnsi="MS Mincho" w:cs="Times New Roman" w:hint="eastAsia"/>
          <w:sz w:val="24"/>
          <w:szCs w:val="24"/>
          <w:lang w:eastAsia="ja-JP"/>
        </w:rPr>
        <w:t>絵本文本分析法、跨学科研究法を採用し、既存研究や哲学的視点を基に多角的に</w:t>
      </w:r>
      <w:r>
        <w:rPr>
          <w:rFonts w:ascii="MS Mincho" w:eastAsia="MS Mincho" w:hAnsi="MS Mincho" w:cs="Times New Roman" w:hint="eastAsia"/>
          <w:sz w:val="24"/>
          <w:szCs w:val="24"/>
          <w:lang w:eastAsia="ja-JP"/>
        </w:rPr>
        <w:t>考察する。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さらに、本研究は作品と日本の伝統的死生観との関連性、現代社会における死生観の変化など複数の視点から、作品の普遍的価値と現代的意義を示す。これらの分析を通じて、絵本が持つ死生観表現の可能性と佐野洋子の創作哲学の深さを浮き彫りにする。</w:t>
      </w:r>
    </w:p>
    <w:p w:rsidR="008D623E" w:rsidRDefault="008D623E">
      <w:pPr>
        <w:spacing w:line="400" w:lineRule="exact"/>
        <w:rPr>
          <w:rFonts w:ascii="Times New Roman" w:eastAsia="MS Mincho" w:hAnsi="Times New Roman" w:cs="Times New Roman"/>
          <w:b/>
          <w:sz w:val="24"/>
          <w:szCs w:val="24"/>
          <w:lang w:eastAsia="ja-JP"/>
        </w:rPr>
      </w:pPr>
    </w:p>
    <w:p w:rsidR="008D623E" w:rsidRDefault="00535A39">
      <w:pPr>
        <w:widowControl/>
        <w:spacing w:line="300" w:lineRule="auto"/>
        <w:ind w:left="1446" w:hangingChars="600" w:hanging="1446"/>
        <w:rPr>
          <w:rFonts w:ascii="Times New Roman" w:eastAsia="MS Mincho" w:hAnsi="Times New Roman" w:cs="Times New Roman"/>
          <w:sz w:val="24"/>
          <w:szCs w:val="24"/>
          <w:lang w:eastAsia="ja-JP"/>
        </w:rPr>
      </w:pPr>
      <w:r>
        <w:rPr>
          <w:rFonts w:ascii="Times New Roman" w:eastAsia="MS Mincho" w:hAnsi="Times New Roman" w:cs="Times New Roman" w:hint="eastAsia"/>
          <w:b/>
          <w:sz w:val="24"/>
          <w:szCs w:val="24"/>
          <w:lang w:eastAsia="ja-JP"/>
        </w:rPr>
        <w:t>キーワード：</w:t>
      </w:r>
      <w:r>
        <w:rPr>
          <w:rFonts w:ascii="Times New Roman" w:eastAsia="MS Mincho" w:hAnsi="Times New Roman" w:cs="Times New Roman"/>
          <w:sz w:val="24"/>
          <w:szCs w:val="24"/>
          <w:lang w:eastAsia="ja-JP"/>
        </w:rPr>
        <w:t>100</w:t>
      </w:r>
      <w:r>
        <w:rPr>
          <w:rFonts w:ascii="Times New Roman" w:eastAsia="MS Mincho" w:hAnsi="Times New Roman" w:cs="Times New Roman"/>
          <w:sz w:val="24"/>
          <w:szCs w:val="24"/>
          <w:lang w:eastAsia="ja-JP"/>
        </w:rPr>
        <w:t>万回生きたねこ、生死観、愛と自由、哲学的意義</w:t>
      </w:r>
    </w:p>
    <w:p w:rsidR="008D623E" w:rsidRDefault="008D623E">
      <w:pPr>
        <w:spacing w:line="300" w:lineRule="auto"/>
        <w:rPr>
          <w:rFonts w:ascii="MS Mincho" w:eastAsia="宋体" w:hAnsi="MS Mincho" w:cs="Times New Roman"/>
          <w:sz w:val="24"/>
          <w:szCs w:val="24"/>
          <w:lang w:eastAsia="ja-JP"/>
        </w:rPr>
      </w:pPr>
    </w:p>
    <w:p w:rsidR="008D623E" w:rsidRDefault="008D623E">
      <w:pPr>
        <w:widowControl/>
        <w:spacing w:line="300" w:lineRule="auto"/>
        <w:rPr>
          <w:rFonts w:ascii="Times New Roman" w:eastAsia="宋体" w:hAnsi="Times New Roman" w:cs="Times New Roman"/>
          <w:color w:val="FF0000"/>
          <w:sz w:val="24"/>
          <w:szCs w:val="24"/>
          <w:lang w:eastAsia="ja-JP"/>
        </w:rPr>
      </w:pPr>
    </w:p>
    <w:p w:rsidR="008D623E" w:rsidRDefault="008D623E">
      <w:pPr>
        <w:widowControl/>
        <w:spacing w:line="300" w:lineRule="auto"/>
        <w:rPr>
          <w:rFonts w:ascii="Times New Roman" w:eastAsia="宋体" w:hAnsi="Times New Roman" w:cs="Times New Roman"/>
          <w:sz w:val="24"/>
          <w:szCs w:val="24"/>
          <w:lang w:eastAsia="ja-JP"/>
        </w:rPr>
      </w:pPr>
    </w:p>
    <w:p w:rsidR="008D623E" w:rsidRDefault="008D623E">
      <w:pPr>
        <w:widowControl/>
        <w:spacing w:line="300" w:lineRule="auto"/>
        <w:rPr>
          <w:rFonts w:ascii="Times New Roman" w:eastAsia="宋体" w:hAnsi="Times New Roman" w:cs="Times New Roman"/>
          <w:sz w:val="24"/>
          <w:szCs w:val="24"/>
          <w:lang w:eastAsia="ja-JP"/>
        </w:rPr>
      </w:pPr>
    </w:p>
    <w:p w:rsidR="008D623E" w:rsidRDefault="008D623E">
      <w:pPr>
        <w:widowControl/>
        <w:spacing w:line="300" w:lineRule="auto"/>
        <w:rPr>
          <w:rFonts w:ascii="Times New Roman" w:eastAsia="宋体" w:hAnsi="Times New Roman" w:cs="Times New Roman"/>
          <w:sz w:val="24"/>
          <w:szCs w:val="24"/>
          <w:lang w:eastAsia="ja-JP"/>
        </w:rPr>
      </w:pPr>
    </w:p>
    <w:p w:rsidR="008D623E" w:rsidRDefault="008D623E">
      <w:pPr>
        <w:widowControl/>
        <w:spacing w:line="300" w:lineRule="auto"/>
        <w:rPr>
          <w:rFonts w:ascii="Times New Roman" w:eastAsia="宋体" w:hAnsi="Times New Roman" w:cs="Times New Roman"/>
          <w:sz w:val="24"/>
          <w:szCs w:val="24"/>
          <w:lang w:eastAsia="ja-JP"/>
        </w:rPr>
        <w:sectPr w:rsidR="008D623E">
          <w:headerReference w:type="default" r:id="rId16"/>
          <w:pgSz w:w="11906" w:h="16838"/>
          <w:pgMar w:top="1440" w:right="1800" w:bottom="1440" w:left="1800" w:header="851" w:footer="992" w:gutter="0"/>
          <w:pgNumType w:fmt="lowerRoman"/>
          <w:cols w:space="425"/>
          <w:docGrid w:type="lines" w:linePitch="312"/>
        </w:sectPr>
      </w:pPr>
    </w:p>
    <w:p w:rsidR="008D623E" w:rsidRDefault="00535A39">
      <w:pPr>
        <w:spacing w:line="300" w:lineRule="auto"/>
        <w:ind w:rightChars="-51" w:right="-107"/>
        <w:jc w:val="center"/>
        <w:rPr>
          <w:rFonts w:ascii="MS Mincho" w:eastAsia="MS Mincho" w:hAnsi="MS Mincho" w:cs="Times New Roman"/>
          <w:b/>
          <w:sz w:val="32"/>
          <w:szCs w:val="32"/>
          <w:lang w:eastAsia="ja-JP"/>
        </w:rPr>
      </w:pPr>
      <w:r>
        <w:rPr>
          <w:rFonts w:ascii="MS Mincho" w:eastAsia="MS Mincho" w:hAnsi="MS Mincho" w:cs="MS Mincho" w:hint="eastAsia"/>
          <w:b/>
          <w:bCs/>
          <w:color w:val="000000"/>
          <w:sz w:val="32"/>
          <w:szCs w:val="32"/>
          <w:lang w:eastAsia="ja-JP"/>
        </w:rPr>
        <w:lastRenderedPageBreak/>
        <w:t>絵本『</w:t>
      </w:r>
      <w:r>
        <w:rPr>
          <w:rFonts w:ascii="MS Mincho" w:eastAsia="MS Mincho" w:hAnsi="MS Mincho" w:cs="MS Mincho" w:hint="eastAsia"/>
          <w:b/>
          <w:bCs/>
          <w:color w:val="000000"/>
          <w:sz w:val="32"/>
          <w:szCs w:val="32"/>
          <w:lang w:eastAsia="ja-JP"/>
        </w:rPr>
        <w:t>100</w:t>
      </w:r>
      <w:r>
        <w:rPr>
          <w:rFonts w:ascii="MS Mincho" w:eastAsia="MS Mincho" w:hAnsi="MS Mincho" w:cs="MS Mincho" w:hint="eastAsia"/>
          <w:b/>
          <w:bCs/>
          <w:color w:val="000000"/>
          <w:sz w:val="32"/>
          <w:szCs w:val="32"/>
          <w:lang w:eastAsia="ja-JP"/>
        </w:rPr>
        <w:t>万回生きたねこ』における死生観表現の研究</w:t>
      </w:r>
    </w:p>
    <w:p w:rsidR="008D623E" w:rsidRDefault="00535A39">
      <w:pPr>
        <w:spacing w:line="300" w:lineRule="auto"/>
        <w:jc w:val="center"/>
        <w:rPr>
          <w:rFonts w:ascii="MS Mincho" w:eastAsia="MS Mincho" w:hAnsi="MS Mincho" w:cs="Segoe UI Symbol"/>
          <w:sz w:val="24"/>
          <w:szCs w:val="24"/>
        </w:rPr>
      </w:pPr>
      <w:r>
        <w:rPr>
          <w:rFonts w:ascii="MS Mincho" w:eastAsia="MS Mincho" w:hAnsi="MS Mincho" w:cs="Times New Roman" w:hint="eastAsia"/>
          <w:sz w:val="24"/>
          <w:szCs w:val="24"/>
        </w:rPr>
        <w:t>日本語</w:t>
      </w:r>
      <w:r>
        <w:rPr>
          <w:rFonts w:ascii="MS Mincho" w:eastAsia="MS Mincho" w:hAnsi="MS Mincho" w:cs="Segoe UI Symbol" w:hint="eastAsia"/>
          <w:sz w:val="24"/>
          <w:szCs w:val="24"/>
        </w:rPr>
        <w:t>科，</w:t>
      </w:r>
      <w:r>
        <w:rPr>
          <w:rFonts w:ascii="MS Mincho" w:eastAsia="宋体" w:hAnsi="MS Mincho" w:cs="Segoe UI Symbol" w:hint="eastAsia"/>
          <w:sz w:val="24"/>
          <w:szCs w:val="24"/>
        </w:rPr>
        <w:t>202112341228</w:t>
      </w:r>
      <w:r>
        <w:rPr>
          <w:rFonts w:ascii="MS Mincho" w:eastAsia="MS Mincho" w:hAnsi="MS Mincho" w:cs="Segoe UI Symbol" w:hint="eastAsia"/>
          <w:sz w:val="24"/>
          <w:szCs w:val="24"/>
        </w:rPr>
        <w:t>，</w:t>
      </w:r>
      <w:r>
        <w:rPr>
          <w:rFonts w:ascii="宋体" w:eastAsia="宋体" w:hAnsi="宋体" w:cs="Segoe UI Symbol" w:hint="eastAsia"/>
          <w:sz w:val="24"/>
          <w:szCs w:val="24"/>
        </w:rPr>
        <w:t>徐婉怡</w:t>
      </w:r>
    </w:p>
    <w:p w:rsidR="008D623E" w:rsidRDefault="00535A39">
      <w:pPr>
        <w:spacing w:line="300" w:lineRule="auto"/>
        <w:jc w:val="center"/>
        <w:rPr>
          <w:rFonts w:ascii="MS Mincho" w:eastAsia="MS Mincho" w:hAnsi="MS Mincho" w:cs="Segoe UI Symbol"/>
          <w:sz w:val="24"/>
          <w:szCs w:val="24"/>
        </w:rPr>
      </w:pPr>
      <w:r>
        <w:rPr>
          <w:rFonts w:ascii="MS Mincho" w:eastAsia="MS Mincho" w:hAnsi="MS Mincho" w:cs="Segoe UI Symbol" w:hint="eastAsia"/>
          <w:sz w:val="24"/>
          <w:szCs w:val="24"/>
        </w:rPr>
        <w:t>指</w:t>
      </w:r>
      <w:proofErr w:type="gramStart"/>
      <w:r>
        <w:rPr>
          <w:rFonts w:ascii="MS Mincho" w:eastAsia="MS Mincho" w:hAnsi="MS Mincho" w:cs="Segoe UI Symbol" w:hint="eastAsia"/>
          <w:sz w:val="24"/>
          <w:szCs w:val="24"/>
        </w:rPr>
        <w:t>導</w:t>
      </w:r>
      <w:proofErr w:type="gramEnd"/>
      <w:r>
        <w:rPr>
          <w:rFonts w:ascii="MS Mincho" w:eastAsia="MS Mincho" w:hAnsi="MS Mincho" w:cs="Segoe UI Symbol" w:hint="eastAsia"/>
          <w:sz w:val="24"/>
          <w:szCs w:val="24"/>
        </w:rPr>
        <w:t>教官：</w:t>
      </w:r>
      <w:r>
        <w:rPr>
          <w:rFonts w:ascii="宋体" w:eastAsia="宋体" w:hAnsi="宋体" w:cs="Segoe UI Symbol" w:hint="eastAsia"/>
          <w:sz w:val="24"/>
          <w:szCs w:val="24"/>
        </w:rPr>
        <w:t>黄伟明</w:t>
      </w:r>
    </w:p>
    <w:p w:rsidR="008D623E" w:rsidRDefault="008D623E">
      <w:pPr>
        <w:spacing w:line="300" w:lineRule="auto"/>
        <w:jc w:val="center"/>
        <w:rPr>
          <w:rFonts w:ascii="MS Mincho" w:eastAsia="宋体" w:hAnsi="MS Mincho" w:cs="Times New Roman"/>
          <w:sz w:val="24"/>
          <w:szCs w:val="24"/>
        </w:rPr>
      </w:pPr>
    </w:p>
    <w:p w:rsidR="008D623E" w:rsidRDefault="008D623E">
      <w:pPr>
        <w:spacing w:line="25" w:lineRule="atLeast"/>
        <w:rPr>
          <w:rFonts w:ascii="TimesNewRomanPSMT" w:eastAsia="宋体" w:hAnsi="TimesNewRomanPSMT" w:cs="Times New Roman" w:hint="eastAsia"/>
          <w:b/>
          <w:bCs/>
          <w:color w:val="FF0000"/>
          <w:szCs w:val="24"/>
        </w:rPr>
      </w:pPr>
      <w:bookmarkStart w:id="4" w:name="_Toc6254164"/>
    </w:p>
    <w:p w:rsidR="008D623E" w:rsidRDefault="00535A39">
      <w:pPr>
        <w:spacing w:line="25" w:lineRule="atLeast"/>
        <w:outlineLvl w:val="0"/>
        <w:rPr>
          <w:rFonts w:ascii="MS Mincho" w:eastAsia="MS Mincho" w:hAnsi="MS Mincho" w:cs="Times New Roman"/>
          <w:b/>
          <w:bCs/>
          <w:sz w:val="28"/>
          <w:szCs w:val="28"/>
          <w:lang w:eastAsia="ja-JP"/>
        </w:rPr>
      </w:pPr>
      <w:bookmarkStart w:id="5" w:name="_Toc197974426"/>
      <w:r>
        <w:rPr>
          <w:rFonts w:ascii="MS Mincho" w:eastAsia="MS Mincho" w:hAnsi="MS Mincho" w:cs="Times New Roman" w:hint="eastAsia"/>
          <w:b/>
          <w:bCs/>
          <w:sz w:val="28"/>
          <w:szCs w:val="28"/>
          <w:lang w:eastAsia="ja-JP"/>
        </w:rPr>
        <w:t>はじめに</w:t>
      </w:r>
      <w:bookmarkStart w:id="6" w:name="_Toc6254165"/>
      <w:bookmarkEnd w:id="4"/>
      <w:bookmarkEnd w:id="5"/>
    </w:p>
    <w:p w:rsidR="008D623E" w:rsidRDefault="008D623E">
      <w:pPr>
        <w:spacing w:line="25" w:lineRule="atLeast"/>
        <w:rPr>
          <w:rFonts w:ascii="MS Mincho" w:eastAsia="MS Mincho" w:hAnsi="MS Mincho" w:cs="Times New Roman"/>
          <w:b/>
          <w:bCs/>
          <w:sz w:val="28"/>
          <w:szCs w:val="28"/>
          <w:lang w:eastAsia="ja-JP"/>
        </w:rPr>
      </w:pP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現代社会において、死は日常から隔離され、人々の意識から遠ざけられている。特に医療の進歩により、「善終」や「自然死」の概念が変化し、死は病院という特定の空間で管理される「医療化された死」となりつつある。李高峰（</w:t>
      </w:r>
      <w:r>
        <w:rPr>
          <w:rFonts w:ascii="MS Mincho" w:eastAsia="MS Mincho" w:hAnsi="MS Mincho" w:cs="Times New Roman" w:hint="eastAsia"/>
          <w:sz w:val="24"/>
          <w:szCs w:val="24"/>
          <w:lang w:eastAsia="ja-JP"/>
        </w:rPr>
        <w:t>2010</w:t>
      </w:r>
      <w:r>
        <w:rPr>
          <w:rFonts w:ascii="MS Mincho" w:eastAsia="MS Mincho" w:hAnsi="MS Mincho" w:cs="Times New Roman"/>
          <w:sz w:val="24"/>
          <w:szCs w:val="24"/>
          <w:lang w:eastAsia="ja-JP"/>
        </w:rPr>
        <w:t>）が指摘するように、「正常死亡の概念は現代人の頭</w:t>
      </w:r>
      <w:r>
        <w:rPr>
          <w:rFonts w:ascii="MS Mincho" w:eastAsia="MS Mincho" w:hAnsi="MS Mincho" w:cs="Times New Roman" w:hint="eastAsia"/>
          <w:sz w:val="24"/>
          <w:szCs w:val="24"/>
          <w:lang w:eastAsia="ja-JP"/>
        </w:rPr>
        <w:t>から駆逐されつつあり、死は医師によって『救急』処置が行われた後、『治療効果なし』と宣告されるプロセスとなっている」</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また、このような死生観の変容は、現代人の生命観にも影響を与えている。生命技術の発展により、「生命は前もって注文できる商品となり、人</w:t>
      </w:r>
      <w:r>
        <w:rPr>
          <w:rFonts w:ascii="MS Mincho" w:eastAsia="MS Mincho" w:hAnsi="MS Mincho" w:cs="Times New Roman"/>
          <w:sz w:val="24"/>
          <w:szCs w:val="24"/>
          <w:lang w:eastAsia="ja-JP"/>
        </w:rPr>
        <w:t>間の寿命は秒単位で計算できるようになった」</w:t>
      </w:r>
      <w:r>
        <w:rPr>
          <w:rFonts w:ascii="MS Mincho" w:eastAsia="MS Mincho" w:hAnsi="MS Mincho" w:cs="Times New Roman" w:hint="eastAsia"/>
          <w:sz w:val="24"/>
          <w:szCs w:val="24"/>
          <w:lang w:eastAsia="ja-JP"/>
        </w:rPr>
        <w:t>こうした状況下で、特に子どもたちに健全な死生観を育むこと</w:t>
      </w:r>
      <w:r>
        <w:rPr>
          <w:rFonts w:ascii="MS Mincho" w:eastAsia="MS Mincho" w:hAnsi="MS Mincho" w:cs="Times New Roman"/>
          <w:sz w:val="24"/>
          <w:szCs w:val="24"/>
          <w:lang w:eastAsia="ja-JP"/>
        </w:rPr>
        <w:t>が重要な課題となっている</w:t>
      </w:r>
      <w:r>
        <w:rPr>
          <w:rFonts w:ascii="MS Mincho" w:eastAsia="MS Mincho" w:hAnsi="MS Mincho" w:cs="Times New Roman" w:hint="eastAsia"/>
          <w:sz w:val="24"/>
          <w:szCs w:val="24"/>
          <w:lang w:eastAsia="ja-JP"/>
        </w:rPr>
        <w:t>と述べている</w:t>
      </w:r>
      <w:r>
        <w:rPr>
          <w:rFonts w:ascii="MS Mincho" w:eastAsia="MS Mincho" w:hAnsi="MS Mincho" w:cs="Times New Roman"/>
          <w:sz w:val="24"/>
          <w:szCs w:val="24"/>
          <w:lang w:eastAsia="ja-JP"/>
        </w:rPr>
        <w:t>。</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そこで注目されるのが、物語や視覚的表現を通じて死生観を伝える絵本の役割である。絵本は、物語を通じて読者に深い哲学的思考を促す特別なメディアである。中でも『</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万回生きたねこ』は、生と死をテーマとした代表的な作品であり、その独特な生死観の表現は多くの読者に強い印象を与えている。</w:t>
      </w:r>
      <w:r w:rsidR="0032274F">
        <w:rPr>
          <w:rFonts w:ascii="MS Mincho" w:eastAsia="MS Mincho" w:hAnsi="MS Mincho" w:cs="Times New Roman"/>
          <w:sz w:val="24"/>
          <w:szCs w:val="24"/>
          <w:lang w:eastAsia="ja-JP"/>
        </w:rPr>
        <w:t>本作</w:t>
      </w:r>
      <w:r>
        <w:rPr>
          <w:rFonts w:ascii="MS Mincho" w:eastAsia="MS Mincho" w:hAnsi="MS Mincho" w:cs="Times New Roman"/>
          <w:sz w:val="24"/>
          <w:szCs w:val="24"/>
          <w:lang w:eastAsia="ja-JP"/>
        </w:rPr>
        <w:t>は、主人公である虎斑猫が</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万回生きて</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万回死ぬという輪廻の過程を経て、最後に愛と自</w:t>
      </w:r>
      <w:r>
        <w:rPr>
          <w:rFonts w:ascii="MS Mincho" w:eastAsia="MS Mincho" w:hAnsi="MS Mincho" w:cs="Times New Roman"/>
          <w:sz w:val="24"/>
          <w:szCs w:val="24"/>
          <w:lang w:eastAsia="ja-JP"/>
        </w:rPr>
        <w:t>由を通じて生の意味を見出す物語である。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本研究は、絵本『</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万回生きたねこ』における生死観の表現を考察し、その哲学的意義と文学的価値を明らかにすることを目的としている。</w:t>
      </w:r>
    </w:p>
    <w:p w:rsidR="008D623E" w:rsidRDefault="008D623E">
      <w:pPr>
        <w:spacing w:line="300" w:lineRule="auto"/>
        <w:rPr>
          <w:rFonts w:ascii="TimesNewRomanPSMT" w:eastAsia="宋体" w:hAnsi="TimesNewRomanPSMT" w:cs="Times New Roman" w:hint="eastAsia"/>
          <w:b/>
          <w:bCs/>
          <w:color w:val="FF0000"/>
          <w:szCs w:val="24"/>
          <w:lang w:eastAsia="ja-JP"/>
        </w:rPr>
      </w:pPr>
    </w:p>
    <w:p w:rsidR="008D623E" w:rsidRDefault="00535A39">
      <w:pPr>
        <w:spacing w:line="300" w:lineRule="auto"/>
        <w:outlineLvl w:val="0"/>
        <w:rPr>
          <w:rFonts w:ascii="MS Mincho" w:eastAsia="MS Mincho" w:hAnsi="MS Mincho" w:cs="Times New Roman"/>
          <w:b/>
          <w:bCs/>
          <w:sz w:val="28"/>
          <w:szCs w:val="28"/>
          <w:lang w:eastAsia="ja-JP"/>
        </w:rPr>
      </w:pPr>
      <w:bookmarkStart w:id="7" w:name="_Toc197974427"/>
      <w:r>
        <w:rPr>
          <w:rFonts w:ascii="MS Mincho" w:eastAsia="MS Mincho" w:hAnsi="MS Mincho" w:cs="Times New Roman" w:hint="eastAsia"/>
          <w:b/>
          <w:bCs/>
          <w:sz w:val="28"/>
          <w:szCs w:val="28"/>
          <w:lang w:eastAsia="ja-JP"/>
        </w:rPr>
        <w:t>1</w:t>
      </w:r>
      <w:r>
        <w:rPr>
          <w:rFonts w:ascii="MS Mincho" w:eastAsia="MS Mincho" w:hAnsi="MS Mincho" w:cs="Times New Roman" w:hint="eastAsia"/>
          <w:b/>
          <w:bCs/>
          <w:sz w:val="28"/>
          <w:szCs w:val="28"/>
          <w:lang w:eastAsia="ja-JP"/>
        </w:rPr>
        <w:t>先行研究と問題点</w:t>
      </w:r>
      <w:bookmarkEnd w:id="6"/>
      <w:bookmarkEnd w:id="7"/>
    </w:p>
    <w:p w:rsidR="008D623E" w:rsidRDefault="008D623E">
      <w:pPr>
        <w:spacing w:line="300" w:lineRule="auto"/>
        <w:rPr>
          <w:rFonts w:ascii="MS Mincho" w:eastAsia="MS Mincho" w:hAnsi="MS Mincho" w:cs="Times New Roman"/>
          <w:b/>
          <w:bCs/>
          <w:sz w:val="28"/>
          <w:szCs w:val="28"/>
          <w:lang w:eastAsia="ja-JP"/>
        </w:rPr>
      </w:pPr>
    </w:p>
    <w:p w:rsidR="008D623E" w:rsidRDefault="00535A39">
      <w:pPr>
        <w:spacing w:line="300" w:lineRule="auto"/>
        <w:ind w:firstLineChars="100" w:firstLine="240"/>
        <w:rPr>
          <w:rFonts w:ascii="MS Mincho" w:eastAsia="MS Mincho" w:hAnsi="MS Mincho" w:cs="Times New Roman"/>
          <w:sz w:val="24"/>
          <w:szCs w:val="24"/>
          <w:lang w:eastAsia="ja-JP"/>
        </w:rPr>
      </w:pPr>
      <w:bookmarkStart w:id="8" w:name="_Toc6254166"/>
      <w:r>
        <w:rPr>
          <w:rFonts w:ascii="MS Mincho" w:eastAsia="MS Mincho" w:hAnsi="MS Mincho" w:cs="Times New Roman"/>
          <w:sz w:val="24"/>
          <w:szCs w:val="24"/>
          <w:lang w:eastAsia="ja-JP"/>
        </w:rPr>
        <w:t>死生観に関する研究は、哲学や宗教、文学をはじめとする多様な分野で古くから行われてきた。とりわけ日本においては、死を受け入れ、生の意味を問い直す視点が文学作品を通して繰り返し描かれてきた。この点において、文芸評論家の川上未映子（</w:t>
      </w:r>
      <w:r>
        <w:rPr>
          <w:rFonts w:ascii="MS Mincho" w:eastAsia="MS Mincho" w:hAnsi="MS Mincho" w:cs="Times New Roman"/>
          <w:sz w:val="24"/>
          <w:szCs w:val="24"/>
          <w:lang w:eastAsia="ja-JP"/>
        </w:rPr>
        <w:t>2011</w:t>
      </w:r>
      <w:r>
        <w:rPr>
          <w:rFonts w:ascii="MS Mincho" w:eastAsia="MS Mincho" w:hAnsi="MS Mincho" w:cs="Times New Roman"/>
          <w:sz w:val="24"/>
          <w:szCs w:val="24"/>
          <w:lang w:eastAsia="ja-JP"/>
        </w:rPr>
        <w:t>）は佐野の作品について、「死を通して生を照らし出す」手法を特徴として挙げている。『</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万回生きたねこ』にもこの評価は当て</w:t>
      </w:r>
      <w:r>
        <w:rPr>
          <w:rFonts w:ascii="MS Mincho" w:eastAsia="MS Mincho" w:hAnsi="MS Mincho" w:cs="Times New Roman"/>
          <w:sz w:val="24"/>
          <w:szCs w:val="24"/>
          <w:lang w:eastAsia="ja-JP"/>
        </w:rPr>
        <w:lastRenderedPageBreak/>
        <w:t>はまり、</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万回の死を経験することで初めて、真の意味での「一度の生」の価値が明らかになるという逆説的構造は、まさに佐野の創作哲学の核心を体現しているといえよう。</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絵本における死生観表現に関しても注目が高まり、とくに佐野洋子の『</w:t>
      </w:r>
      <w:r>
        <w:rPr>
          <w:rFonts w:ascii="MS Mincho" w:eastAsia="MS Mincho" w:hAnsi="MS Mincho" w:cs="Times New Roman" w:hint="eastAsia"/>
          <w:sz w:val="24"/>
          <w:szCs w:val="24"/>
          <w:lang w:eastAsia="ja-JP"/>
        </w:rPr>
        <w:t>100</w:t>
      </w:r>
      <w:r>
        <w:rPr>
          <w:rFonts w:ascii="MS Mincho" w:eastAsia="MS Mincho" w:hAnsi="MS Mincho" w:cs="Times New Roman" w:hint="eastAsia"/>
          <w:sz w:val="24"/>
          <w:szCs w:val="24"/>
          <w:lang w:eastAsia="ja-JP"/>
        </w:rPr>
        <w:t>万回生きたねこ』は、その独特な死生観表現により、多くの研究者の関心を集めてきた。これまでの研究では、主人公である猫の生と死の反復が、愛との邂逅によって意味を獲得する構造に焦点が当てられてい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しかしながら、視覚表現とテキストの相互補完性に関する包括的な分析は未だ不十分であり、図像と語りの融合が死生観の形成に与える影響については精緻な検討が求められる。また、哲学的視点からの考察、たとえば自己決定理論や実存主義、日本伝統の死生観との接続・断絶といった観点も、より深い分析が必要とされ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本研究は、これらの先行研究の限界を踏まえ、図像とテキストを統合的に分析することによって、『</w:t>
      </w:r>
      <w:r>
        <w:rPr>
          <w:rFonts w:ascii="MS Mincho" w:eastAsia="MS Mincho" w:hAnsi="MS Mincho" w:cs="Times New Roman" w:hint="eastAsia"/>
          <w:sz w:val="24"/>
          <w:szCs w:val="24"/>
          <w:lang w:eastAsia="ja-JP"/>
        </w:rPr>
        <w:t>100</w:t>
      </w:r>
      <w:r>
        <w:rPr>
          <w:rFonts w:ascii="MS Mincho" w:eastAsia="MS Mincho" w:hAnsi="MS Mincho" w:cs="Times New Roman" w:hint="eastAsia"/>
          <w:sz w:val="24"/>
          <w:szCs w:val="24"/>
          <w:lang w:eastAsia="ja-JP"/>
        </w:rPr>
        <w:t>万回生きたねこ』における死生観表現の全体像を再考することを目指す。</w:t>
      </w:r>
    </w:p>
    <w:p w:rsidR="008D623E" w:rsidRDefault="008D623E">
      <w:pPr>
        <w:spacing w:line="300" w:lineRule="auto"/>
        <w:rPr>
          <w:rFonts w:ascii="MS Mincho" w:eastAsia="MS Mincho" w:hAnsi="MS Mincho" w:cs="Times New Roman"/>
          <w:sz w:val="24"/>
          <w:szCs w:val="24"/>
          <w:lang w:eastAsia="ja-JP"/>
        </w:rPr>
      </w:pPr>
    </w:p>
    <w:p w:rsidR="008D623E" w:rsidRDefault="00535A39">
      <w:pPr>
        <w:spacing w:line="25" w:lineRule="atLeast"/>
        <w:outlineLvl w:val="0"/>
        <w:rPr>
          <w:rFonts w:ascii="MS Mincho" w:eastAsia="MS Mincho" w:hAnsi="MS Mincho" w:cs="Times New Roman"/>
          <w:b/>
          <w:bCs/>
          <w:sz w:val="28"/>
          <w:szCs w:val="32"/>
          <w:lang w:eastAsia="ja-JP"/>
        </w:rPr>
      </w:pPr>
      <w:bookmarkStart w:id="9" w:name="_Toc197974428"/>
      <w:r>
        <w:rPr>
          <w:rFonts w:ascii="MS Mincho" w:eastAsia="MS Mincho" w:hAnsi="MS Mincho" w:cs="Times New Roman" w:hint="eastAsia"/>
          <w:b/>
          <w:bCs/>
          <w:sz w:val="28"/>
          <w:szCs w:val="28"/>
          <w:lang w:eastAsia="ja-JP"/>
        </w:rPr>
        <w:t>2</w:t>
      </w:r>
      <w:r>
        <w:rPr>
          <w:rFonts w:ascii="MS Mincho" w:eastAsia="MS Mincho" w:hAnsi="MS Mincho" w:cs="Times New Roman"/>
          <w:b/>
          <w:bCs/>
          <w:sz w:val="28"/>
          <w:szCs w:val="28"/>
          <w:lang w:eastAsia="ja-JP"/>
        </w:rPr>
        <w:t>死生観の形成と変化</w:t>
      </w:r>
      <w:bookmarkEnd w:id="9"/>
      <w:r>
        <w:rPr>
          <w:rFonts w:ascii="MS Mincho" w:eastAsia="MS Mincho" w:hAnsi="MS Mincho" w:cs="Times New Roman"/>
          <w:b/>
          <w:bCs/>
          <w:sz w:val="28"/>
          <w:szCs w:val="32"/>
          <w:lang w:eastAsia="ja-JP"/>
        </w:rPr>
        <w:t xml:space="preserve"> </w:t>
      </w:r>
    </w:p>
    <w:p w:rsidR="008D623E" w:rsidRDefault="008D623E">
      <w:pPr>
        <w:spacing w:line="300" w:lineRule="auto"/>
        <w:rPr>
          <w:rFonts w:ascii="MS Mincho" w:eastAsia="MS Mincho" w:hAnsi="MS Mincho" w:cs="Times New Roman"/>
          <w:b/>
          <w:bCs/>
          <w:sz w:val="28"/>
          <w:szCs w:val="28"/>
          <w:lang w:eastAsia="ja-JP"/>
        </w:rPr>
      </w:pP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絵本『</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に表現されている死生観を深く理解するには、日本社会における死と生に関する価値観の形成過程を踏まえる必要がある。本章では、日本の伝統文化や思想に根ざした死生観の特徴、そして現代社会におけるその変化について概観し、</w:t>
      </w:r>
      <w:r w:rsidR="0032274F">
        <w:rPr>
          <w:rFonts w:ascii="MS Mincho" w:eastAsia="MS Mincho" w:hAnsi="MS Mincho" w:cs="Times New Roman"/>
          <w:sz w:val="24"/>
          <w:szCs w:val="24"/>
          <w:lang w:eastAsia="ja-JP"/>
        </w:rPr>
        <w:t>本作</w:t>
      </w:r>
      <w:r>
        <w:rPr>
          <w:rFonts w:ascii="MS Mincho" w:eastAsia="MS Mincho" w:hAnsi="MS Mincho" w:cs="Times New Roman"/>
          <w:sz w:val="24"/>
          <w:szCs w:val="24"/>
          <w:lang w:eastAsia="ja-JP"/>
        </w:rPr>
        <w:t>の死生観との関連性を探る手がかりとする。</w:t>
      </w:r>
    </w:p>
    <w:p w:rsidR="008D623E" w:rsidRDefault="00535A39">
      <w:pPr>
        <w:keepNext/>
        <w:keepLines/>
        <w:spacing w:before="260" w:after="260" w:line="416" w:lineRule="auto"/>
        <w:outlineLvl w:val="1"/>
        <w:rPr>
          <w:rFonts w:ascii="MS Mincho" w:eastAsia="MS Mincho" w:hAnsi="MS Mincho" w:cs="Times New Roman"/>
          <w:b/>
          <w:bCs/>
          <w:sz w:val="28"/>
          <w:szCs w:val="32"/>
          <w:lang w:eastAsia="ja-JP"/>
        </w:rPr>
      </w:pPr>
      <w:bookmarkStart w:id="10" w:name="_Toc197974429"/>
      <w:r>
        <w:rPr>
          <w:rFonts w:ascii="宋体" w:eastAsia="宋体" w:hAnsi="宋体" w:cs="Times New Roman" w:hint="eastAsia"/>
          <w:b/>
          <w:bCs/>
          <w:sz w:val="28"/>
          <w:szCs w:val="32"/>
          <w:lang w:eastAsia="ja-JP"/>
        </w:rPr>
        <w:t>2</w:t>
      </w:r>
      <w:r>
        <w:rPr>
          <w:rFonts w:ascii="MS Mincho" w:eastAsia="MS Mincho" w:hAnsi="MS Mincho" w:cs="Times New Roman"/>
          <w:b/>
          <w:bCs/>
          <w:sz w:val="28"/>
          <w:szCs w:val="32"/>
          <w:lang w:eastAsia="ja-JP"/>
        </w:rPr>
        <w:t>.1</w:t>
      </w:r>
      <w:r>
        <w:rPr>
          <w:rFonts w:ascii="MS Mincho" w:eastAsia="MS Mincho" w:hAnsi="MS Mincho" w:cs="Times New Roman"/>
          <w:b/>
          <w:bCs/>
          <w:sz w:val="28"/>
          <w:szCs w:val="32"/>
          <w:lang w:eastAsia="ja-JP"/>
        </w:rPr>
        <w:t>伝統に見る死生観のかたち</w:t>
      </w:r>
      <w:bookmarkEnd w:id="10"/>
      <w:r>
        <w:rPr>
          <w:rFonts w:ascii="MS Mincho" w:eastAsia="MS Mincho" w:hAnsi="MS Mincho" w:cs="Times New Roman"/>
          <w:b/>
          <w:bCs/>
          <w:sz w:val="28"/>
          <w:szCs w:val="32"/>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日本の伝統的死生観は、仏教、神道、儒教、さらには武士道など多様な思想的背景から形成されてきた。島菌進（</w:t>
      </w:r>
      <w:r>
        <w:rPr>
          <w:rFonts w:ascii="MS Mincho" w:eastAsia="MS Mincho" w:hAnsi="MS Mincho" w:cs="Times New Roman"/>
          <w:sz w:val="24"/>
          <w:szCs w:val="24"/>
          <w:lang w:eastAsia="ja-JP"/>
        </w:rPr>
        <w:t>2012</w:t>
      </w:r>
      <w:r>
        <w:rPr>
          <w:rFonts w:ascii="MS Mincho" w:eastAsia="MS Mincho" w:hAnsi="MS Mincho" w:cs="Times New Roman"/>
          <w:sz w:val="24"/>
          <w:szCs w:val="24"/>
          <w:lang w:eastAsia="ja-JP"/>
        </w:rPr>
        <w:t>）の研究によれば、日本の死生観の系譜には「修養」と「教養」の二つの主要な流れがあり、特に</w:t>
      </w:r>
      <w:r>
        <w:rPr>
          <w:rFonts w:ascii="MS Mincho" w:eastAsia="MS Mincho" w:hAnsi="MS Mincho" w:cs="Times New Roman"/>
          <w:sz w:val="24"/>
          <w:szCs w:val="24"/>
          <w:lang w:eastAsia="ja-JP"/>
        </w:rPr>
        <w:t>「修養」の系譜では「死を意識しつつ、死を超える大いなるものに一体化し、死を恐れずに生きる」ことが理想とされ、その典型が武士道に見出されるという</w:t>
      </w:r>
      <w:r>
        <w:rPr>
          <w:rFonts w:ascii="MS Mincho" w:eastAsia="MS Mincho" w:hAnsi="MS Mincho" w:cs="Times New Roman" w:hint="eastAsia"/>
          <w:sz w:val="24"/>
          <w:szCs w:val="24"/>
          <w:lang w:eastAsia="ja-JP"/>
        </w:rPr>
        <w:t>。</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sidRPr="00907BA8">
        <w:rPr>
          <w:rFonts w:ascii="MS Mincho" w:eastAsia="MS Mincho" w:hAnsi="MS Mincho" w:cs="Times New Roman" w:hint="eastAsia"/>
          <w:sz w:val="24"/>
          <w:szCs w:val="24"/>
          <w:lang w:eastAsia="ja-JP"/>
        </w:rPr>
        <w:t>黄粉</w:t>
      </w:r>
      <w:r w:rsidR="00FA1541">
        <w:rPr>
          <w:rFonts w:ascii="MS Mincho" w:eastAsia="MS Mincho" w:hAnsi="MS Mincho" w:cs="Times New Roman" w:hint="eastAsia"/>
          <w:sz w:val="24"/>
          <w:szCs w:val="24"/>
          <w:lang w:eastAsia="ja-JP"/>
        </w:rPr>
        <w:t>蓮</w:t>
      </w:r>
      <w:r w:rsidRPr="00907BA8">
        <w:rPr>
          <w:rFonts w:ascii="MS Mincho" w:eastAsia="MS Mincho" w:hAnsi="MS Mincho" w:cs="Times New Roman" w:hint="eastAsia"/>
          <w:sz w:val="24"/>
          <w:szCs w:val="24"/>
          <w:lang w:eastAsia="ja-JP"/>
        </w:rPr>
        <w:t>（</w:t>
      </w:r>
      <w:r w:rsidRPr="00907BA8">
        <w:rPr>
          <w:rFonts w:ascii="MS Mincho" w:eastAsia="MS Mincho" w:hAnsi="MS Mincho" w:cs="Times New Roman" w:hint="eastAsia"/>
          <w:sz w:val="24"/>
          <w:szCs w:val="24"/>
          <w:lang w:eastAsia="ja-JP"/>
        </w:rPr>
        <w:t>2015</w:t>
      </w:r>
      <w:r w:rsidRPr="00907BA8">
        <w:rPr>
          <w:rFonts w:ascii="MS Mincho" w:eastAsia="MS Mincho" w:hAnsi="MS Mincho" w:cs="Times New Roman" w:hint="eastAsia"/>
          <w:sz w:val="24"/>
          <w:szCs w:val="24"/>
          <w:lang w:eastAsia="ja-JP"/>
        </w:rPr>
        <w:t>:32</w:t>
      </w:r>
      <w:r w:rsidRPr="00907BA8">
        <w:rPr>
          <w:rFonts w:ascii="MS Mincho" w:eastAsia="MS Mincho" w:hAnsi="MS Mincho" w:cs="Times New Roman"/>
          <w:sz w:val="24"/>
          <w:szCs w:val="24"/>
          <w:lang w:eastAsia="ja-JP"/>
        </w:rPr>
        <w:t>-</w:t>
      </w:r>
      <w:r w:rsidRPr="00907BA8">
        <w:rPr>
          <w:rFonts w:ascii="MS Mincho" w:eastAsia="MS Mincho" w:hAnsi="MS Mincho" w:cs="Times New Roman" w:hint="eastAsia"/>
          <w:sz w:val="24"/>
          <w:szCs w:val="24"/>
          <w:lang w:eastAsia="ja-JP"/>
        </w:rPr>
        <w:t>35</w:t>
      </w:r>
      <w:r>
        <w:rPr>
          <w:rFonts w:ascii="MS Mincho" w:eastAsia="MS Mincho" w:hAnsi="MS Mincho" w:cs="Times New Roman"/>
          <w:sz w:val="24"/>
          <w:szCs w:val="24"/>
          <w:lang w:eastAsia="ja-JP"/>
        </w:rPr>
        <w:t>）</w:t>
      </w:r>
      <w:r>
        <w:rPr>
          <w:rFonts w:ascii="MS Mincho" w:eastAsia="MS Mincho" w:hAnsi="MS Mincho" w:cs="Times New Roman" w:hint="eastAsia"/>
          <w:sz w:val="24"/>
          <w:szCs w:val="24"/>
          <w:lang w:eastAsia="ja-JP"/>
        </w:rPr>
        <w:t>では、</w:t>
      </w:r>
      <w:r>
        <w:rPr>
          <w:rFonts w:ascii="MS Mincho" w:eastAsia="MS Mincho" w:hAnsi="MS Mincho" w:cs="Times New Roman"/>
          <w:sz w:val="24"/>
          <w:szCs w:val="24"/>
          <w:lang w:eastAsia="ja-JP"/>
        </w:rPr>
        <w:t>日本人の死生観の特徴として、「人間は自然の一部分として、一人の生から死の過程は自然的簡単な輪廻に過ぎない」という認識がある。</w:t>
      </w:r>
      <w:r>
        <w:rPr>
          <w:rFonts w:ascii="MS Mincho" w:eastAsia="MS Mincho" w:hAnsi="MS Mincho" w:cs="Times New Roman" w:hint="eastAsia"/>
          <w:sz w:val="24"/>
          <w:szCs w:val="24"/>
          <w:lang w:eastAsia="ja-JP"/>
        </w:rPr>
        <w:t>また</w:t>
      </w:r>
      <w:r>
        <w:rPr>
          <w:rFonts w:ascii="MS Mincho" w:eastAsia="MS Mincho" w:hAnsi="MS Mincho" w:cs="Times New Roman"/>
          <w:sz w:val="24"/>
          <w:szCs w:val="24"/>
          <w:lang w:eastAsia="ja-JP"/>
        </w:rPr>
        <w:t>、この視点では、「死ぬことは生活の一種の選択であり、生活の苦から抜け出されない最後の選択である。且つ、それは一種の自我の解脱</w:t>
      </w:r>
      <w:r>
        <w:rPr>
          <w:rFonts w:ascii="MS Mincho" w:eastAsia="MS Mincho" w:hAnsi="MS Mincho" w:cs="Times New Roman"/>
          <w:sz w:val="24"/>
          <w:szCs w:val="24"/>
          <w:lang w:eastAsia="ja-JP"/>
        </w:rPr>
        <w:lastRenderedPageBreak/>
        <w:t>であり、生存のその他の一種の形態である」</w:t>
      </w:r>
      <w:r>
        <w:rPr>
          <w:rFonts w:ascii="MS Mincho" w:eastAsia="MS Mincho" w:hAnsi="MS Mincho" w:cs="Times New Roman" w:hint="eastAsia"/>
          <w:sz w:val="24"/>
          <w:szCs w:val="24"/>
          <w:lang w:eastAsia="ja-JP"/>
        </w:rPr>
        <w:t>と述べている</w:t>
      </w:r>
      <w:r>
        <w:rPr>
          <w:rFonts w:ascii="MS Mincho" w:eastAsia="MS Mincho" w:hAnsi="MS Mincho" w:cs="Times New Roman"/>
          <w:sz w:val="24"/>
          <w:szCs w:val="24"/>
          <w:lang w:eastAsia="ja-JP"/>
        </w:rPr>
        <w:t>。</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また、日本の死生観</w:t>
      </w:r>
      <w:r>
        <w:rPr>
          <w:rFonts w:ascii="MS Mincho" w:eastAsia="MS Mincho" w:hAnsi="MS Mincho" w:cs="Times New Roman"/>
          <w:sz w:val="24"/>
          <w:szCs w:val="24"/>
          <w:lang w:eastAsia="ja-JP"/>
        </w:rPr>
        <w:t>には集団との関係性を重視する側面も見られ、「個人の価値をその所在の集団の価値と結びつける」考え方が顕著である。</w:t>
      </w:r>
    </w:p>
    <w:p w:rsidR="008D623E" w:rsidRDefault="00535A39">
      <w:pPr>
        <w:keepNext/>
        <w:keepLines/>
        <w:spacing w:before="260" w:after="260" w:line="416" w:lineRule="auto"/>
        <w:outlineLvl w:val="1"/>
        <w:rPr>
          <w:rFonts w:ascii="MS Mincho" w:eastAsia="MS Mincho" w:hAnsi="MS Mincho" w:cs="Times New Roman"/>
          <w:b/>
          <w:bCs/>
          <w:sz w:val="28"/>
          <w:szCs w:val="32"/>
          <w:lang w:eastAsia="ja-JP"/>
        </w:rPr>
      </w:pPr>
      <w:bookmarkStart w:id="11" w:name="_Toc197974430"/>
      <w:r>
        <w:rPr>
          <w:rFonts w:ascii="宋体" w:eastAsia="宋体" w:hAnsi="宋体" w:cs="Times New Roman" w:hint="eastAsia"/>
          <w:b/>
          <w:bCs/>
          <w:sz w:val="28"/>
          <w:szCs w:val="32"/>
          <w:lang w:eastAsia="ja-JP"/>
        </w:rPr>
        <w:t>2</w:t>
      </w:r>
      <w:r>
        <w:rPr>
          <w:rFonts w:ascii="MS Mincho" w:eastAsia="MS Mincho" w:hAnsi="MS Mincho" w:cs="Times New Roman"/>
          <w:b/>
          <w:bCs/>
          <w:sz w:val="28"/>
          <w:szCs w:val="32"/>
          <w:lang w:eastAsia="ja-JP"/>
        </w:rPr>
        <w:t xml:space="preserve">.2 </w:t>
      </w:r>
      <w:r>
        <w:rPr>
          <w:rFonts w:ascii="MS Mincho" w:eastAsia="MS Mincho" w:hAnsi="MS Mincho" w:cs="Times New Roman"/>
          <w:b/>
          <w:bCs/>
          <w:sz w:val="28"/>
          <w:szCs w:val="32"/>
          <w:lang w:eastAsia="ja-JP"/>
        </w:rPr>
        <w:t>現代社会における死生観の変容</w:t>
      </w:r>
      <w:bookmarkEnd w:id="11"/>
      <w:r>
        <w:rPr>
          <w:rFonts w:ascii="MS Mincho" w:eastAsia="MS Mincho" w:hAnsi="MS Mincho" w:cs="Times New Roman"/>
          <w:b/>
          <w:bCs/>
          <w:sz w:val="28"/>
          <w:szCs w:val="32"/>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現代社会では、伝統的な死生観が変容しつつある。特に注目すべきは、死の医療化と生命の商品化である。李高峰（</w:t>
      </w:r>
      <w:r>
        <w:rPr>
          <w:rFonts w:ascii="MS Mincho" w:eastAsia="MS Mincho" w:hAnsi="MS Mincho" w:cs="Times New Roman" w:hint="eastAsia"/>
          <w:sz w:val="24"/>
          <w:szCs w:val="24"/>
          <w:lang w:eastAsia="ja-JP"/>
        </w:rPr>
        <w:t>2010</w:t>
      </w:r>
      <w:r>
        <w:rPr>
          <w:rFonts w:ascii="MS Mincho" w:eastAsia="MS Mincho" w:hAnsi="MS Mincho" w:cs="Times New Roman"/>
          <w:sz w:val="24"/>
          <w:szCs w:val="24"/>
          <w:lang w:eastAsia="ja-JP"/>
        </w:rPr>
        <w:t>）</w:t>
      </w:r>
      <w:r>
        <w:rPr>
          <w:rFonts w:ascii="MS Mincho" w:eastAsia="MS Mincho" w:hAnsi="MS Mincho" w:cs="Times New Roman" w:hint="eastAsia"/>
          <w:sz w:val="24"/>
          <w:szCs w:val="24"/>
          <w:lang w:eastAsia="ja-JP"/>
        </w:rPr>
        <w:t>によれば</w:t>
      </w:r>
      <w:r>
        <w:rPr>
          <w:rFonts w:ascii="MS Mincho" w:eastAsia="MS Mincho" w:hAnsi="MS Mincho" w:cs="Times New Roman"/>
          <w:sz w:val="24"/>
          <w:szCs w:val="24"/>
          <w:lang w:eastAsia="ja-JP"/>
        </w:rPr>
        <w:t>、「国人の死亡は工業化された葬儀プロセスの流れ作業となっている：死亡証明</w:t>
      </w:r>
      <w:r>
        <w:rPr>
          <w:rFonts w:ascii="MS Mincho" w:eastAsia="MS Mincho" w:hAnsi="MS Mincho" w:cs="Times New Roman"/>
          <w:sz w:val="24"/>
          <w:szCs w:val="24"/>
          <w:lang w:eastAsia="ja-JP"/>
        </w:rPr>
        <w:t>→</w:t>
      </w:r>
      <w:r>
        <w:rPr>
          <w:rFonts w:ascii="MS Mincho" w:eastAsia="MS Mincho" w:hAnsi="MS Mincho" w:cs="Times New Roman"/>
          <w:sz w:val="24"/>
          <w:szCs w:val="24"/>
          <w:lang w:eastAsia="ja-JP"/>
        </w:rPr>
        <w:t>葬儀場</w:t>
      </w:r>
      <w:r>
        <w:rPr>
          <w:rFonts w:ascii="MS Mincho" w:eastAsia="MS Mincho" w:hAnsi="MS Mincho" w:cs="Times New Roman"/>
          <w:sz w:val="24"/>
          <w:szCs w:val="24"/>
          <w:lang w:eastAsia="ja-JP"/>
        </w:rPr>
        <w:t>→</w:t>
      </w:r>
      <w:r>
        <w:rPr>
          <w:rFonts w:ascii="MS Mincho" w:eastAsia="MS Mincho" w:hAnsi="MS Mincho" w:cs="Times New Roman"/>
          <w:sz w:val="24"/>
          <w:szCs w:val="24"/>
          <w:lang w:eastAsia="ja-JP"/>
        </w:rPr>
        <w:t>遺体冷凍保存</w:t>
      </w:r>
      <w:r>
        <w:rPr>
          <w:rFonts w:ascii="MS Mincho" w:eastAsia="MS Mincho" w:hAnsi="MS Mincho" w:cs="Times New Roman"/>
          <w:sz w:val="24"/>
          <w:szCs w:val="24"/>
          <w:lang w:eastAsia="ja-JP"/>
        </w:rPr>
        <w:t>→</w:t>
      </w:r>
      <w:r>
        <w:rPr>
          <w:rFonts w:ascii="MS Mincho" w:eastAsia="MS Mincho" w:hAnsi="MS Mincho" w:cs="Times New Roman"/>
          <w:sz w:val="24"/>
          <w:szCs w:val="24"/>
          <w:lang w:eastAsia="ja-JP"/>
        </w:rPr>
        <w:t>追悼会</w:t>
      </w:r>
      <w:r>
        <w:rPr>
          <w:rFonts w:ascii="MS Mincho" w:eastAsia="MS Mincho" w:hAnsi="MS Mincho" w:cs="Times New Roman"/>
          <w:sz w:val="24"/>
          <w:szCs w:val="24"/>
          <w:lang w:eastAsia="ja-JP"/>
        </w:rPr>
        <w:t>→</w:t>
      </w:r>
      <w:r>
        <w:rPr>
          <w:rFonts w:ascii="MS Mincho" w:eastAsia="MS Mincho" w:hAnsi="MS Mincho" w:cs="Times New Roman"/>
          <w:sz w:val="24"/>
          <w:szCs w:val="24"/>
          <w:lang w:eastAsia="ja-JP"/>
        </w:rPr>
        <w:t>火葬場</w:t>
      </w:r>
      <w:r>
        <w:rPr>
          <w:rFonts w:ascii="MS Mincho" w:eastAsia="MS Mincho" w:hAnsi="MS Mincho" w:cs="Times New Roman"/>
          <w:sz w:val="24"/>
          <w:szCs w:val="24"/>
          <w:lang w:eastAsia="ja-JP"/>
        </w:rPr>
        <w:t>→</w:t>
      </w:r>
      <w:r>
        <w:rPr>
          <w:rFonts w:ascii="MS Mincho" w:eastAsia="MS Mincho" w:hAnsi="MS Mincho" w:cs="Times New Roman"/>
          <w:sz w:val="24"/>
          <w:szCs w:val="24"/>
          <w:lang w:eastAsia="ja-JP"/>
        </w:rPr>
        <w:t>骨壺の受け取り」</w:t>
      </w:r>
      <w:r>
        <w:rPr>
          <w:rFonts w:ascii="MS Mincho" w:eastAsia="MS Mincho" w:hAnsi="MS Mincho" w:cs="Times New Roman" w:hint="eastAsia"/>
          <w:sz w:val="24"/>
          <w:szCs w:val="24"/>
          <w:lang w:eastAsia="ja-JP"/>
        </w:rPr>
        <w:t>と指摘されている。</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また、</w:t>
      </w:r>
      <w:r>
        <w:rPr>
          <w:rFonts w:ascii="MS Mincho" w:eastAsia="MS Mincho" w:hAnsi="MS Mincho" w:cs="Times New Roman"/>
          <w:sz w:val="24"/>
          <w:szCs w:val="24"/>
          <w:lang w:eastAsia="ja-JP"/>
        </w:rPr>
        <w:t>李高峰（</w:t>
      </w:r>
      <w:r>
        <w:rPr>
          <w:rFonts w:ascii="MS Mincho" w:eastAsia="MS Mincho" w:hAnsi="MS Mincho" w:cs="Times New Roman" w:hint="eastAsia"/>
          <w:sz w:val="24"/>
          <w:szCs w:val="24"/>
          <w:lang w:eastAsia="ja-JP"/>
        </w:rPr>
        <w:t>2010</w:t>
      </w:r>
      <w:r>
        <w:rPr>
          <w:rFonts w:ascii="MS Mincho" w:eastAsia="MS Mincho" w:hAnsi="MS Mincho" w:cs="Times New Roman"/>
          <w:sz w:val="24"/>
          <w:szCs w:val="24"/>
          <w:lang w:eastAsia="ja-JP"/>
        </w:rPr>
        <w:t>）</w:t>
      </w:r>
      <w:r>
        <w:rPr>
          <w:rFonts w:ascii="MS Mincho" w:eastAsia="MS Mincho" w:hAnsi="MS Mincho" w:cs="Times New Roman" w:hint="eastAsia"/>
          <w:sz w:val="24"/>
          <w:szCs w:val="24"/>
          <w:lang w:eastAsia="ja-JP"/>
        </w:rPr>
        <w:t>も、</w:t>
      </w:r>
      <w:r>
        <w:rPr>
          <w:rFonts w:ascii="MS Mincho" w:eastAsia="MS Mincho" w:hAnsi="MS Mincho" w:cs="Times New Roman"/>
          <w:sz w:val="24"/>
          <w:szCs w:val="24"/>
          <w:lang w:eastAsia="ja-JP"/>
        </w:rPr>
        <w:t>このような死の管理化、制度化は、死を日常から切り離し、人々の死生観にも影響を与えている。古来より「善死」や「善終」は「通常かつ自然な天寿を全うする死」や「臨終の際に、死にゆく者が自宅に安らかに横たわり、周囲の親族や友人に最後の願いを伝え、安らかに目を閉じること」を意味していた</w:t>
      </w:r>
      <w:r>
        <w:rPr>
          <w:rFonts w:ascii="MS Mincho" w:eastAsia="MS Mincho" w:hAnsi="MS Mincho" w:cs="MS Mincho" w:hint="eastAsia"/>
          <w:sz w:val="24"/>
          <w:szCs w:val="24"/>
          <w:lang w:eastAsia="ja-JP"/>
        </w:rPr>
        <w:t>が、現代ではこうした「理想的な死」は奢侈となりつつあると論じている。</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一方、生命技術の進歩は「生命の神聖性」という概念にも変化をもたらしている。「生命神聖」の観念は生命存在の条件性を無視し、すなわち、生命の存在と持続は一定の生命品質を</w:t>
      </w:r>
      <w:r>
        <w:rPr>
          <w:rFonts w:ascii="MS Mincho" w:eastAsia="MS Mincho" w:hAnsi="MS Mincho" w:cs="Times New Roman"/>
          <w:sz w:val="24"/>
          <w:szCs w:val="24"/>
          <w:lang w:eastAsia="ja-JP"/>
        </w:rPr>
        <w:t>前提としなければならないことを無視している</w:t>
      </w:r>
      <w:r>
        <w:rPr>
          <w:rFonts w:ascii="MS Mincho" w:eastAsia="MS Mincho" w:hAnsi="MS Mincho" w:cs="MS Mincho" w:hint="eastAsia"/>
          <w:sz w:val="24"/>
          <w:szCs w:val="24"/>
          <w:lang w:eastAsia="ja-JP"/>
        </w:rPr>
        <w:t>。この視点は、『</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万回生きたねこ』で描かれる「ただ生きることと意味ある生」の対比に通じるものがある。</w:t>
      </w:r>
      <w:r>
        <w:rPr>
          <w:rFonts w:ascii="MS Mincho" w:eastAsia="MS Mincho" w:hAnsi="MS Mincho" w:cs="Times New Roman"/>
          <w:sz w:val="24"/>
          <w:szCs w:val="24"/>
          <w:lang w:eastAsia="ja-JP"/>
        </w:rPr>
        <w:t xml:space="preserve"> </w:t>
      </w:r>
    </w:p>
    <w:p w:rsidR="008D623E" w:rsidRDefault="008D623E">
      <w:pPr>
        <w:spacing w:line="300" w:lineRule="auto"/>
        <w:ind w:firstLineChars="100" w:firstLine="240"/>
        <w:rPr>
          <w:rFonts w:ascii="MS Mincho" w:eastAsia="MS Mincho" w:hAnsi="MS Mincho" w:cs="Times New Roman"/>
          <w:sz w:val="24"/>
          <w:szCs w:val="24"/>
          <w:lang w:eastAsia="ja-JP"/>
        </w:rPr>
      </w:pPr>
    </w:p>
    <w:p w:rsidR="008D623E" w:rsidRDefault="00535A39">
      <w:pPr>
        <w:spacing w:line="25" w:lineRule="atLeast"/>
        <w:outlineLvl w:val="0"/>
        <w:rPr>
          <w:rFonts w:ascii="MS Mincho" w:eastAsia="MS Mincho" w:hAnsi="MS Mincho" w:cs="Times New Roman" w:hint="eastAsia"/>
          <w:b/>
          <w:bCs/>
          <w:sz w:val="28"/>
          <w:szCs w:val="28"/>
          <w:lang w:eastAsia="ja-JP"/>
        </w:rPr>
      </w:pPr>
      <w:bookmarkStart w:id="12" w:name="_Toc197974431"/>
      <w:bookmarkEnd w:id="8"/>
      <w:r>
        <w:rPr>
          <w:rFonts w:ascii="MS Mincho" w:eastAsia="MS Mincho" w:hAnsi="MS Mincho" w:cs="Times New Roman" w:hint="eastAsia"/>
          <w:b/>
          <w:bCs/>
          <w:sz w:val="28"/>
          <w:szCs w:val="28"/>
          <w:lang w:eastAsia="ja-JP"/>
        </w:rPr>
        <w:t>3</w:t>
      </w:r>
      <w:bookmarkEnd w:id="12"/>
      <w:r w:rsidR="00FA1541" w:rsidRPr="00FA1541">
        <w:rPr>
          <w:rFonts w:ascii="MS Mincho" w:eastAsia="MS Mincho" w:hAnsi="MS Mincho" w:cs="Times New Roman"/>
          <w:b/>
          <w:bCs/>
          <w:sz w:val="28"/>
          <w:szCs w:val="28"/>
          <w:lang w:eastAsia="ja-JP"/>
        </w:rPr>
        <w:t>『100</w:t>
      </w:r>
      <w:r w:rsidR="00333C36">
        <w:rPr>
          <w:rFonts w:ascii="MS Mincho" w:eastAsia="MS Mincho" w:hAnsi="MS Mincho" w:cs="Times New Roman"/>
          <w:b/>
          <w:bCs/>
          <w:sz w:val="28"/>
          <w:szCs w:val="28"/>
          <w:lang w:eastAsia="ja-JP"/>
        </w:rPr>
        <w:t>万回生きたねこ』の概要</w:t>
      </w:r>
    </w:p>
    <w:p w:rsidR="008D623E" w:rsidRDefault="008D623E">
      <w:pPr>
        <w:spacing w:line="25" w:lineRule="atLeast"/>
        <w:rPr>
          <w:rFonts w:ascii="MS Mincho" w:eastAsia="MS Mincho" w:hAnsi="MS Mincho" w:cs="Times New Roman"/>
          <w:b/>
          <w:bCs/>
          <w:sz w:val="28"/>
          <w:szCs w:val="28"/>
          <w:lang w:eastAsia="ja-JP"/>
        </w:rPr>
      </w:pP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万回生きたねこ』は、</w:t>
      </w:r>
      <w:r>
        <w:rPr>
          <w:rFonts w:ascii="MS Mincho" w:eastAsia="MS Mincho" w:hAnsi="MS Mincho" w:cs="Times New Roman"/>
          <w:sz w:val="24"/>
          <w:szCs w:val="24"/>
          <w:lang w:eastAsia="ja-JP"/>
        </w:rPr>
        <w:t>1977</w:t>
      </w:r>
      <w:r>
        <w:rPr>
          <w:rFonts w:ascii="MS Mincho" w:eastAsia="MS Mincho" w:hAnsi="MS Mincho" w:cs="Times New Roman"/>
          <w:sz w:val="24"/>
          <w:szCs w:val="24"/>
          <w:lang w:eastAsia="ja-JP"/>
        </w:rPr>
        <w:t>年に佐野洋子によって創作された絵本である。物語は、主人公のトラネコが</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の生と死を繰り返す様子を描いている。彼は国王や船乗り、魔術師、泥棒、老婦人、少女などさまざまな主人に飼われ、その都度死を迎えるが、一度も自らの死を悲しむことはなかった。しかし、野良猫として自由を得た後、白猫と出</w:t>
      </w:r>
      <w:r>
        <w:rPr>
          <w:rFonts w:ascii="MS Mincho" w:eastAsia="MS Mincho" w:hAnsi="MS Mincho" w:cs="Times New Roman"/>
          <w:sz w:val="24"/>
          <w:szCs w:val="24"/>
          <w:lang w:eastAsia="ja-JP"/>
        </w:rPr>
        <w:t>会い、初めて真の愛を経験する。家族を持ち、穏やかな日々を過ごすようになった彼は、やがて白猫の死を深く悲しみ、自らもその傍らで息を引き取り、二度と生まれ変わることはなかった。</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佐野洋子（</w:t>
      </w:r>
      <w:r>
        <w:rPr>
          <w:rFonts w:ascii="MS Mincho" w:eastAsia="MS Mincho" w:hAnsi="MS Mincho" w:cs="Times New Roman"/>
          <w:sz w:val="24"/>
          <w:szCs w:val="24"/>
          <w:lang w:eastAsia="ja-JP"/>
        </w:rPr>
        <w:t>1938-2010</w:t>
      </w:r>
      <w:r>
        <w:rPr>
          <w:rFonts w:ascii="MS Mincho" w:eastAsia="MS Mincho" w:hAnsi="MS Mincho" w:cs="Times New Roman"/>
          <w:sz w:val="24"/>
          <w:szCs w:val="24"/>
          <w:lang w:eastAsia="ja-JP"/>
        </w:rPr>
        <w:t>）は『</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万回生きたねこ』を含む多くの作品で、死生観を中心テーマとして扱ってきた作家である。彼女自身のインタビューや随筆からは、死を忌避せず、むしろ生の意味を問い直す契機として捉える姿勢が読</w:t>
      </w:r>
      <w:r>
        <w:rPr>
          <w:rFonts w:ascii="MS Mincho" w:eastAsia="MS Mincho" w:hAnsi="MS Mincho" w:cs="Times New Roman"/>
          <w:sz w:val="24"/>
          <w:szCs w:val="24"/>
          <w:lang w:eastAsia="ja-JP"/>
        </w:rPr>
        <w:lastRenderedPageBreak/>
        <w:t>み取れる。</w:t>
      </w:r>
      <w:r>
        <w:rPr>
          <w:rFonts w:ascii="MS Mincho" w:eastAsia="MS Mincho" w:hAnsi="MS Mincho" w:cs="Times New Roman"/>
          <w:sz w:val="24"/>
          <w:szCs w:val="24"/>
          <w:lang w:eastAsia="ja-JP"/>
        </w:rPr>
        <w:t>NHK</w:t>
      </w:r>
      <w:r>
        <w:rPr>
          <w:rFonts w:ascii="MS Mincho" w:eastAsia="MS Mincho" w:hAnsi="MS Mincho" w:cs="Times New Roman"/>
          <w:sz w:val="24"/>
          <w:szCs w:val="24"/>
          <w:lang w:eastAsia="ja-JP"/>
        </w:rPr>
        <w:t>のインタビューでは「ねこは一回しか生きなかった。どんな人も一回しか生きない。それが大事だ」と述べており</w:t>
      </w:r>
      <w:r>
        <w:rPr>
          <w:rFonts w:ascii="MS Mincho" w:eastAsia="MS Mincho" w:hAnsi="MS Mincho" w:cs="Times New Roman"/>
          <w:sz w:val="24"/>
          <w:szCs w:val="24"/>
          <w:lang w:eastAsia="ja-JP"/>
        </w:rPr>
        <w:t>、この哲学が作品の核心となっている。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佐野は自らのがん闘病体験を綴った『やがて悲しき外国語』（</w:t>
      </w:r>
      <w:r>
        <w:rPr>
          <w:rFonts w:ascii="MS Mincho" w:eastAsia="MS Mincho" w:hAnsi="MS Mincho" w:cs="Times New Roman"/>
          <w:sz w:val="24"/>
          <w:szCs w:val="24"/>
          <w:lang w:eastAsia="ja-JP"/>
        </w:rPr>
        <w:t>2010</w:t>
      </w:r>
      <w:r>
        <w:rPr>
          <w:rFonts w:ascii="MS Mincho" w:eastAsia="MS Mincho" w:hAnsi="MS Mincho" w:cs="Times New Roman"/>
          <w:sz w:val="24"/>
          <w:szCs w:val="24"/>
          <w:lang w:eastAsia="ja-JP"/>
        </w:rPr>
        <w:t>）において、死を前にした人間の尊厳と生への執着を率直に描いている。この個人的経験は、『</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における死生観にも反映されていると考えられる。佐野にとって創作活動は、自らの死生観を形成し表現する手段であったと同時に、読者との対話を通じて普遍的な問いを投げかける媒体でもあった。</w:t>
      </w:r>
    </w:p>
    <w:p w:rsidR="008D623E" w:rsidRDefault="008D623E">
      <w:pPr>
        <w:spacing w:line="300" w:lineRule="auto"/>
        <w:ind w:firstLineChars="100" w:firstLine="240"/>
        <w:rPr>
          <w:rFonts w:ascii="MS Mincho" w:eastAsia="MS Mincho" w:hAnsi="MS Mincho" w:cs="Times New Roman"/>
          <w:sz w:val="24"/>
          <w:szCs w:val="24"/>
          <w:lang w:eastAsia="ja-JP"/>
        </w:rPr>
      </w:pPr>
    </w:p>
    <w:p w:rsidR="008D623E" w:rsidRDefault="00535A39">
      <w:pPr>
        <w:spacing w:line="25" w:lineRule="atLeast"/>
        <w:outlineLvl w:val="0"/>
        <w:rPr>
          <w:rFonts w:ascii="MS Mincho" w:eastAsia="MS Mincho" w:hAnsi="MS Mincho" w:cs="Times New Roman"/>
          <w:b/>
          <w:bCs/>
          <w:sz w:val="28"/>
          <w:szCs w:val="28"/>
          <w:lang w:eastAsia="ja-JP"/>
        </w:rPr>
      </w:pPr>
      <w:bookmarkStart w:id="13" w:name="_Toc197974432"/>
      <w:r>
        <w:rPr>
          <w:rFonts w:ascii="MS Mincho" w:eastAsia="MS Mincho" w:hAnsi="MS Mincho" w:cs="Times New Roman"/>
          <w:b/>
          <w:bCs/>
          <w:sz w:val="28"/>
          <w:szCs w:val="28"/>
          <w:lang w:eastAsia="ja-JP"/>
        </w:rPr>
        <w:t>4</w:t>
      </w:r>
      <w:r>
        <w:rPr>
          <w:rFonts w:ascii="MS Mincho" w:eastAsia="MS Mincho" w:hAnsi="MS Mincho" w:cs="Times New Roman"/>
          <w:b/>
          <w:bCs/>
          <w:sz w:val="28"/>
          <w:szCs w:val="28"/>
          <w:lang w:eastAsia="ja-JP"/>
        </w:rPr>
        <w:t>『</w:t>
      </w:r>
      <w:r>
        <w:rPr>
          <w:rFonts w:ascii="MS Mincho" w:eastAsia="MS Mincho" w:hAnsi="MS Mincho" w:cs="Times New Roman"/>
          <w:b/>
          <w:bCs/>
          <w:sz w:val="28"/>
          <w:szCs w:val="28"/>
          <w:lang w:eastAsia="ja-JP"/>
        </w:rPr>
        <w:t>100</w:t>
      </w:r>
      <w:r>
        <w:rPr>
          <w:rFonts w:ascii="MS Mincho" w:eastAsia="MS Mincho" w:hAnsi="MS Mincho" w:cs="Times New Roman"/>
          <w:b/>
          <w:bCs/>
          <w:sz w:val="28"/>
          <w:szCs w:val="28"/>
          <w:lang w:eastAsia="ja-JP"/>
        </w:rPr>
        <w:t>万回生きたねこ』の作品分析</w:t>
      </w:r>
      <w:bookmarkEnd w:id="13"/>
    </w:p>
    <w:p w:rsidR="008D623E" w:rsidRDefault="008D623E">
      <w:pPr>
        <w:spacing w:line="300" w:lineRule="auto"/>
        <w:rPr>
          <w:rFonts w:ascii="MS Mincho" w:eastAsia="MS Mincho" w:hAnsi="MS Mincho" w:cs="Times New Roman"/>
          <w:b/>
          <w:bCs/>
          <w:sz w:val="28"/>
          <w:szCs w:val="28"/>
          <w:lang w:eastAsia="ja-JP"/>
        </w:rPr>
      </w:pPr>
    </w:p>
    <w:p w:rsidR="008D623E" w:rsidRDefault="007C5A23" w:rsidP="00A0442C">
      <w:pPr>
        <w:spacing w:line="300" w:lineRule="auto"/>
        <w:ind w:firstLineChars="100" w:firstLine="240"/>
        <w:rPr>
          <w:rFonts w:ascii="MS Mincho" w:eastAsia="MS Mincho" w:hAnsi="MS Mincho" w:cs="Times New Roman" w:hint="eastAsia"/>
          <w:sz w:val="24"/>
          <w:szCs w:val="24"/>
          <w:lang w:eastAsia="ja-JP"/>
        </w:rPr>
      </w:pPr>
      <w:r w:rsidRPr="007C5A23">
        <w:rPr>
          <w:rFonts w:ascii="MS Mincho" w:eastAsia="MS Mincho" w:hAnsi="MS Mincho" w:cs="Times New Roman"/>
          <w:sz w:val="24"/>
          <w:szCs w:val="24"/>
          <w:lang w:eastAsia="ja-JP"/>
        </w:rPr>
        <w:t>本章では、『100万回生きたねこ』の図像表現とテキスト表現を詳細に分析し、主人公トラネコの経験を通して描かれる死生観が、いかに段階的に変容し深化していくのかを明らかにする。</w:t>
      </w:r>
      <w:r w:rsidRPr="007C5A23">
        <w:rPr>
          <w:rFonts w:ascii="MS Mincho" w:eastAsia="MS Mincho" w:hAnsi="MS Mincho" w:cs="Times New Roman"/>
          <w:bCs/>
          <w:sz w:val="24"/>
          <w:szCs w:val="24"/>
          <w:lang w:eastAsia="ja-JP"/>
        </w:rPr>
        <w:t>各節では</w:t>
      </w:r>
      <w:r w:rsidRPr="007C5A23">
        <w:rPr>
          <w:rFonts w:ascii="MS Mincho" w:eastAsia="MS Mincho" w:hAnsi="MS Mincho" w:cs="Times New Roman"/>
          <w:sz w:val="24"/>
          <w:szCs w:val="24"/>
          <w:lang w:eastAsia="ja-JP"/>
        </w:rPr>
        <w:t>、トラネコの死生観のある特定の局面を照らし出し、それらが積み重なることで、作品全体が提示する生の価値と死の意味についての多層的なメッセージを解き明かす。</w:t>
      </w:r>
    </w:p>
    <w:p w:rsidR="008D623E" w:rsidRDefault="00535A39">
      <w:pPr>
        <w:keepNext/>
        <w:keepLines/>
        <w:spacing w:before="260" w:after="260" w:line="416" w:lineRule="auto"/>
        <w:outlineLvl w:val="1"/>
        <w:rPr>
          <w:rFonts w:ascii="MS Mincho" w:eastAsia="MS Mincho" w:hAnsi="MS Mincho" w:cs="Times New Roman"/>
          <w:b/>
          <w:bCs/>
          <w:sz w:val="28"/>
          <w:szCs w:val="28"/>
          <w:lang w:eastAsia="ja-JP"/>
        </w:rPr>
      </w:pPr>
      <w:bookmarkStart w:id="14" w:name="_Toc197974433"/>
      <w:r>
        <w:rPr>
          <w:rFonts w:ascii="MS Mincho" w:eastAsia="MS Mincho" w:hAnsi="MS Mincho" w:cs="Times New Roman"/>
          <w:b/>
          <w:bCs/>
          <w:sz w:val="28"/>
          <w:szCs w:val="28"/>
          <w:lang w:eastAsia="ja-JP"/>
        </w:rPr>
        <w:t>4.1</w:t>
      </w:r>
      <w:r>
        <w:rPr>
          <w:rFonts w:ascii="MS Mincho" w:eastAsia="MS Mincho" w:hAnsi="MS Mincho" w:cs="Times New Roman"/>
          <w:b/>
          <w:bCs/>
          <w:sz w:val="28"/>
          <w:szCs w:val="28"/>
          <w:lang w:eastAsia="ja-JP"/>
        </w:rPr>
        <w:t>絵本『</w:t>
      </w:r>
      <w:r>
        <w:rPr>
          <w:rFonts w:ascii="MS Mincho" w:eastAsia="MS Mincho" w:hAnsi="MS Mincho" w:cs="Times New Roman"/>
          <w:b/>
          <w:bCs/>
          <w:sz w:val="28"/>
          <w:szCs w:val="28"/>
          <w:lang w:eastAsia="ja-JP"/>
        </w:rPr>
        <w:t>100</w:t>
      </w:r>
      <w:r>
        <w:rPr>
          <w:rFonts w:ascii="MS Mincho" w:eastAsia="MS Mincho" w:hAnsi="MS Mincho" w:cs="Times New Roman"/>
          <w:b/>
          <w:bCs/>
          <w:sz w:val="28"/>
          <w:szCs w:val="28"/>
          <w:lang w:eastAsia="ja-JP"/>
        </w:rPr>
        <w:t>万回生きたねこ』の図像分析</w:t>
      </w:r>
      <w:bookmarkEnd w:id="14"/>
    </w:p>
    <w:p w:rsidR="008D623E" w:rsidRDefault="007C5A23" w:rsidP="00A0442C">
      <w:pPr>
        <w:spacing w:line="300" w:lineRule="auto"/>
        <w:ind w:firstLineChars="100" w:firstLine="240"/>
        <w:rPr>
          <w:rFonts w:ascii="MS Mincho" w:eastAsia="MS Mincho" w:hAnsi="MS Mincho" w:cs="Times New Roman"/>
          <w:sz w:val="24"/>
          <w:szCs w:val="24"/>
          <w:lang w:eastAsia="ja-JP"/>
        </w:rPr>
      </w:pPr>
      <w:r w:rsidRPr="007C5A23">
        <w:rPr>
          <w:rFonts w:ascii="MS Mincho" w:eastAsia="MS Mincho" w:hAnsi="MS Mincho" w:cs="Times New Roman"/>
          <w:sz w:val="24"/>
          <w:szCs w:val="24"/>
          <w:lang w:eastAsia="ja-JP"/>
        </w:rPr>
        <w:t>絵本における視覚的要素は、言葉以上に直感的に物語の核心を伝え、登場人物の心理や世界の捉え方を読者に示す。本節では、図像的特徴がトラネコの死生観の初期状態から、他者との出会いを経て変化していく過程を段階的に追う</w:t>
      </w:r>
      <w:r w:rsidR="00535A39">
        <w:rPr>
          <w:rFonts w:ascii="MS Mincho" w:eastAsia="MS Mincho" w:hAnsi="MS Mincho" w:cs="Times New Roman"/>
          <w:sz w:val="24"/>
          <w:szCs w:val="24"/>
          <w:lang w:eastAsia="ja-JP"/>
        </w:rPr>
        <w:t>。</w:t>
      </w:r>
    </w:p>
    <w:p w:rsidR="008D623E" w:rsidRPr="008F45B2" w:rsidRDefault="00535A39">
      <w:pPr>
        <w:keepNext/>
        <w:keepLines/>
        <w:spacing w:before="260" w:after="260" w:line="416" w:lineRule="auto"/>
        <w:outlineLvl w:val="2"/>
        <w:rPr>
          <w:rFonts w:ascii="MS Mincho" w:eastAsia="MS Mincho" w:hAnsi="MS Mincho" w:cs="Times New Roman" w:hint="eastAsia"/>
          <w:b/>
          <w:bCs/>
          <w:sz w:val="28"/>
          <w:szCs w:val="28"/>
          <w:lang w:eastAsia="ja-JP"/>
        </w:rPr>
      </w:pPr>
      <w:bookmarkStart w:id="15" w:name="_Toc197974434"/>
      <w:r>
        <w:rPr>
          <w:rFonts w:ascii="MS Mincho" w:eastAsia="MS Mincho" w:hAnsi="MS Mincho" w:cs="Times New Roman"/>
          <w:b/>
          <w:bCs/>
          <w:sz w:val="28"/>
          <w:szCs w:val="32"/>
          <w:lang w:eastAsia="ja-JP"/>
        </w:rPr>
        <w:t>4</w:t>
      </w:r>
      <w:r>
        <w:rPr>
          <w:rFonts w:ascii="MS Mincho" w:eastAsia="MS Mincho" w:hAnsi="MS Mincho" w:cs="Times New Roman" w:hint="eastAsia"/>
          <w:b/>
          <w:bCs/>
          <w:sz w:val="28"/>
          <w:szCs w:val="32"/>
          <w:lang w:eastAsia="ja-JP"/>
        </w:rPr>
        <w:t>.</w:t>
      </w:r>
      <w:r>
        <w:rPr>
          <w:rFonts w:ascii="MS Mincho" w:eastAsia="MS Mincho" w:hAnsi="MS Mincho" w:cs="Times New Roman"/>
          <w:b/>
          <w:bCs/>
          <w:sz w:val="28"/>
          <w:szCs w:val="32"/>
          <w:lang w:eastAsia="ja-JP"/>
        </w:rPr>
        <w:t>1</w:t>
      </w:r>
      <w:r>
        <w:rPr>
          <w:rFonts w:ascii="MS Mincho" w:eastAsia="MS Mincho" w:hAnsi="MS Mincho" w:cs="Times New Roman" w:hint="eastAsia"/>
          <w:b/>
          <w:bCs/>
          <w:sz w:val="28"/>
          <w:szCs w:val="32"/>
          <w:lang w:eastAsia="ja-JP"/>
        </w:rPr>
        <w:t>.1</w:t>
      </w:r>
      <w:r w:rsidR="00B444A2" w:rsidRPr="00B444A2">
        <w:rPr>
          <w:rFonts w:ascii="MS Mincho" w:eastAsia="MS Mincho" w:hAnsi="MS Mincho" w:cs="Times New Roman"/>
          <w:b/>
          <w:bCs/>
          <w:sz w:val="28"/>
          <w:szCs w:val="32"/>
          <w:lang w:eastAsia="ja-JP"/>
        </w:rPr>
        <w:t>物語序盤における</w:t>
      </w:r>
      <w:r>
        <w:rPr>
          <w:rFonts w:ascii="MS Mincho" w:eastAsia="MS Mincho" w:hAnsi="MS Mincho" w:cs="Times New Roman"/>
          <w:b/>
          <w:bCs/>
          <w:sz w:val="28"/>
          <w:szCs w:val="28"/>
          <w:lang w:eastAsia="ja-JP"/>
        </w:rPr>
        <w:t>時間</w:t>
      </w:r>
      <w:r>
        <w:rPr>
          <w:rFonts w:ascii="MS Mincho" w:eastAsia="MS Mincho" w:hAnsi="MS Mincho" w:cs="Times New Roman" w:hint="eastAsia"/>
          <w:b/>
          <w:bCs/>
          <w:sz w:val="28"/>
          <w:szCs w:val="28"/>
          <w:lang w:eastAsia="ja-JP"/>
        </w:rPr>
        <w:t>・空間構造と</w:t>
      </w:r>
      <w:bookmarkEnd w:id="15"/>
      <w:r w:rsidR="008F45B2" w:rsidRPr="008F45B2">
        <w:rPr>
          <w:rFonts w:ascii="MS Mincho" w:eastAsia="MS Mincho" w:hAnsi="MS Mincho" w:cs="Times New Roman"/>
          <w:b/>
          <w:bCs/>
          <w:sz w:val="28"/>
          <w:szCs w:val="28"/>
          <w:lang w:eastAsia="ja-JP"/>
        </w:rPr>
        <w:t>客観的視点</w:t>
      </w:r>
    </w:p>
    <w:p w:rsidR="005F36B8" w:rsidRPr="005F36B8" w:rsidRDefault="005F36B8" w:rsidP="005F36B8">
      <w:pPr>
        <w:spacing w:line="300" w:lineRule="auto"/>
        <w:ind w:firstLineChars="100" w:firstLine="240"/>
        <w:rPr>
          <w:rFonts w:ascii="MS Mincho" w:eastAsia="MS Mincho" w:hAnsi="MS Mincho" w:cs="Times New Roman"/>
          <w:sz w:val="24"/>
          <w:szCs w:val="24"/>
          <w:lang w:eastAsia="ja-JP"/>
        </w:rPr>
      </w:pPr>
      <w:r w:rsidRPr="005F36B8">
        <w:rPr>
          <w:rFonts w:ascii="MS Mincho" w:eastAsia="MS Mincho" w:hAnsi="MS Mincho" w:cs="Times New Roman" w:hint="eastAsia"/>
          <w:sz w:val="24"/>
          <w:szCs w:val="24"/>
          <w:lang w:eastAsia="ja-JP"/>
        </w:rPr>
        <w:t>本作</w:t>
      </w:r>
      <w:r w:rsidRPr="005F36B8">
        <w:rPr>
          <w:rFonts w:ascii="MS Mincho" w:eastAsia="MS Mincho" w:hAnsi="MS Mincho" w:cs="Times New Roman"/>
          <w:sz w:val="24"/>
          <w:szCs w:val="24"/>
          <w:lang w:eastAsia="ja-JP"/>
        </w:rPr>
        <w:t>の冒頭、トラネコが百万回の生と死を繰り返す様は、方静脱（2024）の言う「時空交錯式構造」として、死を物語の終焉ではなく「繰り返される通過点」として図像的に提示する。この段階では、壮麗な城や戦場、薄暗い路地裏など、飼い主によって変化する多様な空間が描かれるが、トラネコ自身はどの死に対しても感情を示さない。また、物語序盤の視点は主に三人称の客観的な「全知視点」であり、読者はトラネコの運命を俯瞰的に捉える。この反復的な時間構造、変化はするがトラネコにとっては意味を持たない空間、そして客観的な視点の組み合わせは、トラネコが死を自己の経験としてではなく、単なる出来事として、ある種の無関心さをもって受け入れている状態を視覚的に示し</w:t>
      </w:r>
      <w:r w:rsidRPr="005F36B8">
        <w:rPr>
          <w:rFonts w:ascii="MS Mincho" w:eastAsia="MS Mincho" w:hAnsi="MS Mincho" w:cs="Times New Roman"/>
          <w:sz w:val="24"/>
          <w:szCs w:val="24"/>
          <w:lang w:eastAsia="ja-JP"/>
        </w:rPr>
        <w:lastRenderedPageBreak/>
        <w:t>ている。</w:t>
      </w:r>
    </w:p>
    <w:p w:rsidR="008D623E" w:rsidRDefault="005F36B8" w:rsidP="005F36B8">
      <w:pPr>
        <w:spacing w:line="300" w:lineRule="auto"/>
        <w:ind w:firstLineChars="100" w:firstLine="240"/>
        <w:rPr>
          <w:rFonts w:ascii="MS Mincho" w:eastAsia="MS Mincho" w:hAnsi="MS Mincho" w:cs="Times New Roman"/>
          <w:sz w:val="24"/>
          <w:szCs w:val="24"/>
          <w:lang w:eastAsia="ja-JP"/>
        </w:rPr>
      </w:pPr>
      <w:r w:rsidRPr="005F36B8">
        <w:rPr>
          <w:rFonts w:ascii="MS Mincho" w:eastAsia="MS Mincho" w:hAnsi="MS Mincho" w:cs="Times New Roman"/>
          <w:sz w:val="24"/>
          <w:szCs w:val="24"/>
          <w:lang w:eastAsia="ja-JP"/>
        </w:rPr>
        <w:t>この図像分析から、初期のトラネコは、死を感情の伴わない客観的な出来事、あるいは避けられない運命のサイクルの一部として捉える</w:t>
      </w:r>
      <w:r>
        <w:rPr>
          <w:rFonts w:ascii="MS Mincho" w:eastAsia="MS Mincho" w:hAnsi="MS Mincho" w:cs="Times New Roman"/>
          <w:sz w:val="24"/>
          <w:szCs w:val="24"/>
          <w:lang w:eastAsia="ja-JP"/>
        </w:rPr>
        <w:t>「</w:t>
      </w:r>
      <w:r w:rsidRPr="005F36B8">
        <w:rPr>
          <w:rFonts w:ascii="MS Mincho" w:eastAsia="MS Mincho" w:hAnsi="MS Mincho" w:cs="Times New Roman"/>
          <w:sz w:val="24"/>
          <w:szCs w:val="24"/>
          <w:lang w:eastAsia="ja-JP"/>
        </w:rPr>
        <w:t>受動的で無関心な死生観</w:t>
      </w:r>
      <w:r>
        <w:rPr>
          <w:rFonts w:ascii="MS Mincho" w:eastAsia="MS Mincho" w:hAnsi="MS Mincho" w:cs="Times New Roman"/>
          <w:sz w:val="24"/>
          <w:szCs w:val="24"/>
          <w:lang w:eastAsia="ja-JP"/>
        </w:rPr>
        <w:t>」</w:t>
      </w:r>
      <w:r w:rsidRPr="005F36B8">
        <w:rPr>
          <w:rFonts w:ascii="MS Mincho" w:eastAsia="MS Mincho" w:hAnsi="MS Mincho" w:cs="Times New Roman"/>
          <w:sz w:val="24"/>
          <w:szCs w:val="24"/>
          <w:lang w:eastAsia="ja-JP"/>
        </w:rPr>
        <w:t>を持っていることが読み取れる。生に対しても主体的な意味</w:t>
      </w:r>
      <w:r>
        <w:rPr>
          <w:rFonts w:ascii="MS Mincho" w:eastAsia="MS Mincho" w:hAnsi="MS Mincho" w:cs="Times New Roman"/>
          <w:sz w:val="24"/>
          <w:szCs w:val="24"/>
          <w:lang w:eastAsia="ja-JP"/>
        </w:rPr>
        <w:t>を見出せず、ただ繰り返される運命に身を任せているかのようである</w:t>
      </w:r>
      <w:r w:rsidR="00535A39">
        <w:rPr>
          <w:rFonts w:ascii="MS Mincho" w:eastAsia="MS Mincho" w:hAnsi="MS Mincho" w:cs="Times New Roman"/>
          <w:sz w:val="24"/>
          <w:szCs w:val="24"/>
          <w:lang w:eastAsia="ja-JP"/>
        </w:rPr>
        <w:t>。</w:t>
      </w:r>
    </w:p>
    <w:p w:rsidR="008D623E" w:rsidRPr="005F36B8" w:rsidRDefault="00535A39">
      <w:pPr>
        <w:keepNext/>
        <w:keepLines/>
        <w:spacing w:before="260" w:after="260" w:line="416" w:lineRule="auto"/>
        <w:outlineLvl w:val="2"/>
        <w:rPr>
          <w:rFonts w:ascii="MS Mincho" w:eastAsia="MS Mincho" w:hAnsi="MS Mincho" w:cs="Times New Roman"/>
          <w:b/>
          <w:bCs/>
          <w:sz w:val="28"/>
          <w:szCs w:val="32"/>
          <w:lang w:eastAsia="ja-JP"/>
        </w:rPr>
      </w:pPr>
      <w:bookmarkStart w:id="16" w:name="_Toc197974435"/>
      <w:r>
        <w:rPr>
          <w:rFonts w:ascii="MS Mincho" w:eastAsia="MS Mincho" w:hAnsi="MS Mincho" w:cs="Times New Roman"/>
          <w:b/>
          <w:bCs/>
          <w:sz w:val="28"/>
          <w:szCs w:val="32"/>
          <w:lang w:eastAsia="ja-JP"/>
        </w:rPr>
        <w:t>4</w:t>
      </w:r>
      <w:r>
        <w:rPr>
          <w:rFonts w:ascii="MS Mincho" w:eastAsia="MS Mincho" w:hAnsi="MS Mincho" w:cs="Times New Roman" w:hint="eastAsia"/>
          <w:b/>
          <w:bCs/>
          <w:sz w:val="28"/>
          <w:szCs w:val="32"/>
          <w:lang w:eastAsia="ja-JP"/>
        </w:rPr>
        <w:t>.</w:t>
      </w:r>
      <w:r w:rsidR="005F36B8">
        <w:rPr>
          <w:rFonts w:ascii="MS Mincho" w:eastAsia="MS Mincho" w:hAnsi="MS Mincho" w:cs="Times New Roman"/>
          <w:b/>
          <w:bCs/>
          <w:sz w:val="28"/>
          <w:szCs w:val="32"/>
          <w:lang w:eastAsia="ja-JP"/>
        </w:rPr>
        <w:t>1.</w:t>
      </w:r>
      <w:r w:rsidR="005F36B8" w:rsidRPr="005F36B8">
        <w:rPr>
          <w:rFonts w:ascii="MS Mincho" w:eastAsia="MS Mincho" w:hAnsi="MS Mincho" w:cs="Times New Roman" w:hint="eastAsia"/>
          <w:b/>
          <w:bCs/>
          <w:sz w:val="28"/>
          <w:szCs w:val="32"/>
          <w:lang w:eastAsia="ja-JP"/>
        </w:rPr>
        <w:t>2</w:t>
      </w:r>
      <w:bookmarkEnd w:id="16"/>
      <w:r w:rsidR="005F36B8" w:rsidRPr="005F36B8">
        <w:rPr>
          <w:rFonts w:ascii="MS Mincho" w:eastAsia="MS Mincho" w:hAnsi="MS Mincho" w:cs="Times New Roman"/>
          <w:b/>
          <w:bCs/>
          <w:sz w:val="28"/>
          <w:szCs w:val="32"/>
          <w:lang w:eastAsia="ja-JP"/>
        </w:rPr>
        <w:t>自己中心的な色彩と図文関係</w:t>
      </w:r>
      <w:r>
        <w:rPr>
          <w:rFonts w:ascii="MS Mincho" w:eastAsia="MS Mincho" w:hAnsi="MS Mincho" w:cs="Times New Roman"/>
          <w:b/>
          <w:bCs/>
          <w:sz w:val="28"/>
          <w:szCs w:val="28"/>
          <w:lang w:eastAsia="ja-JP"/>
        </w:rPr>
        <w:t xml:space="preserve"> </w:t>
      </w:r>
    </w:p>
    <w:p w:rsidR="005F36B8" w:rsidRPr="005F36B8" w:rsidRDefault="005F36B8" w:rsidP="005F36B8">
      <w:pPr>
        <w:spacing w:line="300" w:lineRule="auto"/>
        <w:ind w:firstLineChars="100" w:firstLine="240"/>
        <w:rPr>
          <w:rFonts w:ascii="MS Mincho" w:eastAsia="MS Mincho" w:hAnsi="MS Mincho" w:cs="Times New Roman"/>
          <w:sz w:val="24"/>
          <w:szCs w:val="24"/>
          <w:lang w:eastAsia="ja-JP"/>
        </w:rPr>
      </w:pPr>
      <w:r w:rsidRPr="005F36B8">
        <w:rPr>
          <w:rFonts w:ascii="MS Mincho" w:eastAsia="MS Mincho" w:hAnsi="MS Mincho" w:cs="Times New Roman"/>
          <w:sz w:val="24"/>
          <w:szCs w:val="24"/>
          <w:lang w:eastAsia="ja-JP"/>
        </w:rPr>
        <w:t>物語が進み、トラネコが「じぶんが だいすきでした」と語られる場面や、様々な飼い主のもとで注目を浴びる場面では、比較的鮮やかな色彩や暖色系の色が用いられることがある。テキストが「百万人の人が そのねこを かわいがり…ねこは、一回も なきませんでした」と記述するように、図像は他者の悲しみとは対照的に、トラネコ自身の自己満足的なありようを補完する。この段階での図と文の関係は、トラネコの自己中心性と、他者の感情への共感の欠如を際立たせる。色彩の華やかさは、内面的な豊かさではなく、外面的な自己愛や他者からの称賛を求める生のあり方を反映している。</w:t>
      </w:r>
    </w:p>
    <w:p w:rsidR="008D623E" w:rsidRDefault="005F36B8" w:rsidP="005F36B8">
      <w:pPr>
        <w:spacing w:line="300" w:lineRule="auto"/>
        <w:ind w:firstLineChars="100" w:firstLine="240"/>
        <w:rPr>
          <w:rFonts w:ascii="MS Mincho" w:eastAsia="MS Mincho" w:hAnsi="MS Mincho" w:cs="Times New Roman"/>
          <w:sz w:val="24"/>
          <w:szCs w:val="24"/>
          <w:lang w:eastAsia="ja-JP"/>
        </w:rPr>
      </w:pPr>
      <w:r w:rsidRPr="005F36B8">
        <w:rPr>
          <w:rFonts w:ascii="MS Mincho" w:eastAsia="MS Mincho" w:hAnsi="MS Mincho" w:cs="Times New Roman"/>
          <w:sz w:val="24"/>
          <w:szCs w:val="24"/>
          <w:lang w:eastAsia="ja-JP"/>
        </w:rPr>
        <w:t>この図像と色彩の分析から、トラネコは自己の存在を肯定してはいるものの、その価値基準が自己の内面に留まり、他者との深い関係性を欠いた</w:t>
      </w:r>
      <w:r>
        <w:rPr>
          <w:rFonts w:ascii="MS Mincho" w:eastAsia="MS Mincho" w:hAnsi="MS Mincho" w:cs="Times New Roman"/>
          <w:sz w:val="24"/>
          <w:szCs w:val="24"/>
          <w:lang w:eastAsia="ja-JP"/>
        </w:rPr>
        <w:t>「</w:t>
      </w:r>
      <w:r w:rsidRPr="005F36B8">
        <w:rPr>
          <w:rFonts w:ascii="MS Mincho" w:eastAsia="MS Mincho" w:hAnsi="MS Mincho" w:cs="Times New Roman"/>
          <w:sz w:val="24"/>
          <w:szCs w:val="24"/>
          <w:lang w:eastAsia="ja-JP"/>
        </w:rPr>
        <w:t>自己中心的で他者不在の死生観</w:t>
      </w:r>
      <w:r>
        <w:rPr>
          <w:rFonts w:ascii="MS Mincho" w:eastAsia="MS Mincho" w:hAnsi="MS Mincho" w:cs="MS Mincho" w:hint="eastAsia"/>
          <w:sz w:val="24"/>
          <w:szCs w:val="24"/>
          <w:lang w:eastAsia="ja-JP"/>
        </w:rPr>
        <w:t>」</w:t>
      </w:r>
      <w:r w:rsidRPr="005F36B8">
        <w:rPr>
          <w:rFonts w:ascii="MS Mincho" w:eastAsia="MS Mincho" w:hAnsi="MS Mincho" w:cs="Times New Roman"/>
          <w:sz w:val="24"/>
          <w:szCs w:val="24"/>
          <w:lang w:eastAsia="ja-JP"/>
        </w:rPr>
        <w:t>を抱いていることが示唆される。彼の生は他者からの評価に依存し、死も</w:t>
      </w:r>
      <w:r>
        <w:rPr>
          <w:rFonts w:ascii="MS Mincho" w:eastAsia="MS Mincho" w:hAnsi="MS Mincho" w:cs="Times New Roman"/>
          <w:sz w:val="24"/>
          <w:szCs w:val="24"/>
          <w:lang w:eastAsia="ja-JP"/>
        </w:rPr>
        <w:t>また自己の物語を完結させるための道具に過ぎないかのように見える</w:t>
      </w:r>
      <w:r w:rsidR="00535A39">
        <w:rPr>
          <w:rFonts w:ascii="MS Mincho" w:eastAsia="MS Mincho" w:hAnsi="MS Mincho" w:cs="Times New Roman"/>
          <w:sz w:val="24"/>
          <w:szCs w:val="24"/>
          <w:lang w:eastAsia="ja-JP"/>
        </w:rPr>
        <w:t>。</w:t>
      </w:r>
      <w:r w:rsidR="00535A39">
        <w:rPr>
          <w:rFonts w:ascii="MS Mincho" w:eastAsia="MS Mincho" w:hAnsi="MS Mincho" w:cs="Times New Roman"/>
          <w:sz w:val="24"/>
          <w:szCs w:val="24"/>
          <w:lang w:eastAsia="ja-JP"/>
        </w:rPr>
        <w:t xml:space="preserve"> </w:t>
      </w:r>
    </w:p>
    <w:p w:rsidR="008D623E" w:rsidRPr="00B444A2" w:rsidRDefault="00535A39">
      <w:pPr>
        <w:keepNext/>
        <w:keepLines/>
        <w:spacing w:before="260" w:after="260" w:line="416" w:lineRule="auto"/>
        <w:outlineLvl w:val="2"/>
        <w:rPr>
          <w:rFonts w:ascii="MS Mincho" w:eastAsia="MS Mincho" w:hAnsi="MS Mincho" w:cs="Times New Roman" w:hint="eastAsia"/>
          <w:b/>
          <w:bCs/>
          <w:sz w:val="28"/>
          <w:szCs w:val="32"/>
          <w:lang w:eastAsia="ja-JP"/>
        </w:rPr>
      </w:pPr>
      <w:bookmarkStart w:id="17" w:name="_Toc197974436"/>
      <w:r>
        <w:rPr>
          <w:rFonts w:ascii="MS Mincho" w:eastAsia="MS Mincho" w:hAnsi="MS Mincho" w:cs="Times New Roman"/>
          <w:b/>
          <w:bCs/>
          <w:sz w:val="28"/>
          <w:szCs w:val="32"/>
          <w:lang w:eastAsia="ja-JP"/>
        </w:rPr>
        <w:t>4</w:t>
      </w:r>
      <w:r>
        <w:rPr>
          <w:rFonts w:ascii="MS Mincho" w:eastAsia="MS Mincho" w:hAnsi="MS Mincho" w:cs="Times New Roman" w:hint="eastAsia"/>
          <w:b/>
          <w:bCs/>
          <w:sz w:val="28"/>
          <w:szCs w:val="32"/>
          <w:lang w:eastAsia="ja-JP"/>
        </w:rPr>
        <w:t>.</w:t>
      </w:r>
      <w:r>
        <w:rPr>
          <w:rFonts w:ascii="MS Mincho" w:eastAsia="MS Mincho" w:hAnsi="MS Mincho" w:cs="Times New Roman"/>
          <w:b/>
          <w:bCs/>
          <w:sz w:val="28"/>
          <w:szCs w:val="32"/>
          <w:lang w:eastAsia="ja-JP"/>
        </w:rPr>
        <w:t>1.</w:t>
      </w:r>
      <w:r w:rsidR="00B444A2" w:rsidRPr="00B444A2">
        <w:rPr>
          <w:rFonts w:ascii="MS Mincho" w:eastAsia="MS Mincho" w:hAnsi="MS Mincho" w:cs="Times New Roman" w:hint="eastAsia"/>
          <w:b/>
          <w:bCs/>
          <w:sz w:val="28"/>
          <w:szCs w:val="32"/>
          <w:lang w:eastAsia="ja-JP"/>
        </w:rPr>
        <w:t>3</w:t>
      </w:r>
      <w:bookmarkEnd w:id="17"/>
      <w:r w:rsidR="00333C36" w:rsidRPr="00333C36">
        <w:rPr>
          <w:rFonts w:ascii="MS Mincho" w:eastAsia="MS Mincho" w:hAnsi="MS Mincho" w:cs="Times New Roman"/>
          <w:b/>
          <w:bCs/>
          <w:sz w:val="28"/>
          <w:szCs w:val="32"/>
          <w:lang w:eastAsia="ja-JP"/>
        </w:rPr>
        <w:t>白いねことの出会い後の空間・視点の変化</w:t>
      </w:r>
    </w:p>
    <w:p w:rsidR="007C5A23" w:rsidRDefault="00B444A2" w:rsidP="00FF2796">
      <w:pPr>
        <w:spacing w:line="300" w:lineRule="auto"/>
        <w:ind w:firstLineChars="100" w:firstLine="240"/>
        <w:rPr>
          <w:rFonts w:ascii="MS Mincho" w:eastAsia="MS Mincho" w:hAnsi="MS Mincho" w:cs="Times New Roman"/>
          <w:sz w:val="24"/>
          <w:szCs w:val="24"/>
          <w:lang w:eastAsia="ja-JP"/>
        </w:rPr>
      </w:pPr>
      <w:r w:rsidRPr="00B444A2">
        <w:rPr>
          <w:rFonts w:ascii="MS Mincho" w:eastAsia="MS Mincho" w:hAnsi="MS Mincho" w:cs="Times New Roman"/>
          <w:sz w:val="24"/>
          <w:szCs w:val="24"/>
          <w:lang w:eastAsia="ja-JP"/>
        </w:rPr>
        <w:t>トラネコがのらねことなり、白いねこと出会う場面から、図像表現は顕著な変化を見せる。背景空間は、それまでの多様で時に華美な場所から、自然豊かで静謐、しかし簡素な場所へと移り変わる。特に白いねこと共に過ごす場面では、色彩も淡いグレーや白、ベージュを基調とした柔らかなトーンへと変化し、内面的な充足感や穏やかさを視覚的に伝える。</w:t>
      </w:r>
    </w:p>
    <w:p w:rsidR="00B444A2" w:rsidRPr="00B444A2" w:rsidRDefault="00B444A2" w:rsidP="00FF2796">
      <w:pPr>
        <w:spacing w:line="300" w:lineRule="auto"/>
        <w:ind w:firstLineChars="100" w:firstLine="240"/>
        <w:rPr>
          <w:rFonts w:ascii="MS Mincho" w:eastAsia="MS Mincho" w:hAnsi="MS Mincho" w:cs="Times New Roman"/>
          <w:sz w:val="24"/>
          <w:szCs w:val="24"/>
          <w:lang w:eastAsia="ja-JP"/>
        </w:rPr>
      </w:pPr>
      <w:r w:rsidRPr="00B444A2">
        <w:rPr>
          <w:rFonts w:ascii="MS Mincho" w:eastAsia="MS Mincho" w:hAnsi="MS Mincho" w:cs="Times New Roman"/>
          <w:sz w:val="24"/>
          <w:szCs w:val="24"/>
          <w:lang w:eastAsia="ja-JP"/>
        </w:rPr>
        <w:t>さらに、白いねことの関係が深まるにつれて、視点は徐々にトラネコの内面に寄り添う「限定視点」の要素を強め、読者はトラネコの感情の機微を感じ取れるようになる。この空間と色彩、視点の変化は、トラネコの関心が自己から他者（白いねこ）へと移行し始めたこと、そして彼の生と死の意味が変わり始める予兆を示している。</w:t>
      </w:r>
    </w:p>
    <w:p w:rsidR="008D623E" w:rsidRDefault="00B444A2" w:rsidP="00FF2796">
      <w:pPr>
        <w:spacing w:line="300" w:lineRule="auto"/>
        <w:ind w:firstLineChars="100" w:firstLine="240"/>
        <w:rPr>
          <w:rFonts w:ascii="MS Mincho" w:eastAsia="MS Mincho" w:hAnsi="MS Mincho" w:cs="Times New Roman" w:hint="eastAsia"/>
          <w:sz w:val="24"/>
          <w:szCs w:val="24"/>
          <w:lang w:eastAsia="ja-JP"/>
        </w:rPr>
      </w:pPr>
      <w:r w:rsidRPr="00B444A2">
        <w:rPr>
          <w:rFonts w:ascii="MS Mincho" w:eastAsia="MS Mincho" w:hAnsi="MS Mincho" w:cs="Times New Roman"/>
          <w:sz w:val="24"/>
          <w:szCs w:val="24"/>
          <w:lang w:eastAsia="ja-JP"/>
        </w:rPr>
        <w:t>この図像の変化から、トラネコの死生観が、他者との出会いを通じて初めて</w:t>
      </w:r>
      <w:r>
        <w:rPr>
          <w:rFonts w:ascii="MS Mincho" w:eastAsia="MS Mincho" w:hAnsi="MS Mincho" w:cs="Times New Roman"/>
          <w:sz w:val="24"/>
          <w:szCs w:val="24"/>
          <w:lang w:eastAsia="ja-JP"/>
        </w:rPr>
        <w:t>「</w:t>
      </w:r>
      <w:r w:rsidRPr="00B444A2">
        <w:rPr>
          <w:rFonts w:ascii="MS Mincho" w:eastAsia="MS Mincho" w:hAnsi="MS Mincho" w:cs="Times New Roman"/>
          <w:sz w:val="24"/>
          <w:szCs w:val="24"/>
          <w:lang w:eastAsia="ja-JP"/>
        </w:rPr>
        <w:t>自己中心性から他者への関心へと移行し、生の意味が変容し始める萌芽的な</w:t>
      </w:r>
      <w:r w:rsidRPr="00B444A2">
        <w:rPr>
          <w:rFonts w:ascii="MS Mincho" w:eastAsia="MS Mincho" w:hAnsi="MS Mincho" w:cs="Times New Roman"/>
          <w:sz w:val="24"/>
          <w:szCs w:val="24"/>
          <w:lang w:eastAsia="ja-JP"/>
        </w:rPr>
        <w:lastRenderedPageBreak/>
        <w:t>死生観</w:t>
      </w:r>
      <w:r>
        <w:rPr>
          <w:rFonts w:ascii="MS Mincho" w:eastAsia="MS Mincho" w:hAnsi="MS Mincho" w:cs="Times New Roman"/>
          <w:sz w:val="24"/>
          <w:szCs w:val="24"/>
          <w:lang w:eastAsia="ja-JP"/>
        </w:rPr>
        <w:t>」</w:t>
      </w:r>
      <w:r w:rsidRPr="00B444A2">
        <w:rPr>
          <w:rFonts w:ascii="MS Mincho" w:eastAsia="MS Mincho" w:hAnsi="MS Mincho" w:cs="Times New Roman"/>
          <w:sz w:val="24"/>
          <w:szCs w:val="24"/>
          <w:lang w:eastAsia="ja-JP"/>
        </w:rPr>
        <w:t>へと動き出したことが読み取れる。死はもはや単なる反復ではなく、愛する他者との関係性の中で新たな意味を帯び始める可能性が示唆される。</w:t>
      </w:r>
    </w:p>
    <w:p w:rsidR="008D623E" w:rsidRDefault="00535A39">
      <w:pPr>
        <w:keepNext/>
        <w:keepLines/>
        <w:spacing w:before="260" w:after="260" w:line="416" w:lineRule="auto"/>
        <w:outlineLvl w:val="1"/>
        <w:rPr>
          <w:rFonts w:ascii="MS Mincho" w:eastAsia="MS Mincho" w:hAnsi="MS Mincho" w:cs="Times New Roman"/>
          <w:b/>
          <w:bCs/>
          <w:sz w:val="28"/>
          <w:szCs w:val="28"/>
          <w:lang w:eastAsia="ja-JP"/>
        </w:rPr>
      </w:pPr>
      <w:bookmarkStart w:id="18" w:name="_Toc197974437"/>
      <w:r>
        <w:rPr>
          <w:rFonts w:ascii="MS Mincho" w:eastAsia="MS Mincho" w:hAnsi="MS Mincho" w:cs="Times New Roman"/>
          <w:b/>
          <w:bCs/>
          <w:sz w:val="28"/>
          <w:szCs w:val="28"/>
          <w:lang w:eastAsia="ja-JP"/>
        </w:rPr>
        <w:t>4</w:t>
      </w:r>
      <w:r>
        <w:rPr>
          <w:rFonts w:ascii="MS Mincho" w:eastAsia="MS Mincho" w:hAnsi="MS Mincho" w:cs="Times New Roman" w:hint="eastAsia"/>
          <w:b/>
          <w:bCs/>
          <w:sz w:val="28"/>
          <w:szCs w:val="28"/>
          <w:lang w:eastAsia="ja-JP"/>
        </w:rPr>
        <w:t>.</w:t>
      </w:r>
      <w:r>
        <w:rPr>
          <w:rFonts w:ascii="MS Mincho" w:eastAsia="MS Mincho" w:hAnsi="MS Mincho" w:cs="Times New Roman"/>
          <w:b/>
          <w:bCs/>
          <w:sz w:val="28"/>
          <w:szCs w:val="28"/>
          <w:lang w:eastAsia="ja-JP"/>
        </w:rPr>
        <w:t>2</w:t>
      </w:r>
      <w:r>
        <w:rPr>
          <w:rFonts w:ascii="MS Mincho" w:eastAsia="MS Mincho" w:hAnsi="MS Mincho" w:cs="Times New Roman"/>
          <w:b/>
          <w:bCs/>
          <w:sz w:val="28"/>
          <w:szCs w:val="28"/>
          <w:lang w:eastAsia="ja-JP"/>
        </w:rPr>
        <w:t>絵本『</w:t>
      </w:r>
      <w:r>
        <w:rPr>
          <w:rFonts w:ascii="MS Mincho" w:eastAsia="MS Mincho" w:hAnsi="MS Mincho" w:cs="Times New Roman"/>
          <w:b/>
          <w:bCs/>
          <w:sz w:val="28"/>
          <w:szCs w:val="28"/>
          <w:lang w:eastAsia="ja-JP"/>
        </w:rPr>
        <w:t>100</w:t>
      </w:r>
      <w:r>
        <w:rPr>
          <w:rFonts w:ascii="MS Mincho" w:eastAsia="MS Mincho" w:hAnsi="MS Mincho" w:cs="Times New Roman"/>
          <w:b/>
          <w:bCs/>
          <w:sz w:val="28"/>
          <w:szCs w:val="28"/>
          <w:lang w:eastAsia="ja-JP"/>
        </w:rPr>
        <w:t>万回生きたねこ』のテキスト分析</w:t>
      </w:r>
      <w:bookmarkEnd w:id="18"/>
    </w:p>
    <w:p w:rsidR="00A0442C" w:rsidRPr="00A0442C" w:rsidRDefault="00A0442C" w:rsidP="00A0442C">
      <w:pPr>
        <w:keepNext/>
        <w:keepLines/>
        <w:spacing w:before="260" w:after="260" w:line="300" w:lineRule="auto"/>
        <w:ind w:firstLineChars="100" w:firstLine="240"/>
        <w:rPr>
          <w:rFonts w:ascii="MS Mincho" w:eastAsia="MS Mincho" w:hAnsi="MS Mincho" w:cs="Times New Roman"/>
          <w:sz w:val="24"/>
          <w:szCs w:val="24"/>
          <w:lang w:eastAsia="ja-JP"/>
        </w:rPr>
      </w:pPr>
      <w:r w:rsidRPr="00A0442C">
        <w:rPr>
          <w:rFonts w:ascii="MS Mincho" w:eastAsia="MS Mincho" w:hAnsi="MS Mincho" w:cs="Times New Roman"/>
          <w:sz w:val="24"/>
          <w:szCs w:val="24"/>
          <w:lang w:eastAsia="ja-JP"/>
        </w:rPr>
        <w:t>本節では、テキストの</w:t>
      </w:r>
      <w:r w:rsidR="00F20765" w:rsidRPr="00F20765">
        <w:rPr>
          <w:rFonts w:ascii="MS Mincho" w:eastAsia="MS Mincho" w:hAnsi="MS Mincho" w:cs="Times New Roman"/>
          <w:sz w:val="24"/>
          <w:szCs w:val="24"/>
          <w:lang w:eastAsia="ja-JP"/>
        </w:rPr>
        <w:t>反復表現、</w:t>
      </w:r>
      <w:r w:rsidRPr="00A0442C">
        <w:rPr>
          <w:rFonts w:ascii="MS Mincho" w:eastAsia="MS Mincho" w:hAnsi="MS Mincho" w:cs="Times New Roman"/>
          <w:sz w:val="24"/>
          <w:szCs w:val="24"/>
          <w:lang w:eastAsia="ja-JP"/>
        </w:rPr>
        <w:t>感情描写、そして台詞と沈黙が、トラネコの死生観が愛と喪失を通じて深化し、最終的に一度きりの生の価値を認識するに至る過程をいかに描いているかを分析する。</w:t>
      </w:r>
    </w:p>
    <w:p w:rsidR="008D623E" w:rsidRDefault="00535A39">
      <w:pPr>
        <w:keepNext/>
        <w:keepLines/>
        <w:spacing w:before="260" w:after="260" w:line="416" w:lineRule="auto"/>
        <w:outlineLvl w:val="2"/>
        <w:rPr>
          <w:rFonts w:ascii="MS Mincho" w:eastAsia="MS Mincho" w:hAnsi="MS Mincho" w:cs="Times New Roman"/>
          <w:b/>
          <w:bCs/>
          <w:sz w:val="28"/>
          <w:szCs w:val="32"/>
          <w:lang w:eastAsia="ja-JP"/>
        </w:rPr>
      </w:pPr>
      <w:bookmarkStart w:id="19" w:name="_Toc6254169"/>
      <w:bookmarkStart w:id="20" w:name="_Toc197974439"/>
      <w:r>
        <w:rPr>
          <w:rFonts w:ascii="MS Mincho" w:eastAsia="MS Mincho" w:hAnsi="MS Mincho" w:cs="Times New Roman"/>
          <w:b/>
          <w:bCs/>
          <w:sz w:val="28"/>
          <w:szCs w:val="32"/>
          <w:lang w:eastAsia="ja-JP"/>
        </w:rPr>
        <w:t>4</w:t>
      </w:r>
      <w:r>
        <w:rPr>
          <w:rFonts w:ascii="MS Mincho" w:eastAsia="MS Mincho" w:hAnsi="MS Mincho" w:cs="Times New Roman" w:hint="eastAsia"/>
          <w:b/>
          <w:bCs/>
          <w:sz w:val="28"/>
          <w:szCs w:val="32"/>
          <w:lang w:eastAsia="ja-JP"/>
        </w:rPr>
        <w:t>.</w:t>
      </w:r>
      <w:r>
        <w:rPr>
          <w:rFonts w:ascii="MS Mincho" w:eastAsia="MS Mincho" w:hAnsi="MS Mincho" w:cs="Times New Roman"/>
          <w:b/>
          <w:bCs/>
          <w:sz w:val="28"/>
          <w:szCs w:val="32"/>
          <w:lang w:eastAsia="ja-JP"/>
        </w:rPr>
        <w:t>2</w:t>
      </w:r>
      <w:r w:rsidR="00F20765">
        <w:rPr>
          <w:rFonts w:ascii="MS Mincho" w:eastAsia="MS Mincho" w:hAnsi="MS Mincho" w:cs="Times New Roman" w:hint="eastAsia"/>
          <w:b/>
          <w:bCs/>
          <w:sz w:val="28"/>
          <w:szCs w:val="32"/>
          <w:lang w:eastAsia="ja-JP"/>
        </w:rPr>
        <w:t>.</w:t>
      </w:r>
      <w:r w:rsidR="00F20765" w:rsidRPr="00F20765">
        <w:rPr>
          <w:rFonts w:ascii="MS Mincho" w:eastAsia="MS Mincho" w:hAnsi="MS Mincho" w:cs="Times New Roman" w:hint="eastAsia"/>
          <w:b/>
          <w:bCs/>
          <w:sz w:val="28"/>
          <w:szCs w:val="32"/>
          <w:lang w:eastAsia="ja-JP"/>
        </w:rPr>
        <w:t>1</w:t>
      </w:r>
      <w:r>
        <w:rPr>
          <w:rFonts w:ascii="MS Mincho" w:eastAsia="MS Mincho" w:hAnsi="MS Mincho" w:cs="Times New Roman" w:hint="eastAsia"/>
          <w:b/>
          <w:bCs/>
          <w:sz w:val="28"/>
          <w:szCs w:val="32"/>
          <w:lang w:eastAsia="ja-JP"/>
        </w:rPr>
        <w:t>リズム構造と反復表現</w:t>
      </w:r>
      <w:bookmarkEnd w:id="20"/>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w:t>
      </w:r>
      <w:r>
        <w:rPr>
          <w:rFonts w:ascii="MS Mincho" w:eastAsia="MS Mincho" w:hAnsi="MS Mincho" w:cs="Times New Roman" w:hint="eastAsia"/>
          <w:sz w:val="24"/>
          <w:szCs w:val="24"/>
          <w:lang w:eastAsia="ja-JP"/>
        </w:rPr>
        <w:t>100</w:t>
      </w:r>
      <w:r>
        <w:rPr>
          <w:rFonts w:ascii="MS Mincho" w:eastAsia="MS Mincho" w:hAnsi="MS Mincho" w:cs="Times New Roman" w:hint="eastAsia"/>
          <w:sz w:val="24"/>
          <w:szCs w:val="24"/>
          <w:lang w:eastAsia="ja-JP"/>
        </w:rPr>
        <w:t>万回生きたねこ』は、極めて簡潔でありながらも、リズム的な反復構造を通して、読者に強烈な印象を残す。その代表が冒頭文である：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 xml:space="preserve">&gt; </w:t>
      </w:r>
      <w:r>
        <w:rPr>
          <w:rFonts w:ascii="MS Mincho" w:eastAsia="MS Mincho" w:hAnsi="MS Mincho" w:cs="Times New Roman" w:hint="eastAsia"/>
          <w:sz w:val="24"/>
          <w:szCs w:val="24"/>
          <w:lang w:eastAsia="ja-JP"/>
        </w:rPr>
        <w:t>「</w:t>
      </w:r>
      <w:r>
        <w:rPr>
          <w:rFonts w:ascii="MS Mincho" w:eastAsia="MS Mincho" w:hAnsi="MS Mincho" w:cs="Times New Roman" w:hint="eastAsia"/>
          <w:sz w:val="24"/>
          <w:szCs w:val="24"/>
          <w:lang w:eastAsia="ja-JP"/>
        </w:rPr>
        <w:t>100</w:t>
      </w:r>
      <w:r>
        <w:rPr>
          <w:rFonts w:ascii="MS Mincho" w:eastAsia="MS Mincho" w:hAnsi="MS Mincho" w:cs="Times New Roman" w:hint="eastAsia"/>
          <w:sz w:val="24"/>
          <w:szCs w:val="24"/>
          <w:lang w:eastAsia="ja-JP"/>
        </w:rPr>
        <w:t>万年もしなないねこがいました。</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100</w:t>
      </w:r>
      <w:r>
        <w:rPr>
          <w:rFonts w:ascii="MS Mincho" w:eastAsia="MS Mincho" w:hAnsi="MS Mincho" w:cs="Times New Roman" w:hint="eastAsia"/>
          <w:sz w:val="24"/>
          <w:szCs w:val="24"/>
          <w:lang w:eastAsia="ja-JP"/>
        </w:rPr>
        <w:t>万人の人が、そのねこをかわいがり、</w:t>
      </w:r>
      <w:r>
        <w:rPr>
          <w:rFonts w:ascii="MS Mincho" w:eastAsia="MS Mincho" w:hAnsi="MS Mincho" w:cs="Times New Roman" w:hint="eastAsia"/>
          <w:sz w:val="24"/>
          <w:szCs w:val="24"/>
          <w:lang w:eastAsia="ja-JP"/>
        </w:rPr>
        <w:t>100</w:t>
      </w:r>
      <w:r>
        <w:rPr>
          <w:rFonts w:ascii="MS Mincho" w:eastAsia="MS Mincho" w:hAnsi="MS Mincho" w:cs="Times New Roman" w:hint="eastAsia"/>
          <w:sz w:val="24"/>
          <w:szCs w:val="24"/>
          <w:lang w:eastAsia="ja-JP"/>
        </w:rPr>
        <w:t>万人の人が、そのねこがしんだとき、なきました。</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ねこは、１回も泣きませんでした。」</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この冒頭のリズムのある反復表現は、物語全体の基調を定めると同時に、「生と死」の反復性と「無感情な死の受容」を強く印象付ける。このような短文の連続と反復は、読者の記憶に残りやすく、死に対する抵抗感を和らげ、自然な現象として理解する助けとな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また、「〇〇が、抱いて、泣きました」「〇〇のにわに、ねこを埋めました」というフレーズも何度も繰り返されることで、死を恐怖ではなく「習慣的な営み」として表現している。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ところが、白い猫と出会って以降、この繰り返しが徐々に崩れていく点が重要である。特に、次の場面：</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 xml:space="preserve">&gt; </w:t>
      </w:r>
      <w:r>
        <w:rPr>
          <w:rFonts w:ascii="MS Mincho" w:eastAsia="MS Mincho" w:hAnsi="MS Mincho" w:cs="Times New Roman" w:hint="eastAsia"/>
          <w:sz w:val="24"/>
          <w:szCs w:val="24"/>
          <w:lang w:eastAsia="ja-JP"/>
        </w:rPr>
        <w:t>「ね</w:t>
      </w:r>
      <w:r>
        <w:rPr>
          <w:rFonts w:ascii="MS Mincho" w:eastAsia="MS Mincho" w:hAnsi="MS Mincho" w:cs="Times New Roman" w:hint="eastAsia"/>
          <w:sz w:val="24"/>
          <w:szCs w:val="24"/>
          <w:lang w:eastAsia="ja-JP"/>
        </w:rPr>
        <w:t>こは、もう、『おれは、</w:t>
      </w:r>
      <w:r>
        <w:rPr>
          <w:rFonts w:ascii="MS Mincho" w:eastAsia="MS Mincho" w:hAnsi="MS Mincho" w:cs="Times New Roman" w:hint="eastAsia"/>
          <w:sz w:val="24"/>
          <w:szCs w:val="24"/>
          <w:lang w:eastAsia="ja-JP"/>
        </w:rPr>
        <w:t>100</w:t>
      </w:r>
      <w:r>
        <w:rPr>
          <w:rFonts w:ascii="MS Mincho" w:eastAsia="MS Mincho" w:hAnsi="MS Mincho" w:cs="Times New Roman" w:hint="eastAsia"/>
          <w:sz w:val="24"/>
          <w:szCs w:val="24"/>
          <w:lang w:eastAsia="ja-JP"/>
        </w:rPr>
        <w:t>万回も……』とは、決して言いませんでした。」</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ここでは、それまで物語を牽引してきた決まり文句の「不在」そのものが、猫の内面の変化と「死の意味の変容」を強調する効果を持っている。つまり、反復構造の脱構築が感情の誕生と死の真正面化を象徴しているのであ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最後に、白猫を失った場面での記述：</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 xml:space="preserve">&gt; </w:t>
      </w:r>
      <w:r>
        <w:rPr>
          <w:rFonts w:ascii="MS Mincho" w:eastAsia="MS Mincho" w:hAnsi="MS Mincho" w:cs="Times New Roman" w:hint="eastAsia"/>
          <w:sz w:val="24"/>
          <w:szCs w:val="24"/>
          <w:lang w:eastAsia="ja-JP"/>
        </w:rPr>
        <w:t>「ねこは、はじめてなきました。夜になって、朝になって、また夜になって……ねこは</w:t>
      </w:r>
      <w:r>
        <w:rPr>
          <w:rFonts w:ascii="MS Mincho" w:eastAsia="MS Mincho" w:hAnsi="MS Mincho" w:cs="Times New Roman" w:hint="eastAsia"/>
          <w:sz w:val="24"/>
          <w:szCs w:val="24"/>
          <w:lang w:eastAsia="ja-JP"/>
        </w:rPr>
        <w:t>100</w:t>
      </w:r>
      <w:r>
        <w:rPr>
          <w:rFonts w:ascii="MS Mincho" w:eastAsia="MS Mincho" w:hAnsi="MS Mincho" w:cs="Times New Roman" w:hint="eastAsia"/>
          <w:sz w:val="24"/>
          <w:szCs w:val="24"/>
          <w:lang w:eastAsia="ja-JP"/>
        </w:rPr>
        <w:t>万回もなきました。」</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ここでは、「夜」「朝」という時間的語彙の反復が、「泣く」行為の重さと、猫が初めて経験す</w:t>
      </w:r>
      <w:r>
        <w:rPr>
          <w:rFonts w:ascii="MS Mincho" w:eastAsia="MS Mincho" w:hAnsi="MS Mincho" w:cs="Times New Roman" w:hint="eastAsia"/>
          <w:sz w:val="24"/>
          <w:szCs w:val="24"/>
          <w:lang w:eastAsia="ja-JP"/>
        </w:rPr>
        <w:t>る“取り返しのつかない死”の衝撃を強調する。これまでの</w:t>
      </w:r>
      <w:r>
        <w:rPr>
          <w:rFonts w:ascii="MS Mincho" w:eastAsia="MS Mincho" w:hAnsi="MS Mincho" w:cs="Times New Roman" w:hint="eastAsia"/>
          <w:sz w:val="24"/>
          <w:szCs w:val="24"/>
          <w:lang w:eastAsia="ja-JP"/>
        </w:rPr>
        <w:lastRenderedPageBreak/>
        <w:t>死とは異なり、時間がゆっくりと、悲しみの中で進んでいく。この時間の粘度こそが、“死”が本当に「終わり」であることの証明となる。</w:t>
      </w:r>
    </w:p>
    <w:p w:rsidR="00272B1C" w:rsidRPr="00272B1C" w:rsidRDefault="00272B1C" w:rsidP="00272B1C">
      <w:pPr>
        <w:spacing w:line="300" w:lineRule="auto"/>
        <w:ind w:firstLineChars="100" w:firstLine="240"/>
        <w:rPr>
          <w:rFonts w:ascii="MS Mincho" w:eastAsia="MS Mincho" w:hAnsi="MS Mincho" w:cs="Times New Roman" w:hint="eastAsia"/>
          <w:sz w:val="24"/>
          <w:szCs w:val="24"/>
          <w:lang w:eastAsia="ja-JP"/>
        </w:rPr>
      </w:pPr>
      <w:r w:rsidRPr="00272B1C">
        <w:rPr>
          <w:rFonts w:ascii="MS Mincho" w:eastAsia="MS Mincho" w:hAnsi="MS Mincho" w:cs="Times New Roman"/>
          <w:sz w:val="24"/>
          <w:szCs w:val="24"/>
          <w:lang w:eastAsia="ja-JP"/>
        </w:rPr>
        <w:t>リズム構造と反復表現は、当初、死を「運命的で避けられない、しかし個々のトラネコにとっては無意味な反復」として描く死生観を構築する。この反復は、生の無常さや、ある種の諦観すら感じさせる。しかし、物語の転換点における反復構造の破壊（決まり文句の不在）と、クライマックスにおける新たな反復（「百万回も なきました」）は、死の意味の質的変化を際立たせる。後者の反復は、もはや無意味な繰り返しではなく、一度きりの愛と喪失の経験から生じる無限の悲しみと、それによって初めて獲得される生の深さを象徴し、「一回性の死」の絶対的な重みを示す死生観へと読者を導く。</w:t>
      </w:r>
    </w:p>
    <w:p w:rsidR="00F20765" w:rsidRDefault="00F20765" w:rsidP="00F20765">
      <w:pPr>
        <w:keepNext/>
        <w:keepLines/>
        <w:spacing w:before="260" w:after="260" w:line="416" w:lineRule="auto"/>
        <w:outlineLvl w:val="2"/>
        <w:rPr>
          <w:rFonts w:ascii="MS Mincho" w:eastAsia="MS Mincho" w:hAnsi="MS Mincho" w:cs="Times New Roman"/>
          <w:b/>
          <w:bCs/>
          <w:sz w:val="28"/>
          <w:szCs w:val="28"/>
          <w:lang w:eastAsia="ja-JP"/>
        </w:rPr>
      </w:pPr>
      <w:bookmarkStart w:id="21" w:name="_Toc197974440"/>
      <w:bookmarkStart w:id="22" w:name="_Toc197974438"/>
      <w:r>
        <w:rPr>
          <w:rFonts w:ascii="MS Mincho" w:eastAsia="MS Mincho" w:hAnsi="MS Mincho" w:cs="Times New Roman"/>
          <w:b/>
          <w:bCs/>
          <w:sz w:val="28"/>
          <w:szCs w:val="32"/>
          <w:lang w:eastAsia="ja-JP"/>
        </w:rPr>
        <w:t>4.2</w:t>
      </w:r>
      <w:r>
        <w:rPr>
          <w:rFonts w:ascii="MS Mincho" w:eastAsia="MS Mincho" w:hAnsi="MS Mincho" w:cs="Times New Roman" w:hint="eastAsia"/>
          <w:b/>
          <w:bCs/>
          <w:sz w:val="28"/>
          <w:szCs w:val="32"/>
          <w:lang w:eastAsia="ja-JP"/>
        </w:rPr>
        <w:t>.</w:t>
      </w:r>
      <w:r w:rsidRPr="00F20765">
        <w:rPr>
          <w:rFonts w:ascii="MS Mincho" w:eastAsia="MS Mincho" w:hAnsi="MS Mincho" w:cs="Times New Roman" w:hint="eastAsia"/>
          <w:b/>
          <w:bCs/>
          <w:sz w:val="28"/>
          <w:szCs w:val="32"/>
          <w:lang w:eastAsia="ja-JP"/>
        </w:rPr>
        <w:t>2</w:t>
      </w:r>
      <w:r>
        <w:rPr>
          <w:rFonts w:ascii="MS Mincho" w:eastAsia="MS Mincho" w:hAnsi="MS Mincho" w:cs="Times New Roman"/>
          <w:b/>
          <w:bCs/>
          <w:sz w:val="28"/>
          <w:szCs w:val="32"/>
          <w:lang w:eastAsia="ja-JP"/>
        </w:rPr>
        <w:t>感情描写と語りの変化</w:t>
      </w:r>
      <w:bookmarkEnd w:id="22"/>
      <w:r>
        <w:rPr>
          <w:rFonts w:ascii="MS Mincho" w:eastAsia="MS Mincho" w:hAnsi="MS Mincho" w:cs="Times New Roman"/>
          <w:b/>
          <w:bCs/>
          <w:sz w:val="28"/>
          <w:szCs w:val="28"/>
          <w:lang w:eastAsia="ja-JP"/>
        </w:rPr>
        <w:t xml:space="preserve"> </w:t>
      </w:r>
    </w:p>
    <w:p w:rsidR="00F20765" w:rsidRDefault="00F20765" w:rsidP="00F2076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本作では、ほとんどの死に対して猫が泣くことはなく、周囲の人間が泣くという描写に留まる。これは、死が「周囲のものにとっての喪失」であり、猫自身にとっては「一過性の出来事」に過ぎなかったことを示している。 </w:t>
      </w:r>
    </w:p>
    <w:p w:rsidR="00F20765" w:rsidRDefault="00F20765" w:rsidP="00F2076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しかし、白猫の死に際して、「ねこははじめてなきました」「100万回もなきました」という記述において、繰り返しを通じた感情の爆発が描かれる。ここでは初めて死が「かけがえのない存在との永遠の別れ」として描写され、猫自身の主観的な喪失と向き合う場面となっている。という大々的な感情表現への変化は、死が初めて主体的経験となる瞬間を際立たせている。</w:t>
      </w:r>
    </w:p>
    <w:p w:rsidR="00F20765" w:rsidRDefault="00F20765" w:rsidP="00F20765">
      <w:pPr>
        <w:spacing w:line="300" w:lineRule="auto"/>
        <w:ind w:firstLineChars="100" w:firstLine="240"/>
        <w:rPr>
          <w:rFonts w:ascii="MS Mincho" w:eastAsia="宋体" w:hAnsi="MS Mincho" w:cs="Times New Roman"/>
          <w:sz w:val="24"/>
          <w:szCs w:val="24"/>
          <w:lang w:eastAsia="ja-JP"/>
        </w:rPr>
      </w:pPr>
      <w:r>
        <w:rPr>
          <w:rFonts w:ascii="MS Mincho" w:eastAsia="MS Mincho" w:hAnsi="MS Mincho" w:cs="Times New Roman" w:hint="eastAsia"/>
          <w:sz w:val="24"/>
          <w:szCs w:val="24"/>
          <w:lang w:eastAsia="ja-JP"/>
        </w:rPr>
        <w:t>また、</w:t>
      </w:r>
      <w:r>
        <w:rPr>
          <w:rFonts w:ascii="MS Mincho" w:eastAsia="MS Mincho" w:hAnsi="MS Mincho" w:cs="Times New Roman"/>
          <w:sz w:val="24"/>
          <w:szCs w:val="24"/>
          <w:lang w:eastAsia="ja-JP"/>
        </w:rPr>
        <w:t>物語全体を通して三人称の客観的な文体が用いられているが、白猫との出会い以降、語り口がやや内面化し、猫の感情が直接的に描写されるようになる。</w:t>
      </w:r>
      <w:r>
        <w:rPr>
          <w:rFonts w:ascii="MS Mincho" w:eastAsia="宋体" w:hAnsi="MS Mincho" w:cs="Times New Roman" w:hint="eastAsia"/>
          <w:sz w:val="24"/>
          <w:szCs w:val="24"/>
          <w:lang w:eastAsia="ja-JP"/>
        </w:rPr>
        <w:t xml:space="preserve"> </w:t>
      </w:r>
    </w:p>
    <w:p w:rsidR="00F20765" w:rsidRDefault="00F20765" w:rsidP="00F2076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特に、自己顕示的な台詞「おれは、100万回も死んだんだぜ！」が徐々に消え、「そばにいてもいいかい」という他者への問いかけに変化する場面は、 “自己中心的な死”から、“他者と生きる生”への価値転換を象徴しており、言葉の選び方や語りのトーンの変化によって、死生観の深化が読み取れる。</w:t>
      </w:r>
    </w:p>
    <w:p w:rsidR="00272B1C" w:rsidRPr="00272B1C" w:rsidRDefault="00272B1C" w:rsidP="00272B1C">
      <w:pPr>
        <w:spacing w:line="300" w:lineRule="auto"/>
        <w:ind w:firstLineChars="100" w:firstLine="240"/>
        <w:rPr>
          <w:rFonts w:ascii="MS Mincho" w:eastAsia="MS Mincho" w:hAnsi="MS Mincho" w:cs="Times New Roman" w:hint="eastAsia"/>
          <w:sz w:val="24"/>
          <w:szCs w:val="24"/>
          <w:lang w:eastAsia="ja-JP"/>
        </w:rPr>
      </w:pPr>
      <w:r w:rsidRPr="00272B1C">
        <w:rPr>
          <w:rFonts w:ascii="MS Mincho" w:eastAsia="MS Mincho" w:hAnsi="MS Mincho" w:cs="Times New Roman"/>
          <w:sz w:val="24"/>
          <w:szCs w:val="24"/>
          <w:lang w:eastAsia="ja-JP"/>
        </w:rPr>
        <w:t>感情描写と語りの変化は、トラネコにとっての死の意味が「無関心な対象」から「自己の存在を揺るがす根源的な体験」へと変容する死生観を明確に示している。初期の抑制された感情は、死に対するトラネコの疎隔感や、死を自己の経験として捉えていない状態を反映する。しかし、愛する者の死に直面した際の激しい感情の表出と、それに伴う語りの内面化は、死が初めてトラネコ自身の問題として主体的に経験され、それによって生の価値が再認識されるという、深化した死生観の成立を物語っている。死はもはや単なる生命の終わりで</w:t>
      </w:r>
      <w:r w:rsidRPr="00272B1C">
        <w:rPr>
          <w:rFonts w:ascii="MS Mincho" w:eastAsia="MS Mincho" w:hAnsi="MS Mincho" w:cs="Times New Roman"/>
          <w:sz w:val="24"/>
          <w:szCs w:val="24"/>
          <w:lang w:eastAsia="ja-JP"/>
        </w:rPr>
        <w:lastRenderedPageBreak/>
        <w:t>はなく、愛と喪失を通じて生の意義を問い直す契機となる。</w:t>
      </w:r>
    </w:p>
    <w:p w:rsidR="008D623E" w:rsidRDefault="00535A39">
      <w:pPr>
        <w:keepNext/>
        <w:keepLines/>
        <w:spacing w:before="260" w:after="260" w:line="416" w:lineRule="auto"/>
        <w:outlineLvl w:val="2"/>
        <w:rPr>
          <w:rFonts w:ascii="MS Mincho" w:eastAsia="MS Mincho" w:hAnsi="MS Mincho" w:cs="Times New Roman"/>
          <w:b/>
          <w:bCs/>
          <w:sz w:val="28"/>
          <w:szCs w:val="28"/>
          <w:lang w:eastAsia="ja-JP"/>
        </w:rPr>
      </w:pPr>
      <w:r>
        <w:rPr>
          <w:rFonts w:ascii="MS Mincho" w:eastAsia="MS Mincho" w:hAnsi="MS Mincho" w:cs="Times New Roman"/>
          <w:b/>
          <w:bCs/>
          <w:sz w:val="28"/>
          <w:szCs w:val="32"/>
          <w:lang w:eastAsia="ja-JP"/>
        </w:rPr>
        <w:t>4.2</w:t>
      </w:r>
      <w:r>
        <w:rPr>
          <w:rFonts w:ascii="MS Mincho" w:eastAsia="MS Mincho" w:hAnsi="MS Mincho" w:cs="Times New Roman" w:hint="eastAsia"/>
          <w:b/>
          <w:bCs/>
          <w:sz w:val="28"/>
          <w:szCs w:val="32"/>
          <w:lang w:eastAsia="ja-JP"/>
        </w:rPr>
        <w:t>.</w:t>
      </w:r>
      <w:r w:rsidR="00705B59" w:rsidRPr="00705B59">
        <w:rPr>
          <w:rFonts w:ascii="MS Mincho" w:eastAsia="MS Mincho" w:hAnsi="MS Mincho" w:cs="Times New Roman" w:hint="eastAsia"/>
          <w:b/>
          <w:bCs/>
          <w:sz w:val="28"/>
          <w:szCs w:val="32"/>
          <w:lang w:eastAsia="ja-JP"/>
        </w:rPr>
        <w:t>3</w:t>
      </w:r>
      <w:r>
        <w:rPr>
          <w:rFonts w:ascii="MS Mincho" w:eastAsia="MS Mincho" w:hAnsi="MS Mincho" w:cs="Times New Roman"/>
          <w:b/>
          <w:bCs/>
          <w:sz w:val="28"/>
          <w:szCs w:val="32"/>
          <w:lang w:eastAsia="ja-JP"/>
        </w:rPr>
        <w:t>台詞と沈黙に見る死生観の深化</w:t>
      </w:r>
      <w:bookmarkEnd w:id="21"/>
      <w:r>
        <w:rPr>
          <w:rFonts w:ascii="MS Mincho" w:eastAsia="MS Mincho" w:hAnsi="MS Mincho" w:cs="Times New Roman"/>
          <w:b/>
          <w:bCs/>
          <w:sz w:val="28"/>
          <w:szCs w:val="28"/>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絵本『</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万回生きたねこ』では、台詞が非常に少なく、ほとんどが叙述文で構成されている。このようなテキスト構成により、台詞の存在が強調され、登場する会話はすべて物語の転換点や感情の核心に関わる。</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特に、猫が白い猫に初めて話しかける場面：</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&gt; </w:t>
      </w:r>
      <w:r>
        <w:rPr>
          <w:rFonts w:ascii="MS Mincho" w:eastAsia="MS Mincho" w:hAnsi="MS Mincho" w:cs="Times New Roman"/>
          <w:sz w:val="24"/>
          <w:szCs w:val="24"/>
          <w:lang w:eastAsia="ja-JP"/>
        </w:rPr>
        <w:t>「おれは、</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万回もしんだんだぜ！」白い</w:t>
      </w:r>
      <w:r>
        <w:rPr>
          <w:rFonts w:ascii="MS Mincho" w:eastAsia="MS Mincho" w:hAnsi="MS Mincho" w:cs="Times New Roman"/>
          <w:sz w:val="24"/>
          <w:szCs w:val="24"/>
          <w:lang w:eastAsia="ja-JP"/>
        </w:rPr>
        <w:t>ねこは、「そう。」といったきりでした。</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の「そう。」という極めて短い返答は、白猫の沈黙に近い態度を表しており、猫の自己中心的な語りの無力さを照らし出す。ここにおいて、白猫の言葉の少なさは、死や過去に対する価値判断の不在を意味し、「今ここにいること」そのものへの関心を示す。</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また、物語のクライマックスで猫が言う：</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&gt; </w:t>
      </w:r>
      <w:r>
        <w:rPr>
          <w:rFonts w:ascii="MS Mincho" w:eastAsia="MS Mincho" w:hAnsi="MS Mincho" w:cs="Times New Roman"/>
          <w:sz w:val="24"/>
          <w:szCs w:val="24"/>
          <w:lang w:eastAsia="ja-JP"/>
        </w:rPr>
        <w:t>「そばに</w:t>
      </w:r>
      <w:r>
        <w:rPr>
          <w:rFonts w:ascii="MS Mincho" w:eastAsia="MS Mincho" w:hAnsi="MS Mincho" w:cs="Times New Roman"/>
          <w:sz w:val="24"/>
          <w:szCs w:val="24"/>
          <w:lang w:eastAsia="ja-JP"/>
        </w:rPr>
        <w:t xml:space="preserve"> </w:t>
      </w:r>
      <w:r>
        <w:rPr>
          <w:rFonts w:ascii="MS Mincho" w:eastAsia="MS Mincho" w:hAnsi="MS Mincho" w:cs="Times New Roman"/>
          <w:sz w:val="24"/>
          <w:szCs w:val="24"/>
          <w:lang w:eastAsia="ja-JP"/>
        </w:rPr>
        <w:t>いても</w:t>
      </w:r>
      <w:r>
        <w:rPr>
          <w:rFonts w:ascii="MS Mincho" w:eastAsia="MS Mincho" w:hAnsi="MS Mincho" w:cs="Times New Roman"/>
          <w:sz w:val="24"/>
          <w:szCs w:val="24"/>
          <w:lang w:eastAsia="ja-JP"/>
        </w:rPr>
        <w:t xml:space="preserve"> </w:t>
      </w:r>
      <w:r>
        <w:rPr>
          <w:rFonts w:ascii="MS Mincho" w:eastAsia="MS Mincho" w:hAnsi="MS Mincho" w:cs="Times New Roman"/>
          <w:sz w:val="24"/>
          <w:szCs w:val="24"/>
          <w:lang w:eastAsia="ja-JP"/>
        </w:rPr>
        <w:t>いいかい。」</w:t>
      </w:r>
      <w:r>
        <w:rPr>
          <w:rFonts w:ascii="MS Mincho" w:eastAsia="MS Mincho" w:hAnsi="MS Mincho" w:cs="Times New Roman"/>
          <w:sz w:val="24"/>
          <w:szCs w:val="24"/>
          <w:lang w:eastAsia="ja-JP"/>
        </w:rPr>
        <w:t xml:space="preserve"> </w:t>
      </w:r>
      <w:r>
        <w:rPr>
          <w:rFonts w:ascii="MS Mincho" w:eastAsia="MS Mincho" w:hAnsi="MS Mincho" w:cs="Times New Roman"/>
          <w:sz w:val="24"/>
          <w:szCs w:val="24"/>
          <w:lang w:eastAsia="ja-JP"/>
        </w:rPr>
        <w:t>白いねこは、「ええ。」と</w:t>
      </w:r>
      <w:r>
        <w:rPr>
          <w:rFonts w:ascii="MS Mincho" w:eastAsia="MS Mincho" w:hAnsi="MS Mincho" w:cs="Times New Roman"/>
          <w:sz w:val="24"/>
          <w:szCs w:val="24"/>
          <w:lang w:eastAsia="ja-JP"/>
        </w:rPr>
        <w:t xml:space="preserve"> </w:t>
      </w:r>
      <w:r>
        <w:rPr>
          <w:rFonts w:ascii="MS Mincho" w:eastAsia="MS Mincho" w:hAnsi="MS Mincho" w:cs="Times New Roman"/>
          <w:sz w:val="24"/>
          <w:szCs w:val="24"/>
          <w:lang w:eastAsia="ja-JP"/>
        </w:rPr>
        <w:t>いいました。</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の一対一の台詞のやり取りは、物語全体を通して唯一、猫が他者との関係を「願う」言葉であり、自己中心的な存在から、他者と共に生きる存在への変化を意味する。ここで初めて、猫の「生」が誰かのためのものでありうると気づく瞬間が描かれる。</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一方、白猫の死後には台詞が一切消える。猫は「</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も泣いた」が、誰とも話すことはない。そこには、対話の喪失＝愛する者との永遠の別れという、静かで深い悲しみが潜んでいる。読者はこの「沈黙」によって、言葉では表現しきれない「死の絶対性」を感知することができる。</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このように、台詞</w:t>
      </w:r>
      <w:r>
        <w:rPr>
          <w:rFonts w:ascii="MS Mincho" w:eastAsia="MS Mincho" w:hAnsi="MS Mincho" w:cs="Times New Roman"/>
          <w:sz w:val="24"/>
          <w:szCs w:val="24"/>
          <w:lang w:eastAsia="ja-JP"/>
        </w:rPr>
        <w:t>の節約と沈黙の配置が、猫の感情や死生観の変化を際立たせると同時に、読者に対しても「語られないこと」の重みを実感させる仕掛けとなっている。</w:t>
      </w:r>
    </w:p>
    <w:p w:rsidR="00125A06" w:rsidRDefault="00125A06">
      <w:pPr>
        <w:spacing w:line="300" w:lineRule="auto"/>
        <w:ind w:firstLineChars="100" w:firstLine="240"/>
        <w:rPr>
          <w:rFonts w:ascii="MS Mincho" w:eastAsia="MS Mincho" w:hAnsi="MS Mincho" w:cs="Times New Roman" w:hint="eastAsia"/>
          <w:sz w:val="24"/>
          <w:szCs w:val="24"/>
          <w:lang w:eastAsia="ja-JP"/>
        </w:rPr>
      </w:pPr>
      <w:r w:rsidRPr="00125A06">
        <w:rPr>
          <w:rFonts w:ascii="MS Mincho" w:eastAsia="MS Mincho" w:hAnsi="MS Mincho" w:cs="Times New Roman"/>
          <w:sz w:val="24"/>
          <w:szCs w:val="24"/>
          <w:lang w:eastAsia="ja-JP"/>
        </w:rPr>
        <w:t>このように、台詞の節約と沈黙の配置は、単に物語の技法にとどまらず、本作が提示する根本的な生死観を表現している。すなわち、猫が100万回の生死を経て初めて見出した真理は、生命の価値がその長さや回数ではなく、他者との関係性の中にこそ「真の生」が存在し、「死」はその関係性の価値を最も鮮明に映し出す契機であるという思想である。この深遠な死生観は、言葉で語られるよりも沈黙によって表現されることで、読者に「語られないこと」の重みをより深く実感させるのである。。</w:t>
      </w:r>
    </w:p>
    <w:p w:rsidR="00705B59" w:rsidRPr="00F82F08" w:rsidRDefault="00705B59" w:rsidP="00705B59">
      <w:pPr>
        <w:keepNext/>
        <w:keepLines/>
        <w:spacing w:before="260" w:after="260" w:line="416" w:lineRule="auto"/>
        <w:outlineLvl w:val="1"/>
        <w:rPr>
          <w:rFonts w:ascii="MS Mincho" w:eastAsia="MS Mincho" w:hAnsi="MS Mincho" w:cs="Times New Roman" w:hint="eastAsia"/>
          <w:b/>
          <w:bCs/>
          <w:sz w:val="28"/>
          <w:szCs w:val="28"/>
          <w:lang w:eastAsia="ja-JP"/>
        </w:rPr>
      </w:pPr>
      <w:r>
        <w:rPr>
          <w:rFonts w:ascii="MS Mincho" w:eastAsia="MS Mincho" w:hAnsi="MS Mincho" w:cs="Times New Roman"/>
          <w:b/>
          <w:bCs/>
          <w:sz w:val="28"/>
          <w:szCs w:val="28"/>
          <w:lang w:eastAsia="ja-JP"/>
        </w:rPr>
        <w:lastRenderedPageBreak/>
        <w:t>4</w:t>
      </w:r>
      <w:r>
        <w:rPr>
          <w:rFonts w:ascii="MS Mincho" w:eastAsia="MS Mincho" w:hAnsi="MS Mincho" w:cs="Times New Roman" w:hint="eastAsia"/>
          <w:b/>
          <w:bCs/>
          <w:sz w:val="28"/>
          <w:szCs w:val="28"/>
          <w:lang w:eastAsia="ja-JP"/>
        </w:rPr>
        <w:t>.</w:t>
      </w:r>
      <w:r w:rsidRPr="00705B59">
        <w:rPr>
          <w:rFonts w:ascii="MS Mincho" w:eastAsia="MS Mincho" w:hAnsi="MS Mincho" w:cs="Times New Roman" w:hint="eastAsia"/>
          <w:b/>
          <w:bCs/>
          <w:sz w:val="28"/>
          <w:szCs w:val="28"/>
          <w:lang w:eastAsia="ja-JP"/>
        </w:rPr>
        <w:t>3</w:t>
      </w:r>
      <w:r w:rsidR="00F82F08" w:rsidRPr="00F82F08">
        <w:rPr>
          <w:rFonts w:ascii="MS Mincho" w:eastAsia="MS Mincho" w:hAnsi="MS Mincho" w:cs="Times New Roman"/>
          <w:b/>
          <w:bCs/>
          <w:sz w:val="28"/>
          <w:szCs w:val="28"/>
          <w:lang w:eastAsia="ja-JP"/>
        </w:rPr>
        <w:t>作品分析から見える死生観の総括</w:t>
      </w:r>
    </w:p>
    <w:p w:rsidR="00705B59" w:rsidRPr="00705B59" w:rsidRDefault="00705B59" w:rsidP="00705B59">
      <w:pPr>
        <w:spacing w:line="300" w:lineRule="auto"/>
        <w:ind w:firstLineChars="100" w:firstLine="240"/>
        <w:rPr>
          <w:rFonts w:ascii="MS Mincho" w:eastAsia="MS Mincho" w:hAnsi="MS Mincho" w:cs="Times New Roman"/>
          <w:sz w:val="24"/>
          <w:szCs w:val="24"/>
          <w:lang w:eastAsia="ja-JP"/>
        </w:rPr>
      </w:pPr>
      <w:r w:rsidRPr="00705B59">
        <w:rPr>
          <w:rFonts w:ascii="MS Mincho" w:eastAsia="MS Mincho" w:hAnsi="MS Mincho" w:cs="Times New Roman"/>
          <w:sz w:val="24"/>
          <w:szCs w:val="24"/>
          <w:lang w:eastAsia="ja-JP"/>
        </w:rPr>
        <w:t>以上の図像分析およびテキスト分析を通じて、『100万回生きたねこ』が提示する死生観は、物語の進行と共にダイナミックに変容し深化していく多層的なものであることが明らかになった。</w:t>
      </w:r>
    </w:p>
    <w:p w:rsidR="00705B59" w:rsidRPr="00705B59" w:rsidRDefault="00705B59" w:rsidP="00705B59">
      <w:pPr>
        <w:spacing w:line="300" w:lineRule="auto"/>
        <w:ind w:firstLineChars="100" w:firstLine="240"/>
        <w:rPr>
          <w:rFonts w:ascii="MS Mincho" w:eastAsia="MS Mincho" w:hAnsi="MS Mincho" w:cs="Times New Roman"/>
          <w:sz w:val="24"/>
          <w:szCs w:val="24"/>
          <w:lang w:eastAsia="ja-JP"/>
        </w:rPr>
      </w:pPr>
      <w:r w:rsidRPr="00705B59">
        <w:rPr>
          <w:rFonts w:ascii="MS Mincho" w:eastAsia="MS Mincho" w:hAnsi="MS Mincho" w:cs="Times New Roman"/>
          <w:sz w:val="24"/>
          <w:szCs w:val="24"/>
          <w:lang w:eastAsia="ja-JP"/>
        </w:rPr>
        <w:t>初期のトラネコは、百万回の生と死を経験しながらも、自己中心的であり、他者との真の関係性を築こうとしない。この段階では、死は彼にとって感情を伴わない客観的な出来事、あるいは繰り返される運命であり、生の価値も自己満足の域を出ない。図像的には反復的な時間構造や客観的視点、テキスト的には抑制された感情描写や自己中心的な台詞が、このような「無関心かつ無意味な死生観」を反映している。</w:t>
      </w:r>
    </w:p>
    <w:p w:rsidR="00705B59" w:rsidRPr="00705B59" w:rsidRDefault="00705B59" w:rsidP="00705B59">
      <w:pPr>
        <w:spacing w:line="300" w:lineRule="auto"/>
        <w:ind w:firstLineChars="100" w:firstLine="240"/>
        <w:rPr>
          <w:rFonts w:ascii="MS Mincho" w:eastAsia="MS Mincho" w:hAnsi="MS Mincho" w:cs="Times New Roman"/>
          <w:sz w:val="24"/>
          <w:szCs w:val="24"/>
          <w:lang w:eastAsia="ja-JP"/>
        </w:rPr>
      </w:pPr>
      <w:r w:rsidRPr="00705B59">
        <w:rPr>
          <w:rFonts w:ascii="MS Mincho" w:eastAsia="MS Mincho" w:hAnsi="MS Mincho" w:cs="Times New Roman"/>
          <w:sz w:val="24"/>
          <w:szCs w:val="24"/>
          <w:lang w:eastAsia="ja-JP"/>
        </w:rPr>
        <w:t>しかし、白いねことの出会いと愛の経験は、トラネコの死生観に決定的な転換をもたらす。彼は初めて他者を愛し、共に生きる喜びを知り、そして愛する者の死に直面して初めて深い悲しみを経験する。この過程で、生は一度きりのかけがえのないものとして、死は愛する者との永遠の別離であり、自己の存在を揺るがす根源的な体験として認識されるようになる。図像的には限定的視点への移行や色彩の柔和化、テキスト的には感情の爆発や反復構造の変容、他者を求める台詞、そして最後の沈黙が、この「愛によって意味づけられ、一度きりの生の価値を認識する死生観」への深化を効果的に描出している。</w:t>
      </w:r>
    </w:p>
    <w:p w:rsidR="00705B59" w:rsidRPr="00705B59" w:rsidRDefault="00705B59" w:rsidP="00705B59">
      <w:pPr>
        <w:spacing w:line="300" w:lineRule="auto"/>
        <w:ind w:firstLineChars="100" w:firstLine="240"/>
        <w:rPr>
          <w:rFonts w:ascii="MS Mincho" w:eastAsia="MS Mincho" w:hAnsi="MS Mincho" w:cs="Times New Roman"/>
          <w:sz w:val="24"/>
          <w:szCs w:val="24"/>
          <w:lang w:eastAsia="ja-JP"/>
        </w:rPr>
      </w:pPr>
      <w:r w:rsidRPr="00705B59">
        <w:rPr>
          <w:rFonts w:ascii="MS Mincho" w:eastAsia="MS Mincho" w:hAnsi="MS Mincho" w:cs="Times New Roman"/>
          <w:sz w:val="24"/>
          <w:szCs w:val="24"/>
          <w:lang w:eastAsia="ja-JP"/>
        </w:rPr>
        <w:t>最終的にトラネコが二度と生き返らなかったことは、愛によって充足し完成された生は、もはや再生を必要としないという、ある種の解脱にも似た死生観を示唆している。死はもはや空虚な繰り返しではなく、愛に満ちた生の自然な帰結であり、それによって生の価値が永遠に刻まれるという、積極的かつ肯定的な意味合いを帯びるのである。このように本作は、死を単なる終焉としてではなく、生の質や意味を問い直し、深めるための重要な契機として描いている。</w:t>
      </w:r>
    </w:p>
    <w:p w:rsidR="008D623E" w:rsidRDefault="008D623E" w:rsidP="00705B59">
      <w:pPr>
        <w:spacing w:line="300" w:lineRule="auto"/>
        <w:rPr>
          <w:rFonts w:ascii="MS Mincho" w:eastAsia="MS Mincho" w:hAnsi="MS Mincho" w:cs="Times New Roman" w:hint="eastAsia"/>
          <w:sz w:val="24"/>
          <w:szCs w:val="24"/>
          <w:lang w:eastAsia="ja-JP"/>
        </w:rPr>
      </w:pPr>
    </w:p>
    <w:p w:rsidR="008D623E" w:rsidRDefault="00535A39">
      <w:pPr>
        <w:spacing w:line="25" w:lineRule="atLeast"/>
        <w:outlineLvl w:val="0"/>
        <w:rPr>
          <w:rFonts w:ascii="MS Mincho" w:eastAsia="MS Mincho" w:hAnsi="MS Mincho" w:cs="Times New Roman"/>
          <w:b/>
          <w:bCs/>
          <w:sz w:val="28"/>
          <w:szCs w:val="28"/>
          <w:lang w:eastAsia="ja-JP"/>
        </w:rPr>
      </w:pPr>
      <w:bookmarkStart w:id="23" w:name="_Toc197974441"/>
      <w:r>
        <w:rPr>
          <w:rFonts w:ascii="MS Mincho" w:eastAsia="MS Mincho" w:hAnsi="MS Mincho" w:cs="Times New Roman"/>
          <w:b/>
          <w:bCs/>
          <w:sz w:val="28"/>
          <w:szCs w:val="28"/>
          <w:lang w:eastAsia="ja-JP"/>
        </w:rPr>
        <w:t>5</w:t>
      </w:r>
      <w:r>
        <w:rPr>
          <w:rFonts w:ascii="MS Mincho" w:eastAsia="MS Mincho" w:hAnsi="MS Mincho" w:cs="Times New Roman"/>
          <w:b/>
          <w:bCs/>
          <w:sz w:val="28"/>
          <w:szCs w:val="28"/>
          <w:lang w:eastAsia="ja-JP"/>
        </w:rPr>
        <w:t>『</w:t>
      </w:r>
      <w:r>
        <w:rPr>
          <w:rFonts w:ascii="MS Mincho" w:eastAsia="MS Mincho" w:hAnsi="MS Mincho" w:cs="Times New Roman"/>
          <w:b/>
          <w:bCs/>
          <w:sz w:val="28"/>
          <w:szCs w:val="28"/>
          <w:lang w:eastAsia="ja-JP"/>
        </w:rPr>
        <w:t>100</w:t>
      </w:r>
      <w:r>
        <w:rPr>
          <w:rFonts w:ascii="MS Mincho" w:eastAsia="MS Mincho" w:hAnsi="MS Mincho" w:cs="Times New Roman"/>
          <w:b/>
          <w:bCs/>
          <w:sz w:val="28"/>
          <w:szCs w:val="28"/>
          <w:lang w:eastAsia="ja-JP"/>
        </w:rPr>
        <w:t>万回生きたねこ』に見る死生観の特徴</w:t>
      </w:r>
      <w:bookmarkEnd w:id="23"/>
    </w:p>
    <w:p w:rsidR="008D623E" w:rsidRPr="00705B59" w:rsidRDefault="008D623E">
      <w:pPr>
        <w:spacing w:line="25" w:lineRule="atLeast"/>
        <w:rPr>
          <w:rFonts w:ascii="MS Mincho" w:eastAsia="MS Mincho" w:hAnsi="MS Mincho" w:cs="Times New Roman"/>
          <w:b/>
          <w:bCs/>
          <w:sz w:val="28"/>
          <w:szCs w:val="28"/>
          <w:lang w:eastAsia="ja-JP"/>
        </w:rPr>
      </w:pPr>
    </w:p>
    <w:p w:rsidR="008D623E" w:rsidRDefault="00AE3ADF" w:rsidP="005F36B8">
      <w:pPr>
        <w:spacing w:line="25" w:lineRule="atLeast"/>
        <w:ind w:firstLineChars="100" w:firstLine="240"/>
        <w:rPr>
          <w:rFonts w:ascii="MS Mincho" w:eastAsia="MS Mincho" w:hAnsi="MS Mincho" w:cs="Times New Roman"/>
          <w:sz w:val="24"/>
          <w:szCs w:val="24"/>
          <w:lang w:eastAsia="ja-JP"/>
        </w:rPr>
      </w:pPr>
      <w:r w:rsidRPr="00AE3ADF">
        <w:rPr>
          <w:rFonts w:ascii="MS Mincho" w:eastAsia="MS Mincho" w:hAnsi="MS Mincho" w:cs="Times New Roman"/>
          <w:sz w:val="24"/>
          <w:szCs w:val="24"/>
          <w:lang w:eastAsia="ja-JP"/>
        </w:rPr>
        <w:t>本章では、前章までの分析を踏まえ、『100万回生きたねこ』が提示する生死観の独自な特徴を、</w:t>
      </w:r>
      <w:r w:rsidR="00412E08" w:rsidRPr="00412E08">
        <w:rPr>
          <w:rFonts w:ascii="MS Mincho" w:eastAsia="MS Mincho" w:hAnsi="MS Mincho" w:cs="Times New Roman"/>
          <w:sz w:val="24"/>
          <w:szCs w:val="24"/>
          <w:lang w:eastAsia="ja-JP"/>
        </w:rPr>
        <w:t>サルトルやカミュといった思想家が提示する「実存は本質に先立つ」「不条理」といった概念との関連性に着</w:t>
      </w:r>
      <w:r w:rsidR="00412E08">
        <w:rPr>
          <w:rFonts w:ascii="MS Mincho" w:eastAsia="MS Mincho" w:hAnsi="MS Mincho" w:cs="Times New Roman"/>
          <w:sz w:val="24"/>
          <w:szCs w:val="24"/>
          <w:lang w:eastAsia="ja-JP"/>
        </w:rPr>
        <w:t>目し</w:t>
      </w:r>
      <w:r w:rsidR="00412E08">
        <w:rPr>
          <w:rFonts w:ascii="MS Mincho" w:eastAsia="MS Mincho" w:hAnsi="MS Mincho" w:cs="Times New Roman" w:hint="eastAsia"/>
          <w:sz w:val="24"/>
          <w:szCs w:val="24"/>
          <w:lang w:eastAsia="ja-JP"/>
        </w:rPr>
        <w:t>て</w:t>
      </w:r>
      <w:r>
        <w:rPr>
          <w:rFonts w:ascii="MS Mincho" w:eastAsia="MS Mincho" w:hAnsi="MS Mincho" w:cs="Times New Roman"/>
          <w:sz w:val="24"/>
          <w:szCs w:val="24"/>
          <w:lang w:eastAsia="ja-JP"/>
        </w:rPr>
        <w:t>論じる</w:t>
      </w:r>
      <w:r w:rsidR="00535A39">
        <w:rPr>
          <w:rFonts w:ascii="MS Mincho" w:eastAsia="MS Mincho" w:hAnsi="MS Mincho" w:cs="Times New Roman" w:hint="eastAsia"/>
          <w:sz w:val="24"/>
          <w:szCs w:val="24"/>
          <w:lang w:eastAsia="ja-JP"/>
        </w:rPr>
        <w:t>。</w:t>
      </w:r>
    </w:p>
    <w:p w:rsidR="009505F3" w:rsidRDefault="009505F3" w:rsidP="00412E08">
      <w:pPr>
        <w:spacing w:line="25" w:lineRule="atLeast"/>
        <w:ind w:firstLineChars="100" w:firstLine="281"/>
        <w:rPr>
          <w:rFonts w:ascii="MS Mincho" w:eastAsia="MS Mincho" w:hAnsi="MS Mincho" w:cs="Times New Roman" w:hint="eastAsia"/>
          <w:b/>
          <w:bCs/>
          <w:sz w:val="28"/>
          <w:szCs w:val="28"/>
          <w:lang w:eastAsia="ja-JP"/>
        </w:rPr>
      </w:pPr>
    </w:p>
    <w:p w:rsidR="008D623E" w:rsidRDefault="00535A39">
      <w:pPr>
        <w:keepNext/>
        <w:keepLines/>
        <w:spacing w:before="260" w:after="260" w:line="416" w:lineRule="auto"/>
        <w:outlineLvl w:val="1"/>
        <w:rPr>
          <w:rFonts w:ascii="MS Mincho" w:eastAsia="MS Mincho" w:hAnsi="MS Mincho" w:cs="Times New Roman"/>
          <w:b/>
          <w:bCs/>
          <w:sz w:val="28"/>
          <w:szCs w:val="32"/>
          <w:lang w:eastAsia="ja-JP"/>
        </w:rPr>
      </w:pPr>
      <w:bookmarkStart w:id="24" w:name="_Toc197974442"/>
      <w:r>
        <w:rPr>
          <w:rFonts w:ascii="MS Mincho" w:eastAsia="MS Mincho" w:hAnsi="MS Mincho" w:cs="Times New Roman"/>
          <w:b/>
          <w:bCs/>
          <w:sz w:val="28"/>
          <w:szCs w:val="28"/>
          <w:lang w:eastAsia="ja-JP"/>
        </w:rPr>
        <w:lastRenderedPageBreak/>
        <w:t>5.1</w:t>
      </w:r>
      <w:bookmarkEnd w:id="24"/>
      <w:r w:rsidR="009505F3" w:rsidRPr="009505F3">
        <w:rPr>
          <w:rFonts w:ascii="MS Mincho" w:eastAsia="MS Mincho" w:hAnsi="MS Mincho" w:cs="Times New Roman"/>
          <w:b/>
          <w:bCs/>
          <w:sz w:val="28"/>
          <w:szCs w:val="32"/>
          <w:lang w:eastAsia="ja-JP"/>
        </w:rPr>
        <w:t>繰り返される生と「不条理」</w:t>
      </w:r>
    </w:p>
    <w:p w:rsidR="00E56CAC" w:rsidRDefault="00AE3ADF" w:rsidP="00E56CAC">
      <w:pPr>
        <w:spacing w:line="300" w:lineRule="auto"/>
        <w:ind w:firstLineChars="100" w:firstLine="240"/>
        <w:rPr>
          <w:rFonts w:ascii="MS Mincho" w:eastAsia="MS Mincho" w:hAnsi="MS Mincho" w:cs="Times New Roman"/>
          <w:sz w:val="24"/>
          <w:szCs w:val="24"/>
          <w:lang w:eastAsia="ja-JP"/>
        </w:rPr>
      </w:pPr>
      <w:r w:rsidRPr="00AE3ADF">
        <w:rPr>
          <w:rFonts w:ascii="MS Mincho" w:eastAsia="MS Mincho" w:hAnsi="MS Mincho" w:cs="Times New Roman"/>
          <w:sz w:val="24"/>
          <w:szCs w:val="24"/>
          <w:lang w:eastAsia="ja-JP"/>
        </w:rPr>
        <w:t>物語の序盤、猫は百万回もの生を経験するが、どの生においても彼は自己の本質を見出すことができない。これは、カミュが提示する「不条理」、すなわち人間が理性的で意味のある世界を求める一方で、世界そのものは非理性的で意味を持たないという矛盾した状況と共鳴する[1]。猫にとって、飼い主は次々と変わり、それぞれの生は状況によって決定される。彼自身が主体的に生を選び取っているわけではなく、まるで運命に翻弄されるかのように生と死を繰り返す。この段階では、猫の生は本質を欠いた「投企」であり、自己の存在理由を見出せないまま、ただ存在するだけの状態と言える。</w:t>
      </w:r>
    </w:p>
    <w:p w:rsidR="00AE3ADF" w:rsidRPr="00AE3ADF" w:rsidRDefault="00AE3ADF" w:rsidP="00E56CAC">
      <w:pPr>
        <w:spacing w:line="300" w:lineRule="auto"/>
        <w:ind w:firstLineChars="100" w:firstLine="240"/>
        <w:rPr>
          <w:rFonts w:ascii="MS Mincho" w:eastAsia="MS Mincho" w:hAnsi="MS Mincho" w:cs="Times New Roman"/>
          <w:sz w:val="24"/>
          <w:szCs w:val="24"/>
          <w:lang w:eastAsia="ja-JP"/>
        </w:rPr>
      </w:pPr>
      <w:r w:rsidRPr="00AE3ADF">
        <w:rPr>
          <w:rFonts w:ascii="MS Mincho" w:eastAsia="MS Mincho" w:hAnsi="MS Mincho" w:cs="Times New Roman"/>
          <w:sz w:val="24"/>
          <w:szCs w:val="24"/>
          <w:lang w:eastAsia="ja-JP"/>
        </w:rPr>
        <w:t>しかし、この「誰のねこでもない」状態に至ったとき、初めて彼は他者から与えられた役割（王のねこ、船乗りのねこ等）から解放され、自己のあり方を問い直す自由の萌芽を得る。</w:t>
      </w:r>
    </w:p>
    <w:p w:rsidR="008D623E" w:rsidRDefault="00535A39">
      <w:pPr>
        <w:keepNext/>
        <w:keepLines/>
        <w:spacing w:before="260" w:after="260" w:line="416" w:lineRule="auto"/>
        <w:outlineLvl w:val="1"/>
        <w:rPr>
          <w:rFonts w:ascii="MS Mincho" w:eastAsia="MS Mincho" w:hAnsi="MS Mincho" w:cs="Times New Roman"/>
          <w:b/>
          <w:bCs/>
          <w:sz w:val="28"/>
          <w:szCs w:val="28"/>
          <w:lang w:eastAsia="ja-JP"/>
        </w:rPr>
      </w:pPr>
      <w:bookmarkStart w:id="25" w:name="_Toc197974443"/>
      <w:r>
        <w:rPr>
          <w:rFonts w:ascii="MS Mincho" w:eastAsia="MS Mincho" w:hAnsi="MS Mincho" w:cs="Times New Roman"/>
          <w:b/>
          <w:bCs/>
          <w:sz w:val="28"/>
          <w:szCs w:val="28"/>
          <w:lang w:eastAsia="ja-JP"/>
        </w:rPr>
        <w:t>5.2</w:t>
      </w:r>
      <w:bookmarkEnd w:id="25"/>
      <w:r w:rsidR="00A73011" w:rsidRPr="00A73011">
        <w:rPr>
          <w:rFonts w:ascii="MS Mincho" w:eastAsia="MS Mincho" w:hAnsi="MS Mincho" w:cs="Times New Roman"/>
          <w:b/>
          <w:bCs/>
          <w:sz w:val="28"/>
          <w:szCs w:val="28"/>
          <w:lang w:eastAsia="ja-JP"/>
        </w:rPr>
        <w:t>猫の「他者性」と愛による実存的選択</w:t>
      </w:r>
    </w:p>
    <w:p w:rsidR="00A73011" w:rsidRDefault="00A73011" w:rsidP="005F36B8">
      <w:pPr>
        <w:spacing w:line="300" w:lineRule="auto"/>
        <w:ind w:firstLineChars="100" w:firstLine="240"/>
        <w:rPr>
          <w:rFonts w:ascii="MS Mincho" w:eastAsia="MS Mincho" w:hAnsi="MS Mincho" w:cs="Times New Roman"/>
          <w:sz w:val="24"/>
          <w:szCs w:val="24"/>
          <w:lang w:eastAsia="ja-JP"/>
        </w:rPr>
      </w:pPr>
      <w:r w:rsidRPr="00A73011">
        <w:rPr>
          <w:rFonts w:ascii="MS Mincho" w:eastAsia="MS Mincho" w:hAnsi="MS Mincho" w:cs="Times New Roman"/>
          <w:sz w:val="24"/>
          <w:szCs w:val="24"/>
          <w:lang w:eastAsia="ja-JP"/>
        </w:rPr>
        <w:t>主人公を「猫」という人間ならざる存在に設定したことは、本作の生死観に普遍性と特殊性を同時に与えている。猫の「他者性」は、人間の既成の価値観や言葉による規定から自由な視点を可能にし、それゆえに「じぶんのねこ」としての主体的な生の選択が際立つ。白いねことの愛に生きるという選択は、サルトルの「実存は本質に先立つ」[2]という実存主義的命題を、理屈ではなく具体的な行動と感情で示す。この愛による自己規定は、人間中心ではない視点から生の価値を問い直す、</w:t>
      </w:r>
      <w:r w:rsidRPr="005F36B8">
        <w:rPr>
          <w:rFonts w:ascii="MS Mincho" w:eastAsia="MS Mincho" w:hAnsi="MS Mincho" w:cs="Times New Roman"/>
          <w:sz w:val="24"/>
          <w:szCs w:val="24"/>
          <w:lang w:eastAsia="ja-JP"/>
        </w:rPr>
        <w:t>本作</w:t>
      </w:r>
      <w:r w:rsidRPr="00A73011">
        <w:rPr>
          <w:rFonts w:ascii="MS Mincho" w:eastAsia="MS Mincho" w:hAnsi="MS Mincho" w:cs="Times New Roman"/>
          <w:sz w:val="24"/>
          <w:szCs w:val="24"/>
          <w:lang w:eastAsia="ja-JP"/>
        </w:rPr>
        <w:t xml:space="preserve">独自の試みである。 </w:t>
      </w:r>
    </w:p>
    <w:p w:rsidR="008D623E" w:rsidRDefault="00A73011">
      <w:pPr>
        <w:spacing w:line="300" w:lineRule="auto"/>
        <w:ind w:firstLineChars="100" w:firstLine="240"/>
        <w:rPr>
          <w:rFonts w:ascii="MS Mincho" w:eastAsia="MS Mincho" w:hAnsi="MS Mincho" w:cs="Times New Roman" w:hint="eastAsia"/>
          <w:sz w:val="24"/>
          <w:szCs w:val="24"/>
          <w:lang w:eastAsia="ja-JP"/>
        </w:rPr>
      </w:pPr>
      <w:r w:rsidRPr="00A73011">
        <w:rPr>
          <w:rFonts w:ascii="MS Mincho" w:eastAsia="MS Mincho" w:hAnsi="MS Mincho" w:cs="Times New Roman"/>
          <w:sz w:val="24"/>
          <w:szCs w:val="24"/>
          <w:lang w:eastAsia="ja-JP"/>
        </w:rPr>
        <w:t>生の価値は、種を超えた他者への愛と、その愛に基づく主体的な関与によって初めて見出される。猫という主人公の設定は、人間社会の複雑な文脈を離れ、より純粋な形での「生きる意味」の選択を可能にし、その選択こそが本質を決定するという実存的な死生観を鮮明にする。</w:t>
      </w:r>
    </w:p>
    <w:p w:rsidR="008D623E" w:rsidRDefault="00535A39">
      <w:pPr>
        <w:keepNext/>
        <w:keepLines/>
        <w:spacing w:before="260" w:after="260" w:line="416" w:lineRule="auto"/>
        <w:outlineLvl w:val="1"/>
        <w:rPr>
          <w:rFonts w:ascii="MS Mincho" w:eastAsia="MS Mincho" w:hAnsi="MS Mincho" w:cs="Times New Roman"/>
          <w:b/>
          <w:bCs/>
          <w:sz w:val="28"/>
          <w:szCs w:val="28"/>
          <w:lang w:eastAsia="ja-JP"/>
        </w:rPr>
      </w:pPr>
      <w:bookmarkStart w:id="26" w:name="_Toc197974444"/>
      <w:r>
        <w:rPr>
          <w:rFonts w:ascii="MS Mincho" w:eastAsia="MS Mincho" w:hAnsi="MS Mincho" w:cs="Times New Roman"/>
          <w:b/>
          <w:bCs/>
          <w:sz w:val="28"/>
          <w:szCs w:val="28"/>
          <w:lang w:eastAsia="ja-JP"/>
        </w:rPr>
        <w:t>5.3</w:t>
      </w:r>
      <w:bookmarkEnd w:id="26"/>
      <w:r w:rsidR="00907BA8" w:rsidRPr="00907BA8">
        <w:rPr>
          <w:rFonts w:ascii="MS Mincho" w:eastAsia="MS Mincho" w:hAnsi="MS Mincho" w:cs="Times New Roman"/>
          <w:b/>
          <w:bCs/>
          <w:sz w:val="28"/>
          <w:szCs w:val="28"/>
          <w:lang w:eastAsia="ja-JP"/>
        </w:rPr>
        <w:t>有限性の受容と「意味ある死」</w:t>
      </w:r>
    </w:p>
    <w:p w:rsidR="00907BA8" w:rsidRDefault="00907BA8" w:rsidP="00907BA8">
      <w:pPr>
        <w:spacing w:line="300" w:lineRule="auto"/>
        <w:ind w:firstLineChars="100" w:firstLine="240"/>
        <w:rPr>
          <w:rFonts w:ascii="MS Mincho" w:eastAsia="MS Mincho" w:hAnsi="MS Mincho" w:cs="Times New Roman"/>
          <w:sz w:val="24"/>
          <w:szCs w:val="24"/>
          <w:lang w:eastAsia="ja-JP"/>
        </w:rPr>
      </w:pPr>
      <w:bookmarkStart w:id="27" w:name="_Toc197974445"/>
      <w:r w:rsidRPr="00AE3ADF">
        <w:rPr>
          <w:rFonts w:ascii="MS Mincho" w:eastAsia="MS Mincho" w:hAnsi="MS Mincho" w:cs="Times New Roman"/>
          <w:sz w:val="24"/>
          <w:szCs w:val="24"/>
          <w:lang w:eastAsia="ja-JP"/>
        </w:rPr>
        <w:t>白いねこの死と、それに続く猫自身の最後の死は、生の有限性とその中での意味の追求という実存主義的なテーマを強く反映している。ハイデガーは、人間の存在を「死への存在」として捉え、死を意識することによって初めて人間は自己の有限性を自覚し、本来的な生き方が可能になると論じた[3]。猫は、愛する者を失うという決定的な経験を通じて、初めて死の持つ絶対的な意味と、</w:t>
      </w:r>
      <w:r w:rsidRPr="00AE3ADF">
        <w:rPr>
          <w:rFonts w:ascii="MS Mincho" w:eastAsia="MS Mincho" w:hAnsi="MS Mincho" w:cs="Times New Roman"/>
          <w:sz w:val="24"/>
          <w:szCs w:val="24"/>
          <w:lang w:eastAsia="ja-JP"/>
        </w:rPr>
        <w:lastRenderedPageBreak/>
        <w:t>それによって際立つ生の唯一性を理解する。百万回の生よりも、愛する白いねこと共に過ごした有限の生こそが、彼にとってかけがえのないものであった。</w:t>
      </w:r>
    </w:p>
    <w:p w:rsidR="00907BA8" w:rsidRPr="00AE3ADF" w:rsidRDefault="00907BA8" w:rsidP="00907BA8">
      <w:pPr>
        <w:spacing w:line="300" w:lineRule="auto"/>
        <w:ind w:firstLineChars="100" w:firstLine="240"/>
        <w:rPr>
          <w:rFonts w:ascii="MS Mincho" w:eastAsia="MS Mincho" w:hAnsi="MS Mincho" w:cs="Times New Roman"/>
          <w:sz w:val="24"/>
          <w:szCs w:val="24"/>
          <w:lang w:eastAsia="ja-JP"/>
        </w:rPr>
      </w:pPr>
      <w:r w:rsidRPr="00AE3ADF">
        <w:rPr>
          <w:rFonts w:ascii="MS Mincho" w:eastAsia="MS Mincho" w:hAnsi="MS Mincho" w:cs="Times New Roman"/>
          <w:sz w:val="24"/>
          <w:szCs w:val="24"/>
          <w:lang w:eastAsia="ja-JP"/>
        </w:rPr>
        <w:t>そして、彼は二度と生き返らないことを選ぶ。これは、無限の繰り返しという「不条理」からの解放であり、愛と悲しみを知った上での、意味ある有限な生と死の受容と言えるだろう。この最後の死は、もはや単なるサイクルの終わりではなく、彼の全存在をかけた主体的な選択の結果であり、それによって彼の生は完結し、永遠の意味を獲得するのである。</w:t>
      </w:r>
    </w:p>
    <w:bookmarkEnd w:id="27"/>
    <w:p w:rsidR="008D623E" w:rsidRDefault="008D623E">
      <w:pPr>
        <w:spacing w:line="300" w:lineRule="auto"/>
        <w:ind w:firstLineChars="100" w:firstLine="240"/>
        <w:rPr>
          <w:rFonts w:ascii="MS Mincho" w:eastAsia="MS Mincho" w:hAnsi="MS Mincho" w:cs="Times New Roman"/>
          <w:sz w:val="24"/>
          <w:szCs w:val="24"/>
          <w:lang w:eastAsia="ja-JP"/>
        </w:rPr>
      </w:pPr>
    </w:p>
    <w:p w:rsidR="008D623E" w:rsidRDefault="008D623E">
      <w:pPr>
        <w:spacing w:line="300" w:lineRule="auto"/>
        <w:ind w:firstLineChars="100" w:firstLine="240"/>
        <w:rPr>
          <w:rFonts w:ascii="MS Mincho" w:eastAsia="MS Mincho" w:hAnsi="MS Mincho" w:cs="Times New Roman"/>
          <w:sz w:val="24"/>
          <w:szCs w:val="24"/>
          <w:lang w:eastAsia="ja-JP"/>
        </w:rPr>
      </w:pPr>
    </w:p>
    <w:p w:rsidR="008D623E" w:rsidRDefault="00535A39">
      <w:pPr>
        <w:spacing w:line="25" w:lineRule="atLeast"/>
        <w:outlineLvl w:val="0"/>
        <w:rPr>
          <w:rFonts w:ascii="MS Mincho" w:eastAsia="MS Mincho" w:hAnsi="MS Mincho" w:cs="Times New Roman"/>
          <w:b/>
          <w:bCs/>
          <w:sz w:val="28"/>
          <w:szCs w:val="28"/>
          <w:lang w:eastAsia="ja-JP"/>
        </w:rPr>
      </w:pPr>
      <w:bookmarkStart w:id="28" w:name="_Toc197974447"/>
      <w:r>
        <w:rPr>
          <w:rFonts w:ascii="MS Mincho" w:eastAsia="MS Mincho" w:hAnsi="MS Mincho" w:cs="Times New Roman" w:hint="eastAsia"/>
          <w:b/>
          <w:bCs/>
          <w:sz w:val="28"/>
          <w:szCs w:val="32"/>
          <w:lang w:eastAsia="ja-JP"/>
        </w:rPr>
        <w:t>6</w:t>
      </w:r>
      <w:r>
        <w:rPr>
          <w:rFonts w:ascii="MS Mincho" w:eastAsia="MS Mincho" w:hAnsi="MS Mincho" w:cs="Times New Roman"/>
          <w:b/>
          <w:bCs/>
          <w:sz w:val="28"/>
          <w:szCs w:val="28"/>
          <w:lang w:eastAsia="ja-JP"/>
        </w:rPr>
        <w:t>『</w:t>
      </w:r>
      <w:r>
        <w:rPr>
          <w:rFonts w:ascii="MS Mincho" w:eastAsia="MS Mincho" w:hAnsi="MS Mincho" w:cs="Times New Roman"/>
          <w:b/>
          <w:bCs/>
          <w:sz w:val="28"/>
          <w:szCs w:val="28"/>
          <w:lang w:eastAsia="ja-JP"/>
        </w:rPr>
        <w:t>100</w:t>
      </w:r>
      <w:r>
        <w:rPr>
          <w:rFonts w:ascii="MS Mincho" w:eastAsia="MS Mincho" w:hAnsi="MS Mincho" w:cs="Times New Roman"/>
          <w:b/>
          <w:bCs/>
          <w:sz w:val="28"/>
          <w:szCs w:val="28"/>
          <w:lang w:eastAsia="ja-JP"/>
        </w:rPr>
        <w:t>万回生きたねこ』に見る死生観の</w:t>
      </w:r>
      <w:r>
        <w:rPr>
          <w:rFonts w:ascii="MS Mincho" w:eastAsia="MS Mincho" w:hAnsi="MS Mincho" w:cs="Times New Roman"/>
          <w:b/>
          <w:bCs/>
          <w:sz w:val="28"/>
          <w:szCs w:val="32"/>
          <w:lang w:eastAsia="ja-JP"/>
        </w:rPr>
        <w:t>意義</w:t>
      </w:r>
      <w:bookmarkEnd w:id="28"/>
    </w:p>
    <w:p w:rsidR="008D623E" w:rsidRDefault="008D623E">
      <w:pPr>
        <w:spacing w:line="300" w:lineRule="auto"/>
        <w:ind w:firstLineChars="100" w:firstLine="240"/>
        <w:rPr>
          <w:rFonts w:ascii="MS Mincho" w:eastAsia="MS Mincho" w:hAnsi="MS Mincho" w:cs="Times New Roman"/>
          <w:sz w:val="24"/>
          <w:szCs w:val="24"/>
          <w:lang w:eastAsia="ja-JP"/>
        </w:rPr>
      </w:pP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本章では、より広い視点から</w:t>
      </w:r>
      <w:r w:rsidR="0032274F">
        <w:rPr>
          <w:rFonts w:ascii="MS Mincho" w:eastAsia="MS Mincho" w:hAnsi="MS Mincho" w:cs="Times New Roman"/>
          <w:sz w:val="24"/>
          <w:szCs w:val="24"/>
          <w:lang w:eastAsia="ja-JP"/>
        </w:rPr>
        <w:t>本作</w:t>
      </w:r>
      <w:r>
        <w:rPr>
          <w:rFonts w:ascii="MS Mincho" w:eastAsia="MS Mincho" w:hAnsi="MS Mincho" w:cs="Times New Roman"/>
          <w:sz w:val="24"/>
          <w:szCs w:val="24"/>
          <w:lang w:eastAsia="ja-JP"/>
        </w:rPr>
        <w:t>が持つ死生観の意義について考察する。まず絵本という媒</w:t>
      </w:r>
      <w:r>
        <w:rPr>
          <w:rFonts w:ascii="MS Mincho" w:eastAsia="MS Mincho" w:hAnsi="MS Mincho" w:cs="Times New Roman"/>
          <w:sz w:val="24"/>
          <w:szCs w:val="24"/>
          <w:lang w:eastAsia="ja-JP"/>
        </w:rPr>
        <w:t>体が死生観を伝える特性について論じ、続いて現代社会における</w:t>
      </w:r>
      <w:r w:rsidR="0032274F">
        <w:rPr>
          <w:rFonts w:ascii="MS Mincho" w:eastAsia="MS Mincho" w:hAnsi="MS Mincho" w:cs="Times New Roman"/>
          <w:sz w:val="24"/>
          <w:szCs w:val="24"/>
          <w:lang w:eastAsia="ja-JP"/>
        </w:rPr>
        <w:t>本作</w:t>
      </w:r>
      <w:r>
        <w:rPr>
          <w:rFonts w:ascii="MS Mincho" w:eastAsia="MS Mincho" w:hAnsi="MS Mincho" w:cs="Times New Roman"/>
          <w:sz w:val="24"/>
          <w:szCs w:val="24"/>
          <w:lang w:eastAsia="ja-JP"/>
        </w:rPr>
        <w:t>の示唆について掘り下げていく。</w:t>
      </w:r>
    </w:p>
    <w:p w:rsidR="008D623E" w:rsidRDefault="008D623E">
      <w:pPr>
        <w:spacing w:line="300" w:lineRule="auto"/>
        <w:ind w:firstLineChars="100" w:firstLine="240"/>
        <w:rPr>
          <w:rFonts w:ascii="MS Mincho" w:eastAsia="MS Mincho" w:hAnsi="MS Mincho" w:cs="Times New Roman"/>
          <w:sz w:val="24"/>
          <w:szCs w:val="24"/>
          <w:lang w:eastAsia="ja-JP"/>
        </w:rPr>
      </w:pPr>
    </w:p>
    <w:p w:rsidR="008D623E" w:rsidRDefault="00535A39">
      <w:pPr>
        <w:keepNext/>
        <w:keepLines/>
        <w:spacing w:before="260" w:after="260" w:line="416" w:lineRule="auto"/>
        <w:outlineLvl w:val="1"/>
        <w:rPr>
          <w:rFonts w:ascii="MS Mincho" w:eastAsia="MS Mincho" w:hAnsi="MS Mincho" w:cs="Times New Roman"/>
          <w:b/>
          <w:bCs/>
          <w:sz w:val="28"/>
          <w:szCs w:val="32"/>
          <w:lang w:eastAsia="ja-JP"/>
        </w:rPr>
      </w:pPr>
      <w:bookmarkStart w:id="29" w:name="_Toc197974448"/>
      <w:r>
        <w:rPr>
          <w:rFonts w:ascii="MS Mincho" w:eastAsia="MS Mincho" w:hAnsi="MS Mincho" w:cs="Times New Roman" w:hint="eastAsia"/>
          <w:b/>
          <w:bCs/>
          <w:sz w:val="28"/>
          <w:szCs w:val="32"/>
          <w:lang w:eastAsia="ja-JP"/>
        </w:rPr>
        <w:t>6</w:t>
      </w:r>
      <w:r>
        <w:rPr>
          <w:rFonts w:ascii="MS Mincho" w:eastAsia="MS Mincho" w:hAnsi="MS Mincho" w:cs="Times New Roman"/>
          <w:b/>
          <w:bCs/>
          <w:sz w:val="28"/>
          <w:szCs w:val="32"/>
          <w:lang w:eastAsia="ja-JP"/>
        </w:rPr>
        <w:t>.</w:t>
      </w:r>
      <w:r>
        <w:rPr>
          <w:rFonts w:ascii="MS Mincho" w:eastAsia="MS Mincho" w:hAnsi="MS Mincho" w:cs="Times New Roman" w:hint="eastAsia"/>
          <w:b/>
          <w:bCs/>
          <w:sz w:val="28"/>
          <w:szCs w:val="32"/>
          <w:lang w:eastAsia="ja-JP"/>
        </w:rPr>
        <w:t>1</w:t>
      </w:r>
      <w:r>
        <w:rPr>
          <w:rFonts w:ascii="MS Mincho" w:eastAsia="MS Mincho" w:hAnsi="MS Mincho" w:cs="Times New Roman"/>
          <w:b/>
          <w:bCs/>
          <w:sz w:val="28"/>
          <w:szCs w:val="32"/>
          <w:lang w:eastAsia="ja-JP"/>
        </w:rPr>
        <w:t xml:space="preserve"> </w:t>
      </w:r>
      <w:r>
        <w:rPr>
          <w:rFonts w:ascii="MS Mincho" w:eastAsia="MS Mincho" w:hAnsi="MS Mincho" w:cs="Times New Roman"/>
          <w:b/>
          <w:bCs/>
          <w:sz w:val="28"/>
          <w:szCs w:val="32"/>
          <w:lang w:eastAsia="ja-JP"/>
        </w:rPr>
        <w:t>絵本における死生観表現の意義</w:t>
      </w:r>
      <w:bookmarkEnd w:id="29"/>
      <w:r>
        <w:rPr>
          <w:rFonts w:ascii="MS Mincho" w:eastAsia="MS Mincho" w:hAnsi="MS Mincho" w:cs="Times New Roman"/>
          <w:b/>
          <w:bCs/>
          <w:sz w:val="28"/>
          <w:szCs w:val="32"/>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絵本は</w:t>
      </w:r>
      <w:r>
        <w:rPr>
          <w:rFonts w:ascii="MS Mincho" w:eastAsia="MS Mincho" w:hAnsi="MS Mincho" w:cs="Times New Roman" w:hint="eastAsia"/>
          <w:sz w:val="24"/>
          <w:szCs w:val="24"/>
          <w:lang w:eastAsia="ja-JP"/>
        </w:rPr>
        <w:t>人間</w:t>
      </w:r>
      <w:r>
        <w:rPr>
          <w:rFonts w:ascii="MS Mincho" w:eastAsia="MS Mincho" w:hAnsi="MS Mincho" w:cs="Times New Roman"/>
          <w:sz w:val="24"/>
          <w:szCs w:val="24"/>
          <w:lang w:eastAsia="ja-JP"/>
        </w:rPr>
        <w:t>に複雑な概念を伝える強力な媒体である。特に死生観のような抽象的なテーマを、物語と視覚表現を通じて具体化する点で、絵本は独自の価値を持つ。植田美津恵と山本直子</w:t>
      </w:r>
      <w:r>
        <w:rPr>
          <w:rFonts w:ascii="MS Mincho" w:eastAsia="宋体" w:hAnsi="MS Mincho" w:cs="Times New Roman" w:hint="eastAsia"/>
          <w:sz w:val="24"/>
          <w:szCs w:val="24"/>
          <w:lang w:eastAsia="ja-JP"/>
        </w:rPr>
        <w:t>（</w:t>
      </w:r>
      <w:r>
        <w:rPr>
          <w:rFonts w:ascii="MS Mincho" w:eastAsia="宋体" w:hAnsi="MS Mincho" w:cs="Times New Roman" w:hint="eastAsia"/>
          <w:sz w:val="24"/>
          <w:szCs w:val="24"/>
          <w:lang w:eastAsia="ja-JP"/>
        </w:rPr>
        <w:t>2021</w:t>
      </w:r>
      <w:r>
        <w:rPr>
          <w:rFonts w:ascii="MS Mincho" w:eastAsia="宋体" w:hAnsi="MS Mincho" w:cs="Times New Roman" w:hint="eastAsia"/>
          <w:sz w:val="24"/>
          <w:szCs w:val="24"/>
          <w:lang w:eastAsia="ja-JP"/>
        </w:rPr>
        <w:t>）</w:t>
      </w:r>
      <w:r>
        <w:rPr>
          <w:rFonts w:ascii="MS Mincho" w:eastAsia="MS Mincho" w:hAnsi="MS Mincho" w:cs="Times New Roman"/>
          <w:sz w:val="24"/>
          <w:szCs w:val="24"/>
          <w:lang w:eastAsia="ja-JP"/>
        </w:rPr>
        <w:t>によれば、絵本は死生観形成において重要な役割を果たしうる</w:t>
      </w:r>
      <w:r>
        <w:rPr>
          <w:rFonts w:ascii="MS Mincho" w:eastAsia="MS Mincho" w:hAnsi="MS Mincho" w:cs="Times New Roman" w:hint="eastAsia"/>
          <w:sz w:val="24"/>
          <w:szCs w:val="24"/>
          <w:lang w:eastAsia="ja-JP"/>
        </w:rPr>
        <w:t>と指摘ている</w:t>
      </w:r>
      <w:r>
        <w:rPr>
          <w:rFonts w:ascii="MS Mincho" w:eastAsia="MS Mincho" w:hAnsi="MS Mincho" w:cs="Times New Roman"/>
          <w:sz w:val="24"/>
          <w:szCs w:val="24"/>
          <w:lang w:eastAsia="ja-JP"/>
        </w:rPr>
        <w:t>。</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この点については</w:t>
      </w:r>
      <w:r>
        <w:rPr>
          <w:rFonts w:ascii="MS Mincho" w:eastAsia="MS Mincho" w:hAnsi="MS Mincho" w:cs="Times New Roman"/>
          <w:sz w:val="24"/>
          <w:szCs w:val="24"/>
          <w:lang w:eastAsia="ja-JP"/>
        </w:rPr>
        <w:t>、「人々は生命の有限性を発見したときにこそ、より真剣に生きるようになる。死に関心を持つことは、より良く生きるためであり、死を理解してこそ生を大切にし、死について考え始めたときにこそ、生命の有限性を考え、今を大切にし、生命を善用するようになる」</w:t>
      </w:r>
      <w:r>
        <w:rPr>
          <w:rFonts w:ascii="MS Mincho" w:eastAsia="MS Mincho" w:hAnsi="MS Mincho" w:cs="MS Mincho" w:hint="eastAsia"/>
          <w:sz w:val="24"/>
          <w:szCs w:val="24"/>
          <w:lang w:eastAsia="ja-JP"/>
        </w:rPr>
        <w:t>と述べられていると述べられている。</w:t>
      </w:r>
      <w:r>
        <w:rPr>
          <w:rFonts w:ascii="宋体" w:eastAsia="宋体" w:hAnsi="宋体" w:cs="MS Mincho" w:hint="eastAsia"/>
          <w:sz w:val="24"/>
          <w:szCs w:val="24"/>
          <w:lang w:eastAsia="ja-JP"/>
        </w:rPr>
        <w:t>（</w:t>
      </w:r>
      <w:r>
        <w:rPr>
          <w:rFonts w:ascii="MS Mincho" w:eastAsia="宋体" w:hAnsi="MS Mincho" w:cs="MS Mincho" w:hint="eastAsia"/>
          <w:sz w:val="24"/>
          <w:szCs w:val="24"/>
          <w:lang w:eastAsia="ja-JP"/>
        </w:rPr>
        <w:t>王申</w:t>
      </w:r>
      <w:r>
        <w:rPr>
          <w:rFonts w:ascii="MS Mincho" w:eastAsia="宋体" w:hAnsi="MS Mincho" w:cs="MS Mincho"/>
          <w:sz w:val="24"/>
          <w:szCs w:val="24"/>
          <w:lang w:eastAsia="ja-JP"/>
        </w:rPr>
        <w:t>,2009:2</w:t>
      </w:r>
      <w:r>
        <w:rPr>
          <w:rFonts w:ascii="MS Mincho" w:eastAsia="宋体" w:hAnsi="MS Mincho" w:cs="MS Mincho" w:hint="eastAsia"/>
          <w:sz w:val="24"/>
          <w:szCs w:val="24"/>
          <w:lang w:eastAsia="ja-JP"/>
        </w:rPr>
        <w:t>）</w:t>
      </w:r>
      <w:r>
        <w:rPr>
          <w:rFonts w:ascii="MS Mincho" w:eastAsia="MS Mincho" w:hAnsi="MS Mincho" w:cs="Times New Roman"/>
          <w:sz w:val="24"/>
          <w:szCs w:val="24"/>
          <w:lang w:eastAsia="ja-JP"/>
        </w:rPr>
        <w:t xml:space="preserve"> </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万回生きたねこ』は、死と再生の繰り返しを通じて「生きる意味」「自由」「愛」といったテーマを探求している。この絵本</w:t>
      </w:r>
      <w:r>
        <w:rPr>
          <w:rFonts w:ascii="MS Mincho" w:eastAsia="MS Mincho" w:hAnsi="MS Mincho" w:cs="Times New Roman"/>
          <w:sz w:val="24"/>
          <w:szCs w:val="24"/>
          <w:lang w:eastAsia="ja-JP"/>
        </w:rPr>
        <w:t>は、複雑な死生観を子どもにも理解できる形で提示し、死を忌避するのではなく、死と向き合うことで生の意味を見出すという姿勢を示している点で重要である。</w:t>
      </w:r>
    </w:p>
    <w:p w:rsidR="008D623E" w:rsidRDefault="00535A39">
      <w:pPr>
        <w:keepNext/>
        <w:keepLines/>
        <w:spacing w:before="260" w:after="260" w:line="416" w:lineRule="auto"/>
        <w:outlineLvl w:val="1"/>
        <w:rPr>
          <w:rFonts w:ascii="MS Mincho" w:eastAsia="MS Mincho" w:hAnsi="MS Mincho" w:cs="Times New Roman"/>
          <w:b/>
          <w:bCs/>
          <w:sz w:val="28"/>
          <w:szCs w:val="32"/>
          <w:lang w:eastAsia="ja-JP"/>
        </w:rPr>
      </w:pPr>
      <w:bookmarkStart w:id="30" w:name="_Toc197974449"/>
      <w:bookmarkStart w:id="31" w:name="_Toc6254170"/>
      <w:bookmarkEnd w:id="19"/>
      <w:r>
        <w:rPr>
          <w:rFonts w:ascii="MS Mincho" w:eastAsia="MS Mincho" w:hAnsi="MS Mincho" w:cs="Times New Roman" w:hint="eastAsia"/>
          <w:b/>
          <w:bCs/>
          <w:sz w:val="28"/>
          <w:szCs w:val="32"/>
          <w:lang w:eastAsia="ja-JP"/>
        </w:rPr>
        <w:t>6</w:t>
      </w:r>
      <w:r>
        <w:rPr>
          <w:rFonts w:ascii="MS Mincho" w:eastAsia="MS Mincho" w:hAnsi="MS Mincho" w:cs="Times New Roman"/>
          <w:b/>
          <w:bCs/>
          <w:sz w:val="28"/>
          <w:szCs w:val="32"/>
          <w:lang w:eastAsia="ja-JP"/>
        </w:rPr>
        <w:t>.</w:t>
      </w:r>
      <w:r>
        <w:rPr>
          <w:rFonts w:ascii="MS Mincho" w:eastAsia="MS Mincho" w:hAnsi="MS Mincho" w:cs="Times New Roman" w:hint="eastAsia"/>
          <w:b/>
          <w:bCs/>
          <w:sz w:val="28"/>
          <w:szCs w:val="32"/>
          <w:lang w:eastAsia="ja-JP"/>
        </w:rPr>
        <w:t>2</w:t>
      </w:r>
      <w:r>
        <w:rPr>
          <w:rFonts w:ascii="MS Mincho" w:eastAsia="MS Mincho" w:hAnsi="MS Mincho" w:cs="Times New Roman"/>
          <w:b/>
          <w:bCs/>
          <w:sz w:val="28"/>
          <w:szCs w:val="32"/>
          <w:lang w:eastAsia="ja-JP"/>
        </w:rPr>
        <w:t>現代社会への示唆</w:t>
      </w:r>
      <w:bookmarkEnd w:id="30"/>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万回生きたねこ』が現代社会に投げかける問いは多岐にわたる。まず、</w:t>
      </w:r>
      <w:r>
        <w:rPr>
          <w:rFonts w:ascii="MS Mincho" w:eastAsia="MS Mincho" w:hAnsi="MS Mincho" w:cs="Times New Roman"/>
          <w:sz w:val="24"/>
          <w:szCs w:val="24"/>
          <w:lang w:eastAsia="ja-JP"/>
        </w:rPr>
        <w:lastRenderedPageBreak/>
        <w:t>生命の商品化や医療技術の発展によって生と死の境界があいまいになる中で、「生きる意味」への根源的な問いかけがある。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哲学者の鷲田清一（</w:t>
      </w:r>
      <w:r>
        <w:rPr>
          <w:rFonts w:ascii="MS Mincho" w:eastAsia="MS Mincho" w:hAnsi="MS Mincho" w:cs="Times New Roman"/>
          <w:sz w:val="24"/>
          <w:szCs w:val="24"/>
          <w:lang w:eastAsia="ja-JP"/>
        </w:rPr>
        <w:t>2013</w:t>
      </w:r>
      <w:r>
        <w:rPr>
          <w:rFonts w:ascii="MS Mincho" w:eastAsia="MS Mincho" w:hAnsi="MS Mincho" w:cs="Times New Roman"/>
          <w:sz w:val="24"/>
          <w:szCs w:val="24"/>
          <w:lang w:eastAsia="ja-JP"/>
        </w:rPr>
        <w:t>）は『死なないでいる理由』で、現代社会における「生命至上主義」を批判し、単なる生命の延長ではなく、生の質や意味を問うべきであると主張している。『</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万回生きたねこ』の虎猫が示す「生きる長さ」より「生きる質」を重視する姿勢は、この哲学的問題提起と共鳴している。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また、現代の</w:t>
      </w:r>
      <w:r>
        <w:rPr>
          <w:rFonts w:ascii="MS Mincho" w:eastAsia="MS Mincho" w:hAnsi="MS Mincho" w:cs="Times New Roman"/>
          <w:sz w:val="24"/>
          <w:szCs w:val="24"/>
          <w:lang w:eastAsia="ja-JP"/>
        </w:rPr>
        <w:t>SNS</w:t>
      </w:r>
      <w:r>
        <w:rPr>
          <w:rFonts w:ascii="MS Mincho" w:eastAsia="MS Mincho" w:hAnsi="MS Mincho" w:cs="Times New Roman"/>
          <w:sz w:val="24"/>
          <w:szCs w:val="24"/>
          <w:lang w:eastAsia="ja-JP"/>
        </w:rPr>
        <w:t>社会では「誰かの猫」として他者の期待や評価に依存して生きる傾向がますます強まっている。作品における虎猫の「自分の猫」への変容は、現代人の自己確立と自律の問題にも通じる。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21</w:t>
      </w:r>
      <w:r>
        <w:rPr>
          <w:rFonts w:ascii="MS Mincho" w:eastAsia="MS Mincho" w:hAnsi="MS Mincho" w:cs="Times New Roman"/>
          <w:sz w:val="24"/>
          <w:szCs w:val="24"/>
          <w:lang w:eastAsia="ja-JP"/>
        </w:rPr>
        <w:t>世紀のデジタル社会においては、生と死の境界が曖昧に</w:t>
      </w:r>
      <w:r>
        <w:rPr>
          <w:rFonts w:ascii="MS Mincho" w:eastAsia="MS Mincho" w:hAnsi="MS Mincho" w:cs="Times New Roman"/>
          <w:sz w:val="24"/>
          <w:szCs w:val="24"/>
          <w:lang w:eastAsia="ja-JP"/>
        </w:rPr>
        <w:t>なりつつある。</w:t>
      </w:r>
      <w:r>
        <w:rPr>
          <w:rFonts w:ascii="MS Mincho" w:eastAsia="MS Mincho" w:hAnsi="MS Mincho" w:cs="Times New Roman"/>
          <w:sz w:val="24"/>
          <w:szCs w:val="24"/>
          <w:lang w:eastAsia="ja-JP"/>
        </w:rPr>
        <w:t>SNS</w:t>
      </w:r>
      <w:r>
        <w:rPr>
          <w:rFonts w:ascii="MS Mincho" w:eastAsia="MS Mincho" w:hAnsi="MS Mincho" w:cs="Times New Roman"/>
          <w:sz w:val="24"/>
          <w:szCs w:val="24"/>
          <w:lang w:eastAsia="ja-JP"/>
        </w:rPr>
        <w:t>アカウントは肉体の死後も存続し、デジタル遺産という概念も生まれている。また、</w:t>
      </w:r>
      <w:r>
        <w:rPr>
          <w:rFonts w:ascii="MS Mincho" w:eastAsia="MS Mincho" w:hAnsi="MS Mincho" w:cs="Times New Roman"/>
          <w:sz w:val="24"/>
          <w:szCs w:val="24"/>
          <w:lang w:eastAsia="ja-JP"/>
        </w:rPr>
        <w:t>AI</w:t>
      </w:r>
      <w:r>
        <w:rPr>
          <w:rFonts w:ascii="MS Mincho" w:eastAsia="MS Mincho" w:hAnsi="MS Mincho" w:cs="Times New Roman"/>
          <w:sz w:val="24"/>
          <w:szCs w:val="24"/>
          <w:lang w:eastAsia="ja-JP"/>
        </w:rPr>
        <w:t>技術の発展により、故人の言語パターンを模倣する「デジタル分身」の創造も技術的に可能になりつつある。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このような時代における死生観は、従来の枠組みでは捉えきれない複雑さを持っている。</w:t>
      </w:r>
      <w:bookmarkStart w:id="32" w:name="_GoBack"/>
      <w:r>
        <w:rPr>
          <w:rFonts w:ascii="MS Mincho" w:eastAsia="MS Mincho" w:hAnsi="MS Mincho" w:cs="Times New Roman" w:hint="eastAsia"/>
          <w:sz w:val="24"/>
          <w:szCs w:val="24"/>
          <w:lang w:eastAsia="ja-JP"/>
        </w:rPr>
        <w:t>永井均（</w:t>
      </w:r>
      <w:r>
        <w:rPr>
          <w:rFonts w:ascii="MS Mincho" w:eastAsia="MS Mincho" w:hAnsi="MS Mincho" w:cs="Times New Roman"/>
          <w:sz w:val="24"/>
          <w:szCs w:val="24"/>
          <w:lang w:eastAsia="ja-JP"/>
        </w:rPr>
        <w:t>1998</w:t>
      </w:r>
      <w:r>
        <w:rPr>
          <w:rFonts w:ascii="MS Mincho" w:eastAsia="MS Mincho" w:hAnsi="MS Mincho" w:cs="Times New Roman"/>
          <w:sz w:val="24"/>
          <w:szCs w:val="24"/>
          <w:lang w:eastAsia="ja-JP"/>
        </w:rPr>
        <w:t>）</w:t>
      </w:r>
      <w:bookmarkEnd w:id="32"/>
      <w:r>
        <w:rPr>
          <w:rFonts w:ascii="MS Mincho" w:eastAsia="MS Mincho" w:hAnsi="MS Mincho" w:cs="Times New Roman"/>
          <w:sz w:val="24"/>
          <w:szCs w:val="24"/>
          <w:lang w:eastAsia="ja-JP"/>
        </w:rPr>
        <w:t>が『〈私〉のメタフィジックス』で指摘したように、「私」という存在の一回性と不可代替性の感覚は、現代技術によって新たな挑戦を受けている。</w:t>
      </w:r>
    </w:p>
    <w:p w:rsidR="008D623E" w:rsidRDefault="00535A39">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万回生きたねこ』は、こうした現代的文脈においても示唆に富む物語である。</w:t>
      </w:r>
      <w:r>
        <w:rPr>
          <w:rFonts w:ascii="MS Mincho" w:eastAsia="MS Mincho" w:hAnsi="MS Mincho" w:cs="Times New Roman"/>
          <w:sz w:val="24"/>
          <w:szCs w:val="24"/>
          <w:lang w:eastAsia="ja-JP"/>
        </w:rPr>
        <w:t>虎猫の</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の生は、デジタル的な「複製可能性」を連想させる。しかし、最終的に虎猫が白猫との出会いを通じて一回限りの、代替不可能な生の価値を見出すという展開は、デジタル時代においてこそ重要なメッセージとなる。</w:t>
      </w:r>
    </w:p>
    <w:p w:rsidR="008D623E" w:rsidRDefault="008D623E">
      <w:pPr>
        <w:spacing w:line="300" w:lineRule="auto"/>
        <w:rPr>
          <w:rFonts w:ascii="MS Mincho" w:eastAsia="MS Mincho" w:hAnsi="MS Mincho" w:cs="Times New Roman"/>
          <w:sz w:val="24"/>
          <w:szCs w:val="24"/>
          <w:lang w:eastAsia="ja-JP"/>
        </w:rPr>
      </w:pPr>
    </w:p>
    <w:p w:rsidR="008D623E" w:rsidRDefault="00535A39">
      <w:pPr>
        <w:spacing w:line="25" w:lineRule="atLeast"/>
        <w:outlineLvl w:val="0"/>
        <w:rPr>
          <w:rFonts w:ascii="MS Mincho" w:eastAsia="MS Mincho" w:hAnsi="MS Mincho" w:cs="Times New Roman"/>
          <w:b/>
          <w:bCs/>
          <w:sz w:val="28"/>
          <w:szCs w:val="28"/>
          <w:lang w:eastAsia="ja-JP"/>
        </w:rPr>
      </w:pPr>
      <w:bookmarkStart w:id="33" w:name="_Toc197974450"/>
      <w:r>
        <w:rPr>
          <w:rFonts w:ascii="MS Mincho" w:eastAsia="MS Mincho" w:hAnsi="MS Mincho" w:cs="Times New Roman"/>
          <w:b/>
          <w:bCs/>
          <w:sz w:val="28"/>
          <w:szCs w:val="28"/>
          <w:lang w:eastAsia="ja-JP"/>
        </w:rPr>
        <w:t>おわりに</w:t>
      </w:r>
      <w:bookmarkEnd w:id="33"/>
    </w:p>
    <w:p w:rsidR="008D623E" w:rsidRDefault="008D623E">
      <w:pPr>
        <w:spacing w:line="300" w:lineRule="auto"/>
        <w:rPr>
          <w:rFonts w:ascii="MS Mincho" w:eastAsia="MS Mincho" w:hAnsi="MS Mincho" w:cs="Times New Roman"/>
          <w:sz w:val="24"/>
          <w:szCs w:val="24"/>
          <w:lang w:eastAsia="ja-JP"/>
        </w:rPr>
      </w:pPr>
    </w:p>
    <w:p w:rsidR="008D623E" w:rsidRDefault="00535A39">
      <w:pPr>
        <w:spacing w:line="300" w:lineRule="auto"/>
        <w:ind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本研究では、佐野洋子の絵本『</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万回生きたねこ』における死生観表現について、図像分析とテキスト分析を中心に多角的な考察を行った。その結果、</w:t>
      </w:r>
      <w:r w:rsidR="0032274F">
        <w:rPr>
          <w:rFonts w:ascii="MS Mincho" w:eastAsia="MS Mincho" w:hAnsi="MS Mincho" w:cs="Times New Roman"/>
          <w:sz w:val="24"/>
          <w:szCs w:val="24"/>
          <w:lang w:eastAsia="ja-JP"/>
        </w:rPr>
        <w:t>本作</w:t>
      </w:r>
      <w:r>
        <w:rPr>
          <w:rFonts w:ascii="MS Mincho" w:eastAsia="MS Mincho" w:hAnsi="MS Mincho" w:cs="Times New Roman"/>
          <w:sz w:val="24"/>
          <w:szCs w:val="24"/>
          <w:lang w:eastAsia="ja-JP"/>
        </w:rPr>
        <w:t>が単なる子ども向け絵本を超えた深い哲学的メッセージを内包していることが明らかになった。</w:t>
      </w:r>
    </w:p>
    <w:p w:rsidR="008D623E" w:rsidRDefault="0032274F">
      <w:pPr>
        <w:spacing w:line="300" w:lineRule="auto"/>
        <w:ind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本作</w:t>
      </w:r>
      <w:r w:rsidR="00535A39">
        <w:rPr>
          <w:rFonts w:ascii="MS Mincho" w:eastAsia="MS Mincho" w:hAnsi="MS Mincho" w:cs="Times New Roman"/>
          <w:sz w:val="24"/>
          <w:szCs w:val="24"/>
          <w:lang w:eastAsia="ja-JP"/>
        </w:rPr>
        <w:t>の特徴は、「死の反復から一回性への転換」「自己</w:t>
      </w:r>
      <w:r w:rsidR="00535A39">
        <w:rPr>
          <w:rFonts w:ascii="MS Mincho" w:eastAsia="MS Mincho" w:hAnsi="MS Mincho" w:cs="Times New Roman"/>
          <w:sz w:val="24"/>
          <w:szCs w:val="24"/>
          <w:lang w:eastAsia="ja-JP"/>
        </w:rPr>
        <w:t>中心から他者との関係性への移行」という二つの軸を中心に、生と死の意味を問い直す点にある。</w:t>
      </w:r>
      <w:r w:rsidR="00535A39">
        <w:rPr>
          <w:rFonts w:ascii="MS Mincho" w:eastAsia="MS Mincho" w:hAnsi="MS Mincho" w:cs="Times New Roman"/>
          <w:sz w:val="24"/>
          <w:szCs w:val="24"/>
          <w:lang w:eastAsia="ja-JP"/>
        </w:rPr>
        <w:t>100</w:t>
      </w:r>
      <w:r w:rsidR="00535A39">
        <w:rPr>
          <w:rFonts w:ascii="MS Mincho" w:eastAsia="MS Mincho" w:hAnsi="MS Mincho" w:cs="Times New Roman"/>
          <w:sz w:val="24"/>
          <w:szCs w:val="24"/>
          <w:lang w:eastAsia="ja-JP"/>
        </w:rPr>
        <w:t>万回の死を経験しながらも、真の意味で「生きる」ことも「死ぬ」こともなかった主人公が、愛する存在との出会いを通じて初めて「一度きりの生」の価値を見出すという物語構造は、現代社会における生命の意味への深い問いかけとなっている。</w:t>
      </w:r>
    </w:p>
    <w:p w:rsidR="008D623E" w:rsidRDefault="00535A39">
      <w:pPr>
        <w:spacing w:line="300" w:lineRule="auto"/>
        <w:ind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lastRenderedPageBreak/>
        <w:t>また、本研究では図像表現とテキスト表現の緻密な分析を通じて、色彩象徴、空間構成、視点の転換、リズム構造、台詞と沈黙などの表現技法が、いかに死生観の深化を表現しているかを明らかにした。これらの表現</w:t>
      </w:r>
      <w:r>
        <w:rPr>
          <w:rFonts w:ascii="MS Mincho" w:eastAsia="MS Mincho" w:hAnsi="MS Mincho" w:cs="Times New Roman"/>
          <w:sz w:val="24"/>
          <w:szCs w:val="24"/>
          <w:lang w:eastAsia="ja-JP"/>
        </w:rPr>
        <w:t>技法は、言語や文化の壁を超えて読者に深い感動と思索をもたらす要因となっている。</w:t>
      </w:r>
    </w:p>
    <w:p w:rsidR="008D623E" w:rsidRDefault="00535A39">
      <w:pPr>
        <w:spacing w:line="300" w:lineRule="auto"/>
        <w:ind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さらに、日本の伝統的死生観との関連性や、現代社会における死生観の変容との照応を通じて、</w:t>
      </w:r>
      <w:r w:rsidR="0032274F">
        <w:rPr>
          <w:rFonts w:ascii="MS Mincho" w:eastAsia="MS Mincho" w:hAnsi="MS Mincho" w:cs="Times New Roman"/>
          <w:sz w:val="24"/>
          <w:szCs w:val="24"/>
          <w:lang w:eastAsia="ja-JP"/>
        </w:rPr>
        <w:t>本作</w:t>
      </w:r>
      <w:r>
        <w:rPr>
          <w:rFonts w:ascii="MS Mincho" w:eastAsia="MS Mincho" w:hAnsi="MS Mincho" w:cs="Times New Roman"/>
          <w:sz w:val="24"/>
          <w:szCs w:val="24"/>
          <w:lang w:eastAsia="ja-JP"/>
        </w:rPr>
        <w:t>が持つ普遍的価値と現代的意義を示すことができた。特に、デジタル時代における「存在の一回性」の再認識や、関係性の中での自己発見という観点から見た時、</w:t>
      </w:r>
      <w:r w:rsidR="0032274F">
        <w:rPr>
          <w:rFonts w:ascii="MS Mincho" w:eastAsia="MS Mincho" w:hAnsi="MS Mincho" w:cs="Times New Roman"/>
          <w:sz w:val="24"/>
          <w:szCs w:val="24"/>
          <w:lang w:eastAsia="ja-JP"/>
        </w:rPr>
        <w:t>本作</w:t>
      </w:r>
      <w:r>
        <w:rPr>
          <w:rFonts w:ascii="MS Mincho" w:eastAsia="MS Mincho" w:hAnsi="MS Mincho" w:cs="Times New Roman"/>
          <w:sz w:val="24"/>
          <w:szCs w:val="24"/>
          <w:lang w:eastAsia="ja-JP"/>
        </w:rPr>
        <w:t>は現代社会に対して重要な示唆を与えている。</w:t>
      </w:r>
    </w:p>
    <w:p w:rsidR="008D623E" w:rsidRDefault="00535A39">
      <w:pPr>
        <w:spacing w:line="300" w:lineRule="auto"/>
        <w:ind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佐野洋子が『</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万回生きたねこ』を通じて描き出した生と死の哲学は、絵本という形式の可能性を広げると同時に、死生観における貴重な素材となっている</w:t>
      </w:r>
      <w:r>
        <w:rPr>
          <w:rFonts w:ascii="MS Mincho" w:eastAsia="MS Mincho" w:hAnsi="MS Mincho" w:cs="Times New Roman"/>
          <w:sz w:val="24"/>
          <w:szCs w:val="24"/>
          <w:lang w:eastAsia="ja-JP"/>
        </w:rPr>
        <w:t>。シンプルでありながら深遠な</w:t>
      </w:r>
      <w:r w:rsidR="0032274F">
        <w:rPr>
          <w:rFonts w:ascii="MS Mincho" w:eastAsia="MS Mincho" w:hAnsi="MS Mincho" w:cs="Times New Roman"/>
          <w:sz w:val="24"/>
          <w:szCs w:val="24"/>
          <w:lang w:eastAsia="ja-JP"/>
        </w:rPr>
        <w:t>本作</w:t>
      </w:r>
      <w:r>
        <w:rPr>
          <w:rFonts w:ascii="MS Mincho" w:eastAsia="MS Mincho" w:hAnsi="MS Mincho" w:cs="Times New Roman"/>
          <w:sz w:val="24"/>
          <w:szCs w:val="24"/>
          <w:lang w:eastAsia="ja-JP"/>
        </w:rPr>
        <w:t>の魅力は、これからも多くの読者に「生きるとは何か」という根源的な問いを投げかけ続けるだろう。</w:t>
      </w:r>
    </w:p>
    <w:p w:rsidR="008D623E" w:rsidRDefault="00535A39">
      <w:pPr>
        <w:spacing w:line="300" w:lineRule="auto"/>
        <w:ind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本研究が、『</w:t>
      </w:r>
      <w:r>
        <w:rPr>
          <w:rFonts w:ascii="MS Mincho" w:eastAsia="MS Mincho" w:hAnsi="MS Mincho" w:cs="Times New Roman"/>
          <w:sz w:val="24"/>
          <w:szCs w:val="24"/>
          <w:lang w:eastAsia="ja-JP"/>
        </w:rPr>
        <w:t>100</w:t>
      </w:r>
      <w:r>
        <w:rPr>
          <w:rFonts w:ascii="MS Mincho" w:eastAsia="MS Mincho" w:hAnsi="MS Mincho" w:cs="Times New Roman"/>
          <w:sz w:val="24"/>
          <w:szCs w:val="24"/>
          <w:lang w:eastAsia="ja-JP"/>
        </w:rPr>
        <w:t>万回生きたねこ』の新たな解釈可能性を示し、絵本研究および死生観研究の発展に寄与することを願って、本論文の結びとしたい。</w:t>
      </w:r>
    </w:p>
    <w:p w:rsidR="008D623E" w:rsidRDefault="008D623E">
      <w:pPr>
        <w:spacing w:line="300" w:lineRule="auto"/>
        <w:rPr>
          <w:rFonts w:ascii="MS Mincho" w:eastAsia="MS Mincho" w:hAnsi="MS Mincho" w:cs="Times New Roman"/>
          <w:sz w:val="24"/>
          <w:szCs w:val="24"/>
          <w:lang w:eastAsia="ja-JP"/>
        </w:rPr>
      </w:pPr>
    </w:p>
    <w:p w:rsidR="008D623E" w:rsidRDefault="008D623E">
      <w:pPr>
        <w:spacing w:line="300" w:lineRule="auto"/>
        <w:rPr>
          <w:rFonts w:ascii="MS Mincho" w:eastAsia="MS Mincho" w:hAnsi="MS Mincho" w:cs="Times New Roman"/>
          <w:sz w:val="24"/>
          <w:szCs w:val="24"/>
          <w:lang w:eastAsia="ja-JP"/>
        </w:rPr>
      </w:pPr>
    </w:p>
    <w:p w:rsidR="008D623E" w:rsidRDefault="008D623E">
      <w:pPr>
        <w:spacing w:line="300" w:lineRule="auto"/>
        <w:rPr>
          <w:rFonts w:ascii="MS Mincho" w:eastAsia="MS Mincho" w:hAnsi="MS Mincho" w:cs="Times New Roman"/>
          <w:sz w:val="24"/>
          <w:szCs w:val="24"/>
          <w:lang w:eastAsia="ja-JP"/>
        </w:rPr>
      </w:pPr>
    </w:p>
    <w:p w:rsidR="008D623E" w:rsidRDefault="008D623E">
      <w:pPr>
        <w:spacing w:line="300" w:lineRule="auto"/>
        <w:rPr>
          <w:rFonts w:ascii="MS Mincho" w:eastAsia="MS Mincho" w:hAnsi="MS Mincho" w:cs="Times New Roman"/>
          <w:sz w:val="24"/>
          <w:szCs w:val="24"/>
          <w:lang w:eastAsia="ja-JP"/>
        </w:rPr>
      </w:pPr>
    </w:p>
    <w:bookmarkEnd w:id="31"/>
    <w:p w:rsidR="008D623E" w:rsidRDefault="008D623E">
      <w:pPr>
        <w:widowControl/>
        <w:jc w:val="left"/>
        <w:rPr>
          <w:rFonts w:ascii="MS Mincho" w:eastAsia="MS Mincho" w:hAnsi="MS Mincho" w:cs="Times New Roman"/>
          <w:sz w:val="24"/>
          <w:szCs w:val="24"/>
          <w:lang w:eastAsia="ja-JP"/>
        </w:rPr>
        <w:sectPr w:rsidR="008D623E">
          <w:headerReference w:type="default" r:id="rId17"/>
          <w:footerReference w:type="default" r:id="rId18"/>
          <w:pgSz w:w="11906" w:h="16838"/>
          <w:pgMar w:top="1440" w:right="1800" w:bottom="1440" w:left="1800" w:header="851" w:footer="992" w:gutter="0"/>
          <w:pgNumType w:start="1"/>
          <w:cols w:space="425"/>
          <w:docGrid w:type="lines" w:linePitch="312"/>
        </w:sectPr>
      </w:pPr>
    </w:p>
    <w:p w:rsidR="008D623E" w:rsidRDefault="00535A39">
      <w:pPr>
        <w:keepNext/>
        <w:keepLines/>
        <w:spacing w:before="340" w:after="330" w:line="578" w:lineRule="auto"/>
        <w:jc w:val="center"/>
        <w:outlineLvl w:val="0"/>
        <w:rPr>
          <w:rFonts w:ascii="MS Mincho" w:eastAsia="MS Mincho" w:hAnsi="MS Mincho" w:cs="Times New Roman"/>
          <w:b/>
          <w:bCs/>
          <w:kern w:val="44"/>
          <w:sz w:val="30"/>
          <w:szCs w:val="30"/>
          <w:lang w:eastAsia="ja-JP"/>
        </w:rPr>
      </w:pPr>
      <w:bookmarkStart w:id="34" w:name="_Toc6254181"/>
      <w:bookmarkStart w:id="35" w:name="_Toc197974451"/>
      <w:r>
        <w:rPr>
          <w:rFonts w:ascii="MS Mincho" w:eastAsia="MS Mincho" w:hAnsi="MS Mincho" w:cs="Times New Roman" w:hint="eastAsia"/>
          <w:b/>
          <w:bCs/>
          <w:kern w:val="44"/>
          <w:sz w:val="30"/>
          <w:szCs w:val="30"/>
          <w:lang w:eastAsia="ja-JP"/>
        </w:rPr>
        <w:lastRenderedPageBreak/>
        <w:t>参考文献</w:t>
      </w:r>
      <w:bookmarkEnd w:id="34"/>
      <w:bookmarkEnd w:id="35"/>
    </w:p>
    <w:p w:rsidR="008D623E" w:rsidRDefault="008D623E">
      <w:pPr>
        <w:spacing w:line="300" w:lineRule="exact"/>
        <w:rPr>
          <w:rFonts w:ascii="宋体" w:eastAsia="宋体" w:hAnsi="宋体" w:cs="Times New Roman"/>
          <w:szCs w:val="24"/>
          <w:lang w:eastAsia="ja-JP"/>
        </w:rPr>
      </w:pPr>
    </w:p>
    <w:p w:rsidR="008D623E" w:rsidRDefault="00535A39">
      <w:pPr>
        <w:spacing w:line="300" w:lineRule="auto"/>
        <w:jc w:val="left"/>
        <w:rPr>
          <w:rFonts w:ascii="MS Mincho" w:eastAsia="MS Mincho" w:hAnsi="MS Mincho" w:cs="Times New Roman"/>
          <w:color w:val="000000"/>
          <w:szCs w:val="21"/>
          <w:lang w:eastAsia="ja-JP"/>
        </w:rPr>
      </w:pPr>
      <w:r>
        <w:rPr>
          <w:rFonts w:ascii="MS Mincho" w:eastAsia="MS Mincho" w:hAnsi="MS Mincho" w:cs="Times New Roman" w:hint="eastAsia"/>
          <w:color w:val="000000"/>
          <w:szCs w:val="21"/>
          <w:lang w:eastAsia="ja-JP"/>
        </w:rPr>
        <w:t xml:space="preserve"> [</w:t>
      </w:r>
      <w:r>
        <w:rPr>
          <w:rFonts w:ascii="MS Mincho" w:eastAsia="MS Mincho" w:hAnsi="MS Mincho" w:cs="Times New Roman"/>
          <w:color w:val="000000"/>
          <w:szCs w:val="21"/>
          <w:lang w:eastAsia="ja-JP"/>
        </w:rPr>
        <w:t>1</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川上未映子</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生と死の間に立つ作家たち</w:t>
      </w:r>
      <w:r>
        <w:rPr>
          <w:rFonts w:ascii="MS Mincho" w:eastAsia="MS Mincho" w:hAnsi="MS Mincho" w:cs="Times New Roman" w:hint="eastAsia"/>
          <w:color w:val="000000"/>
          <w:szCs w:val="21"/>
          <w:lang w:eastAsia="ja-JP"/>
        </w:rPr>
        <w:t xml:space="preserve">[J]. </w:t>
      </w:r>
      <w:r>
        <w:rPr>
          <w:rFonts w:ascii="MS Mincho" w:eastAsia="MS Mincho" w:hAnsi="MS Mincho" w:cs="Times New Roman" w:hint="eastAsia"/>
          <w:color w:val="000000"/>
          <w:szCs w:val="21"/>
          <w:lang w:eastAsia="ja-JP"/>
        </w:rPr>
        <w:t>文学界</w:t>
      </w:r>
      <w:r>
        <w:rPr>
          <w:rFonts w:ascii="MS Mincho" w:eastAsia="MS Mincho" w:hAnsi="MS Mincho" w:cs="Times New Roman" w:hint="eastAsia"/>
          <w:color w:val="000000"/>
          <w:szCs w:val="21"/>
          <w:lang w:eastAsia="ja-JP"/>
        </w:rPr>
        <w:t>, 2011,</w:t>
      </w:r>
      <w:r>
        <w:rPr>
          <w:rFonts w:ascii="MS Mincho" w:eastAsia="MS Mincho" w:hAnsi="MS Mincho" w:cs="Times New Roman" w:hint="eastAsia"/>
          <w:color w:val="000000"/>
          <w:szCs w:val="21"/>
          <w:lang w:eastAsia="ja-JP"/>
        </w:rPr>
        <w:t xml:space="preserve"> 65(8):172</w:t>
      </w:r>
      <w:r>
        <w:rPr>
          <w:rFonts w:ascii="MS Mincho" w:eastAsia="MS Mincho" w:hAnsi="MS Mincho" w:cs="Times New Roman" w:hint="eastAsia"/>
          <w:color w:val="000000"/>
          <w:szCs w:val="21"/>
          <w:lang w:eastAsia="ja-JP"/>
        </w:rPr>
        <w:t>–</w:t>
      </w:r>
      <w:r>
        <w:rPr>
          <w:rFonts w:ascii="MS Mincho" w:eastAsia="MS Mincho" w:hAnsi="MS Mincho" w:cs="Times New Roman" w:hint="eastAsia"/>
          <w:color w:val="000000"/>
          <w:szCs w:val="21"/>
          <w:lang w:eastAsia="ja-JP"/>
        </w:rPr>
        <w:t>185.</w:t>
      </w:r>
    </w:p>
    <w:p w:rsidR="008D623E" w:rsidRDefault="00535A39">
      <w:pPr>
        <w:spacing w:line="300" w:lineRule="auto"/>
        <w:jc w:val="left"/>
        <w:rPr>
          <w:rFonts w:ascii="MS Mincho" w:eastAsia="MS Mincho" w:hAnsi="MS Mincho" w:cs="Times New Roman"/>
          <w:color w:val="000000"/>
          <w:szCs w:val="21"/>
          <w:lang w:eastAsia="ja-JP"/>
        </w:rPr>
      </w:pPr>
      <w:r>
        <w:rPr>
          <w:rFonts w:ascii="MS Mincho" w:eastAsia="MS Mincho" w:hAnsi="MS Mincho" w:cs="Times New Roman" w:hint="eastAsia"/>
          <w:color w:val="000000"/>
          <w:szCs w:val="21"/>
          <w:lang w:eastAsia="ja-JP"/>
        </w:rPr>
        <w:t>[</w:t>
      </w:r>
      <w:r>
        <w:rPr>
          <w:rFonts w:asciiTheme="minorEastAsia" w:hAnsiTheme="minorEastAsia" w:cs="Times New Roman" w:hint="eastAsia"/>
          <w:color w:val="000000"/>
          <w:szCs w:val="21"/>
          <w:lang w:eastAsia="ja-JP"/>
        </w:rPr>
        <w:t>2</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佐野洋子</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やがて悲しき外国語</w:t>
      </w:r>
      <w:r>
        <w:rPr>
          <w:rFonts w:ascii="MS Mincho" w:eastAsia="MS Mincho" w:hAnsi="MS Mincho" w:cs="Times New Roman" w:hint="eastAsia"/>
          <w:color w:val="000000"/>
          <w:szCs w:val="21"/>
          <w:lang w:eastAsia="ja-JP"/>
        </w:rPr>
        <w:t xml:space="preserve">[M]. </w:t>
      </w:r>
      <w:r>
        <w:rPr>
          <w:rFonts w:ascii="MS Mincho" w:eastAsia="MS Mincho" w:hAnsi="MS Mincho" w:cs="Times New Roman" w:hint="eastAsia"/>
          <w:color w:val="000000"/>
          <w:szCs w:val="21"/>
          <w:lang w:eastAsia="ja-JP"/>
        </w:rPr>
        <w:t>東京</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講談社</w:t>
      </w:r>
      <w:r>
        <w:rPr>
          <w:rFonts w:ascii="MS Mincho" w:eastAsia="MS Mincho" w:hAnsi="MS Mincho" w:cs="Times New Roman" w:hint="eastAsia"/>
          <w:color w:val="000000"/>
          <w:szCs w:val="21"/>
          <w:lang w:eastAsia="ja-JP"/>
        </w:rPr>
        <w:t>, 2010.</w:t>
      </w:r>
    </w:p>
    <w:p w:rsidR="008D623E" w:rsidRDefault="00535A39">
      <w:pPr>
        <w:spacing w:line="300" w:lineRule="auto"/>
        <w:jc w:val="left"/>
        <w:rPr>
          <w:rFonts w:ascii="MS Mincho" w:eastAsia="MS Mincho" w:hAnsi="MS Mincho" w:cs="Times New Roman"/>
          <w:color w:val="000000"/>
          <w:szCs w:val="21"/>
          <w:lang w:eastAsia="ja-JP"/>
        </w:rPr>
      </w:pPr>
      <w:r>
        <w:rPr>
          <w:rFonts w:ascii="MS Mincho" w:eastAsia="MS Mincho" w:hAnsi="MS Mincho" w:cs="Times New Roman" w:hint="eastAsia"/>
          <w:color w:val="000000"/>
          <w:szCs w:val="21"/>
          <w:lang w:eastAsia="ja-JP"/>
        </w:rPr>
        <w:t>[</w:t>
      </w:r>
      <w:r>
        <w:rPr>
          <w:rFonts w:asciiTheme="minorEastAsia" w:hAnsiTheme="minorEastAsia" w:cs="Times New Roman" w:hint="eastAsia"/>
          <w:color w:val="000000"/>
          <w:szCs w:val="21"/>
          <w:lang w:eastAsia="ja-JP"/>
        </w:rPr>
        <w:t>3</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島園進</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日本人の死生観を読む</w:t>
      </w:r>
      <w:r>
        <w:rPr>
          <w:rFonts w:ascii="MS Mincho" w:eastAsia="MS Mincho" w:hAnsi="MS Mincho" w:cs="Times New Roman" w:hint="eastAsia"/>
          <w:color w:val="000000"/>
          <w:szCs w:val="21"/>
          <w:lang w:eastAsia="ja-JP"/>
        </w:rPr>
        <w:t xml:space="preserve">[M]. </w:t>
      </w:r>
      <w:r>
        <w:rPr>
          <w:rFonts w:ascii="MS Mincho" w:eastAsia="MS Mincho" w:hAnsi="MS Mincho" w:cs="Times New Roman" w:hint="eastAsia"/>
          <w:color w:val="000000"/>
          <w:szCs w:val="21"/>
          <w:lang w:eastAsia="ja-JP"/>
        </w:rPr>
        <w:t>東京</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朝日新聞出版社</w:t>
      </w:r>
      <w:r>
        <w:rPr>
          <w:rFonts w:ascii="MS Mincho" w:eastAsia="MS Mincho" w:hAnsi="MS Mincho" w:cs="Times New Roman" w:hint="eastAsia"/>
          <w:color w:val="000000"/>
          <w:szCs w:val="21"/>
          <w:lang w:eastAsia="ja-JP"/>
        </w:rPr>
        <w:t>, 2012.</w:t>
      </w:r>
    </w:p>
    <w:p w:rsidR="008D623E" w:rsidRDefault="00535A39">
      <w:pPr>
        <w:spacing w:line="300" w:lineRule="auto"/>
        <w:jc w:val="left"/>
        <w:rPr>
          <w:rFonts w:ascii="MS Mincho" w:eastAsia="MS Mincho" w:hAnsi="MS Mincho" w:cs="Times New Roman"/>
          <w:color w:val="000000"/>
          <w:szCs w:val="21"/>
          <w:lang w:eastAsia="ja-JP"/>
        </w:rPr>
      </w:pPr>
      <w:r>
        <w:rPr>
          <w:rFonts w:ascii="MS Mincho" w:eastAsia="MS Mincho" w:hAnsi="MS Mincho" w:cs="Times New Roman" w:hint="eastAsia"/>
          <w:color w:val="000000"/>
          <w:szCs w:val="21"/>
          <w:lang w:eastAsia="ja-JP"/>
        </w:rPr>
        <w:t>[</w:t>
      </w:r>
      <w:r>
        <w:rPr>
          <w:rFonts w:asciiTheme="minorEastAsia" w:hAnsiTheme="minorEastAsia" w:cs="Times New Roman" w:hint="eastAsia"/>
          <w:color w:val="000000"/>
          <w:szCs w:val="21"/>
          <w:lang w:eastAsia="ja-JP"/>
        </w:rPr>
        <w:t>4</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永井均</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〈私〉のメタフィジックス</w:t>
      </w:r>
      <w:r>
        <w:rPr>
          <w:rFonts w:ascii="MS Mincho" w:eastAsia="MS Mincho" w:hAnsi="MS Mincho" w:cs="Times New Roman" w:hint="eastAsia"/>
          <w:color w:val="000000"/>
          <w:szCs w:val="21"/>
          <w:lang w:eastAsia="ja-JP"/>
        </w:rPr>
        <w:t xml:space="preserve">[M]. </w:t>
      </w:r>
      <w:r>
        <w:rPr>
          <w:rFonts w:ascii="MS Mincho" w:eastAsia="MS Mincho" w:hAnsi="MS Mincho" w:cs="Times New Roman" w:hint="eastAsia"/>
          <w:color w:val="000000"/>
          <w:szCs w:val="21"/>
          <w:lang w:eastAsia="ja-JP"/>
        </w:rPr>
        <w:t>東京</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勁草書房</w:t>
      </w:r>
      <w:r>
        <w:rPr>
          <w:rFonts w:ascii="MS Mincho" w:eastAsia="MS Mincho" w:hAnsi="MS Mincho" w:cs="Times New Roman" w:hint="eastAsia"/>
          <w:color w:val="000000"/>
          <w:szCs w:val="21"/>
          <w:lang w:eastAsia="ja-JP"/>
        </w:rPr>
        <w:t>, 1998.</w:t>
      </w:r>
    </w:p>
    <w:p w:rsidR="008D623E" w:rsidRDefault="00535A39">
      <w:pPr>
        <w:spacing w:line="300" w:lineRule="auto"/>
        <w:jc w:val="left"/>
        <w:rPr>
          <w:rFonts w:ascii="MS Mincho" w:eastAsia="MS Mincho" w:hAnsi="MS Mincho" w:cs="Times New Roman"/>
          <w:color w:val="000000"/>
          <w:szCs w:val="21"/>
          <w:lang w:eastAsia="ja-JP"/>
        </w:rPr>
      </w:pPr>
      <w:r>
        <w:rPr>
          <w:rFonts w:ascii="MS Mincho" w:eastAsia="MS Mincho" w:hAnsi="MS Mincho" w:cs="Times New Roman" w:hint="eastAsia"/>
          <w:color w:val="000000"/>
          <w:szCs w:val="21"/>
          <w:lang w:eastAsia="ja-JP"/>
        </w:rPr>
        <w:t>[</w:t>
      </w:r>
      <w:r>
        <w:rPr>
          <w:rFonts w:asciiTheme="minorEastAsia" w:hAnsiTheme="minorEastAsia" w:cs="Times New Roman" w:hint="eastAsia"/>
          <w:color w:val="000000"/>
          <w:szCs w:val="21"/>
          <w:lang w:eastAsia="ja-JP"/>
        </w:rPr>
        <w:t>5</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鷲田清一</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死なないでいる理由</w:t>
      </w:r>
      <w:r>
        <w:rPr>
          <w:rFonts w:ascii="MS Mincho" w:eastAsia="MS Mincho" w:hAnsi="MS Mincho" w:cs="Times New Roman" w:hint="eastAsia"/>
          <w:color w:val="000000"/>
          <w:szCs w:val="21"/>
          <w:lang w:eastAsia="ja-JP"/>
        </w:rPr>
        <w:t xml:space="preserve">[M]. </w:t>
      </w:r>
      <w:r>
        <w:rPr>
          <w:rFonts w:ascii="MS Mincho" w:eastAsia="MS Mincho" w:hAnsi="MS Mincho" w:cs="Times New Roman" w:hint="eastAsia"/>
          <w:color w:val="000000"/>
          <w:szCs w:val="21"/>
          <w:lang w:eastAsia="ja-JP"/>
        </w:rPr>
        <w:t>東京</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講談社</w:t>
      </w:r>
      <w:r>
        <w:rPr>
          <w:rFonts w:ascii="MS Mincho" w:eastAsia="MS Mincho" w:hAnsi="MS Mincho" w:cs="Times New Roman" w:hint="eastAsia"/>
          <w:color w:val="000000"/>
          <w:szCs w:val="21"/>
          <w:lang w:eastAsia="ja-JP"/>
        </w:rPr>
        <w:t>, 2013.</w:t>
      </w:r>
    </w:p>
    <w:p w:rsidR="008D623E" w:rsidRDefault="00535A39">
      <w:pPr>
        <w:spacing w:line="300" w:lineRule="auto"/>
        <w:jc w:val="left"/>
        <w:rPr>
          <w:rFonts w:ascii="宋体" w:eastAsia="宋体" w:hAnsi="宋体" w:cs="Times New Roman"/>
          <w:color w:val="000000"/>
          <w:szCs w:val="21"/>
        </w:rPr>
      </w:pPr>
      <w:r>
        <w:rPr>
          <w:rFonts w:ascii="宋体" w:eastAsia="宋体" w:hAnsi="宋体" w:cs="Times New Roman" w:hint="eastAsia"/>
          <w:color w:val="000000"/>
          <w:szCs w:val="21"/>
        </w:rPr>
        <w:t xml:space="preserve">[6] </w:t>
      </w:r>
      <w:proofErr w:type="gramStart"/>
      <w:r>
        <w:rPr>
          <w:rFonts w:ascii="宋体" w:eastAsia="宋体" w:hAnsi="宋体" w:cs="Times New Roman" w:hint="eastAsia"/>
          <w:color w:val="000000"/>
          <w:szCs w:val="21"/>
        </w:rPr>
        <w:t>方静脱</w:t>
      </w:r>
      <w:proofErr w:type="gramEnd"/>
      <w:r>
        <w:rPr>
          <w:rFonts w:ascii="宋体" w:eastAsia="宋体" w:hAnsi="宋体" w:cs="Times New Roman" w:hint="eastAsia"/>
          <w:color w:val="000000"/>
          <w:szCs w:val="21"/>
        </w:rPr>
        <w:t xml:space="preserve">. </w:t>
      </w:r>
      <w:r>
        <w:rPr>
          <w:rFonts w:ascii="宋体" w:eastAsia="宋体" w:hAnsi="宋体" w:cs="Times New Roman" w:hint="eastAsia"/>
          <w:color w:val="000000"/>
          <w:szCs w:val="21"/>
        </w:rPr>
        <w:t>基于图像叙事的生命教育类</w:t>
      </w:r>
      <w:proofErr w:type="gramStart"/>
      <w:r>
        <w:rPr>
          <w:rFonts w:ascii="宋体" w:eastAsia="宋体" w:hAnsi="宋体" w:cs="Times New Roman" w:hint="eastAsia"/>
          <w:color w:val="000000"/>
          <w:szCs w:val="21"/>
        </w:rPr>
        <w:t>儿童绘本设计</w:t>
      </w:r>
      <w:proofErr w:type="gramEnd"/>
      <w:r>
        <w:rPr>
          <w:rFonts w:ascii="宋体" w:eastAsia="宋体" w:hAnsi="宋体" w:cs="Times New Roman" w:hint="eastAsia"/>
          <w:color w:val="000000"/>
          <w:szCs w:val="21"/>
        </w:rPr>
        <w:t>研究</w:t>
      </w:r>
      <w:r>
        <w:rPr>
          <w:rFonts w:ascii="宋体" w:eastAsia="宋体" w:hAnsi="宋体" w:cs="Times New Roman" w:hint="eastAsia"/>
          <w:color w:val="000000"/>
          <w:szCs w:val="21"/>
        </w:rPr>
        <w:t xml:space="preserve">[MA]. </w:t>
      </w:r>
      <w:r>
        <w:rPr>
          <w:rFonts w:ascii="宋体" w:eastAsia="宋体" w:hAnsi="宋体" w:cs="Times New Roman" w:hint="eastAsia"/>
          <w:color w:val="000000"/>
          <w:szCs w:val="21"/>
        </w:rPr>
        <w:t>南昌</w:t>
      </w:r>
      <w:r>
        <w:rPr>
          <w:rFonts w:ascii="宋体" w:eastAsia="宋体" w:hAnsi="宋体" w:cs="Times New Roman" w:hint="eastAsia"/>
          <w:color w:val="000000"/>
          <w:szCs w:val="21"/>
        </w:rPr>
        <w:t xml:space="preserve">: </w:t>
      </w:r>
      <w:r>
        <w:rPr>
          <w:rFonts w:ascii="宋体" w:eastAsia="宋体" w:hAnsi="宋体" w:cs="Times New Roman" w:hint="eastAsia"/>
          <w:color w:val="000000"/>
          <w:szCs w:val="21"/>
        </w:rPr>
        <w:t>江西财经大学</w:t>
      </w:r>
      <w:r>
        <w:rPr>
          <w:rFonts w:ascii="宋体" w:eastAsia="宋体" w:hAnsi="宋体" w:cs="Times New Roman" w:hint="eastAsia"/>
          <w:color w:val="000000"/>
          <w:szCs w:val="21"/>
        </w:rPr>
        <w:t>, 2024:13</w:t>
      </w:r>
      <w:r>
        <w:rPr>
          <w:rFonts w:ascii="宋体" w:eastAsia="宋体" w:hAnsi="宋体" w:cs="Times New Roman" w:hint="eastAsia"/>
          <w:color w:val="000000"/>
          <w:szCs w:val="21"/>
        </w:rPr>
        <w:t>–</w:t>
      </w:r>
      <w:r>
        <w:rPr>
          <w:rFonts w:ascii="宋体" w:eastAsia="宋体" w:hAnsi="宋体" w:cs="Times New Roman" w:hint="eastAsia"/>
          <w:color w:val="000000"/>
          <w:szCs w:val="21"/>
        </w:rPr>
        <w:t>15, 24</w:t>
      </w:r>
      <w:r>
        <w:rPr>
          <w:rFonts w:ascii="宋体" w:eastAsia="宋体" w:hAnsi="宋体" w:cs="Times New Roman" w:hint="eastAsia"/>
          <w:color w:val="000000"/>
          <w:szCs w:val="21"/>
        </w:rPr>
        <w:t>–</w:t>
      </w:r>
      <w:r>
        <w:rPr>
          <w:rFonts w:ascii="宋体" w:eastAsia="宋体" w:hAnsi="宋体" w:cs="Times New Roman" w:hint="eastAsia"/>
          <w:color w:val="000000"/>
          <w:szCs w:val="21"/>
        </w:rPr>
        <w:t>27, 70</w:t>
      </w:r>
      <w:r>
        <w:rPr>
          <w:rFonts w:ascii="宋体" w:eastAsia="宋体" w:hAnsi="宋体" w:cs="Times New Roman" w:hint="eastAsia"/>
          <w:color w:val="000000"/>
          <w:szCs w:val="21"/>
        </w:rPr>
        <w:t>–</w:t>
      </w:r>
      <w:r>
        <w:rPr>
          <w:rFonts w:ascii="宋体" w:eastAsia="宋体" w:hAnsi="宋体" w:cs="Times New Roman" w:hint="eastAsia"/>
          <w:color w:val="000000"/>
          <w:szCs w:val="21"/>
        </w:rPr>
        <w:t xml:space="preserve">71. </w:t>
      </w:r>
    </w:p>
    <w:p w:rsidR="008D623E" w:rsidRDefault="00535A39">
      <w:pPr>
        <w:spacing w:line="300" w:lineRule="auto"/>
        <w:jc w:val="left"/>
        <w:rPr>
          <w:rFonts w:ascii="宋体" w:eastAsia="宋体" w:hAnsi="宋体" w:cs="Times New Roman"/>
          <w:color w:val="000000"/>
          <w:szCs w:val="21"/>
          <w:lang w:eastAsia="ja-JP"/>
        </w:rPr>
      </w:pPr>
      <w:r>
        <w:rPr>
          <w:rFonts w:ascii="宋体" w:eastAsia="宋体" w:hAnsi="宋体" w:cs="Times New Roman" w:hint="eastAsia"/>
          <w:color w:val="000000"/>
          <w:szCs w:val="21"/>
          <w:lang w:eastAsia="ja-JP"/>
        </w:rPr>
        <w:t>[</w:t>
      </w:r>
      <w:r>
        <w:rPr>
          <w:rFonts w:ascii="宋体" w:eastAsia="宋体" w:hAnsi="宋体" w:cs="Times New Roman" w:hint="eastAsia"/>
          <w:color w:val="000000"/>
          <w:szCs w:val="21"/>
          <w:lang w:eastAsia="ja-JP"/>
        </w:rPr>
        <w:t>7</w:t>
      </w:r>
      <w:r>
        <w:rPr>
          <w:rFonts w:ascii="宋体" w:eastAsia="宋体" w:hAnsi="宋体" w:cs="Times New Roman" w:hint="eastAsia"/>
          <w:color w:val="000000"/>
          <w:szCs w:val="21"/>
          <w:lang w:eastAsia="ja-JP"/>
        </w:rPr>
        <w:t xml:space="preserve">] </w:t>
      </w:r>
      <w:r>
        <w:rPr>
          <w:rFonts w:ascii="宋体" w:eastAsia="宋体" w:hAnsi="宋体" w:cs="Times New Roman" w:hint="eastAsia"/>
          <w:color w:val="000000"/>
          <w:szCs w:val="21"/>
          <w:lang w:eastAsia="ja-JP"/>
        </w:rPr>
        <w:t>黄粉莲</w:t>
      </w:r>
      <w:r>
        <w:rPr>
          <w:rFonts w:ascii="宋体" w:eastAsia="宋体" w:hAnsi="宋体" w:cs="Times New Roman" w:hint="eastAsia"/>
          <w:color w:val="000000"/>
          <w:szCs w:val="21"/>
          <w:lang w:eastAsia="ja-JP"/>
        </w:rPr>
        <w:t xml:space="preserve">. </w:t>
      </w:r>
      <w:r>
        <w:rPr>
          <w:rFonts w:ascii="MS Mincho" w:eastAsia="MS Mincho" w:hAnsi="MS Mincho" w:cs="Times New Roman" w:hint="eastAsia"/>
          <w:color w:val="000000"/>
          <w:szCs w:val="21"/>
          <w:lang w:eastAsia="ja-JP"/>
        </w:rPr>
        <w:t>中日韓の比較視点から見る武士道の精神と日本人の死生観</w:t>
      </w:r>
      <w:r>
        <w:rPr>
          <w:rFonts w:ascii="宋体" w:eastAsia="宋体" w:hAnsi="宋体" w:cs="Times New Roman" w:hint="eastAsia"/>
          <w:color w:val="000000"/>
          <w:szCs w:val="21"/>
          <w:lang w:eastAsia="ja-JP"/>
        </w:rPr>
        <w:t xml:space="preserve">[MA]. </w:t>
      </w:r>
      <w:r>
        <w:rPr>
          <w:rFonts w:ascii="宋体" w:eastAsia="宋体" w:hAnsi="宋体" w:cs="Times New Roman" w:hint="eastAsia"/>
          <w:color w:val="000000"/>
          <w:szCs w:val="21"/>
          <w:lang w:eastAsia="ja-JP"/>
        </w:rPr>
        <w:t>延吉</w:t>
      </w:r>
      <w:r>
        <w:rPr>
          <w:rFonts w:ascii="宋体" w:eastAsia="宋体" w:hAnsi="宋体" w:cs="Times New Roman" w:hint="eastAsia"/>
          <w:color w:val="000000"/>
          <w:szCs w:val="21"/>
          <w:lang w:eastAsia="ja-JP"/>
        </w:rPr>
        <w:t xml:space="preserve">: </w:t>
      </w:r>
      <w:r>
        <w:rPr>
          <w:rFonts w:ascii="宋体" w:eastAsia="宋体" w:hAnsi="宋体" w:cs="Times New Roman" w:hint="eastAsia"/>
          <w:color w:val="000000"/>
          <w:szCs w:val="21"/>
          <w:lang w:eastAsia="ja-JP"/>
        </w:rPr>
        <w:t>延边大学</w:t>
      </w:r>
      <w:r>
        <w:rPr>
          <w:rFonts w:ascii="宋体" w:eastAsia="宋体" w:hAnsi="宋体" w:cs="Times New Roman" w:hint="eastAsia"/>
          <w:color w:val="000000"/>
          <w:szCs w:val="21"/>
          <w:lang w:eastAsia="ja-JP"/>
        </w:rPr>
        <w:t>, 2015:32, 34</w:t>
      </w:r>
      <w:r>
        <w:rPr>
          <w:rFonts w:ascii="宋体" w:eastAsia="宋体" w:hAnsi="宋体" w:cs="Times New Roman" w:hint="eastAsia"/>
          <w:color w:val="000000"/>
          <w:szCs w:val="21"/>
          <w:lang w:eastAsia="ja-JP"/>
        </w:rPr>
        <w:t>–</w:t>
      </w:r>
      <w:r>
        <w:rPr>
          <w:rFonts w:ascii="宋体" w:eastAsia="宋体" w:hAnsi="宋体" w:cs="Times New Roman" w:hint="eastAsia"/>
          <w:color w:val="000000"/>
          <w:szCs w:val="21"/>
          <w:lang w:eastAsia="ja-JP"/>
        </w:rPr>
        <w:t xml:space="preserve">35. </w:t>
      </w:r>
    </w:p>
    <w:p w:rsidR="008D623E" w:rsidRDefault="00535A39">
      <w:pPr>
        <w:spacing w:line="300" w:lineRule="auto"/>
        <w:jc w:val="left"/>
        <w:rPr>
          <w:rFonts w:ascii="宋体" w:eastAsia="宋体" w:hAnsi="宋体" w:cs="Times New Roman"/>
          <w:color w:val="000000"/>
          <w:szCs w:val="21"/>
        </w:rPr>
      </w:pPr>
      <w:r>
        <w:rPr>
          <w:rFonts w:ascii="宋体" w:eastAsia="宋体" w:hAnsi="宋体" w:cs="Times New Roman" w:hint="eastAsia"/>
          <w:color w:val="000000"/>
          <w:szCs w:val="21"/>
        </w:rPr>
        <w:t xml:space="preserve">[8] </w:t>
      </w:r>
      <w:r>
        <w:rPr>
          <w:rFonts w:ascii="宋体" w:eastAsia="宋体" w:hAnsi="宋体" w:cs="Times New Roman" w:hint="eastAsia"/>
          <w:color w:val="000000"/>
          <w:szCs w:val="21"/>
        </w:rPr>
        <w:t>李高峰</w:t>
      </w:r>
      <w:r>
        <w:rPr>
          <w:rFonts w:ascii="宋体" w:eastAsia="宋体" w:hAnsi="宋体" w:cs="Times New Roman" w:hint="eastAsia"/>
          <w:color w:val="000000"/>
          <w:szCs w:val="21"/>
        </w:rPr>
        <w:t xml:space="preserve">. </w:t>
      </w:r>
      <w:r>
        <w:rPr>
          <w:rFonts w:ascii="宋体" w:eastAsia="宋体" w:hAnsi="宋体" w:cs="Times New Roman" w:hint="eastAsia"/>
          <w:color w:val="000000"/>
          <w:szCs w:val="21"/>
        </w:rPr>
        <w:t>生命与死亡的双重变奏：国际视野下的生命教育</w:t>
      </w:r>
      <w:r>
        <w:rPr>
          <w:rFonts w:ascii="宋体" w:eastAsia="宋体" w:hAnsi="宋体" w:cs="Times New Roman" w:hint="eastAsia"/>
          <w:color w:val="000000"/>
          <w:szCs w:val="21"/>
        </w:rPr>
        <w:t xml:space="preserve">[D]. </w:t>
      </w:r>
      <w:r>
        <w:rPr>
          <w:rFonts w:ascii="宋体" w:eastAsia="宋体" w:hAnsi="宋体" w:cs="Times New Roman" w:hint="eastAsia"/>
          <w:color w:val="000000"/>
          <w:szCs w:val="21"/>
        </w:rPr>
        <w:t>上海</w:t>
      </w:r>
      <w:r>
        <w:rPr>
          <w:rFonts w:ascii="宋体" w:eastAsia="宋体" w:hAnsi="宋体" w:cs="Times New Roman" w:hint="eastAsia"/>
          <w:color w:val="000000"/>
          <w:szCs w:val="21"/>
        </w:rPr>
        <w:t xml:space="preserve">: </w:t>
      </w:r>
      <w:r>
        <w:rPr>
          <w:rFonts w:ascii="宋体" w:eastAsia="宋体" w:hAnsi="宋体" w:cs="Times New Roman" w:hint="eastAsia"/>
          <w:color w:val="000000"/>
          <w:szCs w:val="21"/>
        </w:rPr>
        <w:t>华东师范大学</w:t>
      </w:r>
      <w:r>
        <w:rPr>
          <w:rFonts w:ascii="宋体" w:eastAsia="宋体" w:hAnsi="宋体" w:cs="Times New Roman" w:hint="eastAsia"/>
          <w:color w:val="000000"/>
          <w:szCs w:val="21"/>
        </w:rPr>
        <w:t>, 2010:30, 37, 90</w:t>
      </w:r>
      <w:r>
        <w:rPr>
          <w:rFonts w:ascii="宋体" w:eastAsia="宋体" w:hAnsi="宋体" w:cs="Times New Roman" w:hint="eastAsia"/>
          <w:color w:val="000000"/>
          <w:szCs w:val="21"/>
        </w:rPr>
        <w:t>–</w:t>
      </w:r>
      <w:r>
        <w:rPr>
          <w:rFonts w:ascii="宋体" w:eastAsia="宋体" w:hAnsi="宋体" w:cs="Times New Roman" w:hint="eastAsia"/>
          <w:color w:val="000000"/>
          <w:szCs w:val="21"/>
        </w:rPr>
        <w:t>91.</w:t>
      </w:r>
    </w:p>
    <w:p w:rsidR="008D623E" w:rsidRDefault="00535A39">
      <w:pPr>
        <w:spacing w:line="300" w:lineRule="auto"/>
        <w:jc w:val="left"/>
        <w:rPr>
          <w:rFonts w:ascii="宋体" w:eastAsia="宋体" w:hAnsi="宋体" w:cs="Times New Roman"/>
          <w:color w:val="000000"/>
          <w:szCs w:val="21"/>
        </w:rPr>
      </w:pPr>
      <w:r>
        <w:rPr>
          <w:rFonts w:ascii="宋体" w:eastAsia="宋体" w:hAnsi="宋体" w:cs="Times New Roman" w:hint="eastAsia"/>
          <w:color w:val="000000"/>
          <w:szCs w:val="21"/>
        </w:rPr>
        <w:t xml:space="preserve">[9] </w:t>
      </w:r>
      <w:proofErr w:type="gramStart"/>
      <w:r>
        <w:rPr>
          <w:rFonts w:ascii="宋体" w:eastAsia="宋体" w:hAnsi="宋体" w:cs="Times New Roman" w:hint="eastAsia"/>
          <w:color w:val="000000"/>
          <w:szCs w:val="21"/>
        </w:rPr>
        <w:t>萨</w:t>
      </w:r>
      <w:proofErr w:type="gramEnd"/>
      <w:r>
        <w:rPr>
          <w:rFonts w:ascii="宋体" w:eastAsia="宋体" w:hAnsi="宋体" w:cs="Times New Roman" w:hint="eastAsia"/>
          <w:color w:val="000000"/>
          <w:szCs w:val="21"/>
        </w:rPr>
        <w:t>特</w:t>
      </w:r>
      <w:r>
        <w:rPr>
          <w:rFonts w:ascii="宋体" w:eastAsia="宋体" w:hAnsi="宋体" w:cs="Times New Roman" w:hint="eastAsia"/>
          <w:color w:val="000000"/>
          <w:szCs w:val="21"/>
        </w:rPr>
        <w:t xml:space="preserve">, J. P. </w:t>
      </w:r>
      <w:r>
        <w:rPr>
          <w:rFonts w:ascii="宋体" w:eastAsia="宋体" w:hAnsi="宋体" w:cs="Times New Roman" w:hint="eastAsia"/>
          <w:color w:val="000000"/>
          <w:szCs w:val="21"/>
        </w:rPr>
        <w:t>存在与虚无</w:t>
      </w:r>
      <w:r>
        <w:rPr>
          <w:rFonts w:ascii="宋体" w:eastAsia="宋体" w:hAnsi="宋体" w:cs="Times New Roman" w:hint="eastAsia"/>
          <w:color w:val="000000"/>
          <w:szCs w:val="21"/>
        </w:rPr>
        <w:t xml:space="preserve">[M]. </w:t>
      </w:r>
      <w:proofErr w:type="gramStart"/>
      <w:r>
        <w:rPr>
          <w:rFonts w:ascii="宋体" w:eastAsia="宋体" w:hAnsi="宋体" w:cs="Times New Roman" w:hint="eastAsia"/>
          <w:color w:val="000000"/>
          <w:szCs w:val="21"/>
        </w:rPr>
        <w:t>陈宣良等</w:t>
      </w:r>
      <w:proofErr w:type="gramEnd"/>
      <w:r>
        <w:rPr>
          <w:rFonts w:ascii="宋体" w:eastAsia="宋体" w:hAnsi="宋体" w:cs="Times New Roman" w:hint="eastAsia"/>
          <w:color w:val="000000"/>
          <w:szCs w:val="21"/>
        </w:rPr>
        <w:t>译</w:t>
      </w:r>
      <w:r>
        <w:rPr>
          <w:rFonts w:ascii="宋体" w:eastAsia="宋体" w:hAnsi="宋体" w:cs="Times New Roman" w:hint="eastAsia"/>
          <w:color w:val="000000"/>
          <w:szCs w:val="21"/>
        </w:rPr>
        <w:t xml:space="preserve">. </w:t>
      </w:r>
      <w:r>
        <w:rPr>
          <w:rFonts w:ascii="宋体" w:eastAsia="宋体" w:hAnsi="宋体" w:cs="Times New Roman" w:hint="eastAsia"/>
          <w:color w:val="000000"/>
          <w:szCs w:val="21"/>
        </w:rPr>
        <w:t>上海</w:t>
      </w:r>
      <w:r>
        <w:rPr>
          <w:rFonts w:ascii="宋体" w:eastAsia="宋体" w:hAnsi="宋体" w:cs="Times New Roman" w:hint="eastAsia"/>
          <w:color w:val="000000"/>
          <w:szCs w:val="21"/>
        </w:rPr>
        <w:t xml:space="preserve">: </w:t>
      </w:r>
      <w:r>
        <w:rPr>
          <w:rFonts w:ascii="宋体" w:eastAsia="宋体" w:hAnsi="宋体" w:cs="Times New Roman" w:hint="eastAsia"/>
          <w:color w:val="000000"/>
          <w:szCs w:val="21"/>
        </w:rPr>
        <w:t>三联书店</w:t>
      </w:r>
      <w:r>
        <w:rPr>
          <w:rFonts w:ascii="宋体" w:eastAsia="宋体" w:hAnsi="宋体" w:cs="Times New Roman" w:hint="eastAsia"/>
          <w:color w:val="000000"/>
          <w:szCs w:val="21"/>
        </w:rPr>
        <w:t>, 1987.</w:t>
      </w:r>
    </w:p>
    <w:p w:rsidR="008D623E" w:rsidRDefault="00535A39">
      <w:pPr>
        <w:spacing w:line="300" w:lineRule="auto"/>
        <w:jc w:val="left"/>
        <w:rPr>
          <w:rFonts w:ascii="宋体" w:eastAsia="宋体" w:hAnsi="宋体" w:cs="Times New Roman"/>
          <w:color w:val="000000"/>
          <w:szCs w:val="21"/>
        </w:rPr>
      </w:pPr>
      <w:r>
        <w:rPr>
          <w:rFonts w:ascii="宋体" w:eastAsia="宋体" w:hAnsi="宋体" w:cs="Times New Roman" w:hint="eastAsia"/>
          <w:color w:val="000000"/>
          <w:szCs w:val="21"/>
        </w:rPr>
        <w:t xml:space="preserve">[10] </w:t>
      </w:r>
      <w:proofErr w:type="gramStart"/>
      <w:r>
        <w:rPr>
          <w:rFonts w:ascii="宋体" w:eastAsia="宋体" w:hAnsi="宋体" w:cs="Times New Roman" w:hint="eastAsia"/>
          <w:color w:val="000000"/>
          <w:szCs w:val="21"/>
        </w:rPr>
        <w:t>商士杰</w:t>
      </w:r>
      <w:proofErr w:type="gramEnd"/>
      <w:r>
        <w:rPr>
          <w:rFonts w:ascii="宋体" w:eastAsia="宋体" w:hAnsi="宋体" w:cs="Times New Roman" w:hint="eastAsia"/>
          <w:color w:val="000000"/>
          <w:szCs w:val="21"/>
        </w:rPr>
        <w:t xml:space="preserve">. </w:t>
      </w:r>
      <w:r>
        <w:rPr>
          <w:rFonts w:ascii="宋体" w:eastAsia="宋体" w:hAnsi="宋体" w:cs="Times New Roman" w:hint="eastAsia"/>
          <w:color w:val="000000"/>
          <w:szCs w:val="21"/>
        </w:rPr>
        <w:t>生命意义的形成机制及其对心理健康的作用研究</w:t>
      </w:r>
      <w:r>
        <w:rPr>
          <w:rFonts w:ascii="宋体" w:eastAsia="宋体" w:hAnsi="宋体" w:cs="Times New Roman" w:hint="eastAsia"/>
          <w:color w:val="000000"/>
          <w:szCs w:val="21"/>
        </w:rPr>
        <w:t xml:space="preserve">[D]. </w:t>
      </w:r>
      <w:r>
        <w:rPr>
          <w:rFonts w:ascii="宋体" w:eastAsia="宋体" w:hAnsi="宋体" w:cs="Times New Roman" w:hint="eastAsia"/>
          <w:color w:val="000000"/>
          <w:szCs w:val="21"/>
        </w:rPr>
        <w:t>北京</w:t>
      </w:r>
      <w:r>
        <w:rPr>
          <w:rFonts w:ascii="宋体" w:eastAsia="宋体" w:hAnsi="宋体" w:cs="Times New Roman" w:hint="eastAsia"/>
          <w:color w:val="000000"/>
          <w:szCs w:val="21"/>
        </w:rPr>
        <w:t xml:space="preserve">: </w:t>
      </w:r>
      <w:r>
        <w:rPr>
          <w:rFonts w:ascii="宋体" w:eastAsia="宋体" w:hAnsi="宋体" w:cs="Times New Roman" w:hint="eastAsia"/>
          <w:color w:val="000000"/>
          <w:szCs w:val="21"/>
        </w:rPr>
        <w:t>北京师范大学</w:t>
      </w:r>
      <w:r>
        <w:rPr>
          <w:rFonts w:ascii="宋体" w:eastAsia="宋体" w:hAnsi="宋体" w:cs="Times New Roman" w:hint="eastAsia"/>
          <w:color w:val="000000"/>
          <w:szCs w:val="21"/>
        </w:rPr>
        <w:t>, 2014:22</w:t>
      </w:r>
      <w:r>
        <w:rPr>
          <w:rFonts w:ascii="宋体" w:eastAsia="宋体" w:hAnsi="宋体" w:cs="Times New Roman" w:hint="eastAsia"/>
          <w:color w:val="000000"/>
          <w:szCs w:val="21"/>
        </w:rPr>
        <w:t>–</w:t>
      </w:r>
      <w:r>
        <w:rPr>
          <w:rFonts w:ascii="宋体" w:eastAsia="宋体" w:hAnsi="宋体" w:cs="Times New Roman" w:hint="eastAsia"/>
          <w:color w:val="000000"/>
          <w:szCs w:val="21"/>
        </w:rPr>
        <w:t>23.</w:t>
      </w:r>
    </w:p>
    <w:p w:rsidR="008D623E" w:rsidRDefault="00535A39">
      <w:pPr>
        <w:spacing w:line="300" w:lineRule="auto"/>
        <w:jc w:val="left"/>
        <w:rPr>
          <w:rFonts w:ascii="宋体" w:eastAsia="宋体" w:hAnsi="宋体" w:cs="Times New Roman"/>
          <w:color w:val="000000"/>
          <w:szCs w:val="21"/>
        </w:rPr>
      </w:pPr>
      <w:r>
        <w:rPr>
          <w:rFonts w:ascii="宋体" w:eastAsia="宋体" w:hAnsi="宋体" w:cs="Times New Roman" w:hint="eastAsia"/>
          <w:color w:val="000000"/>
          <w:szCs w:val="21"/>
        </w:rPr>
        <w:t xml:space="preserve">[11] </w:t>
      </w:r>
      <w:r>
        <w:rPr>
          <w:rFonts w:ascii="宋体" w:eastAsia="宋体" w:hAnsi="宋体" w:cs="Times New Roman" w:hint="eastAsia"/>
          <w:color w:val="000000"/>
          <w:szCs w:val="21"/>
        </w:rPr>
        <w:t>王申</w:t>
      </w:r>
      <w:r>
        <w:rPr>
          <w:rFonts w:ascii="宋体" w:eastAsia="宋体" w:hAnsi="宋体" w:cs="Times New Roman" w:hint="eastAsia"/>
          <w:color w:val="000000"/>
          <w:szCs w:val="21"/>
        </w:rPr>
        <w:t xml:space="preserve">. </w:t>
      </w:r>
      <w:r>
        <w:rPr>
          <w:rFonts w:ascii="宋体" w:eastAsia="宋体" w:hAnsi="宋体" w:cs="Times New Roman" w:hint="eastAsia"/>
          <w:color w:val="000000"/>
          <w:szCs w:val="21"/>
        </w:rPr>
        <w:t>死亡态度和生命</w:t>
      </w:r>
      <w:r>
        <w:rPr>
          <w:rFonts w:ascii="宋体" w:eastAsia="宋体" w:hAnsi="宋体" w:cs="Times New Roman" w:hint="eastAsia"/>
          <w:color w:val="000000"/>
          <w:szCs w:val="21"/>
        </w:rPr>
        <w:t>教育需求调查研究</w:t>
      </w:r>
      <w:r>
        <w:rPr>
          <w:rFonts w:ascii="宋体" w:eastAsia="宋体" w:hAnsi="宋体" w:cs="Times New Roman" w:hint="eastAsia"/>
          <w:color w:val="000000"/>
          <w:szCs w:val="21"/>
        </w:rPr>
        <w:t xml:space="preserve">[MA]. </w:t>
      </w:r>
      <w:r>
        <w:rPr>
          <w:rFonts w:ascii="宋体" w:eastAsia="宋体" w:hAnsi="宋体" w:cs="Times New Roman" w:hint="eastAsia"/>
          <w:color w:val="000000"/>
          <w:szCs w:val="21"/>
        </w:rPr>
        <w:t>厦门</w:t>
      </w:r>
      <w:r>
        <w:rPr>
          <w:rFonts w:ascii="宋体" w:eastAsia="宋体" w:hAnsi="宋体" w:cs="Times New Roman" w:hint="eastAsia"/>
          <w:color w:val="000000"/>
          <w:szCs w:val="21"/>
        </w:rPr>
        <w:t xml:space="preserve">: </w:t>
      </w:r>
      <w:r>
        <w:rPr>
          <w:rFonts w:ascii="宋体" w:eastAsia="宋体" w:hAnsi="宋体" w:cs="Times New Roman" w:hint="eastAsia"/>
          <w:color w:val="000000"/>
          <w:szCs w:val="21"/>
        </w:rPr>
        <w:t>厦门大学</w:t>
      </w:r>
      <w:r>
        <w:rPr>
          <w:rFonts w:ascii="宋体" w:eastAsia="宋体" w:hAnsi="宋体" w:cs="Times New Roman" w:hint="eastAsia"/>
          <w:color w:val="000000"/>
          <w:szCs w:val="21"/>
        </w:rPr>
        <w:t xml:space="preserve">, 2009:2. </w:t>
      </w:r>
    </w:p>
    <w:p w:rsidR="008D623E" w:rsidRDefault="00535A39">
      <w:pPr>
        <w:spacing w:line="300" w:lineRule="auto"/>
        <w:jc w:val="left"/>
        <w:rPr>
          <w:rFonts w:ascii="MS Mincho" w:eastAsia="MS Mincho" w:hAnsi="MS Mincho" w:cs="Times New Roman"/>
          <w:color w:val="000000"/>
          <w:szCs w:val="24"/>
          <w:lang w:eastAsia="ja-JP"/>
        </w:rPr>
      </w:pPr>
      <w:r>
        <w:rPr>
          <w:rFonts w:ascii="MS Mincho" w:eastAsia="MS Mincho" w:hAnsi="MS Mincho" w:cs="Times New Roman" w:hint="eastAsia"/>
          <w:color w:val="000000"/>
          <w:szCs w:val="21"/>
          <w:lang w:eastAsia="ja-JP"/>
        </w:rPr>
        <w:t>[1</w:t>
      </w:r>
      <w:r>
        <w:rPr>
          <w:rFonts w:asciiTheme="minorEastAsia" w:hAnsiTheme="minorEastAsia" w:cs="Times New Roman" w:hint="eastAsia"/>
          <w:color w:val="000000"/>
          <w:szCs w:val="21"/>
          <w:lang w:eastAsia="ja-JP"/>
        </w:rPr>
        <w:t>2</w:t>
      </w:r>
      <w:r>
        <w:rPr>
          <w:rFonts w:ascii="MS Mincho" w:eastAsia="MS Mincho" w:hAnsi="MS Mincho" w:cs="Times New Roman" w:hint="eastAsia"/>
          <w:color w:val="000000"/>
          <w:szCs w:val="21"/>
          <w:lang w:eastAsia="ja-JP"/>
        </w:rPr>
        <w:t>] NHK</w:t>
      </w:r>
      <w:r>
        <w:rPr>
          <w:rFonts w:ascii="MS Mincho" w:eastAsia="MS Mincho" w:hAnsi="MS Mincho" w:cs="Times New Roman" w:hint="eastAsia"/>
          <w:color w:val="000000"/>
          <w:szCs w:val="21"/>
          <w:lang w:eastAsia="ja-JP"/>
        </w:rPr>
        <w:t>アーカイブス</w:t>
      </w:r>
      <w:r>
        <w:rPr>
          <w:rFonts w:ascii="MS Mincho" w:eastAsia="MS Mincho" w:hAnsi="MS Mincho" w:cs="Times New Roman" w:hint="eastAsia"/>
          <w:color w:val="000000"/>
          <w:szCs w:val="21"/>
          <w:lang w:eastAsia="ja-JP"/>
        </w:rPr>
        <w:t xml:space="preserve">. </w:t>
      </w:r>
      <w:r>
        <w:rPr>
          <w:rFonts w:ascii="MS Mincho" w:eastAsia="MS Mincho" w:hAnsi="MS Mincho" w:cs="Times New Roman" w:hint="eastAsia"/>
          <w:color w:val="000000"/>
          <w:szCs w:val="21"/>
          <w:lang w:eastAsia="ja-JP"/>
        </w:rPr>
        <w:t>あの人に会いたい：</w:t>
      </w:r>
      <w:r>
        <w:rPr>
          <w:rFonts w:ascii="MS Mincho" w:eastAsia="MS Mincho" w:hAnsi="MS Mincho" w:cs="Times New Roman" w:hint="eastAsia"/>
          <w:color w:val="000000"/>
          <w:szCs w:val="21"/>
          <w:lang w:eastAsia="ja-JP"/>
        </w:rPr>
        <w:t>NHK</w:t>
      </w:r>
      <w:r>
        <w:rPr>
          <w:rFonts w:ascii="MS Mincho" w:eastAsia="MS Mincho" w:hAnsi="MS Mincho" w:cs="Times New Roman" w:hint="eastAsia"/>
          <w:color w:val="000000"/>
          <w:szCs w:val="21"/>
          <w:lang w:eastAsia="ja-JP"/>
        </w:rPr>
        <w:t>アーカイブス</w:t>
      </w:r>
      <w:r>
        <w:rPr>
          <w:rFonts w:ascii="MS Mincho" w:eastAsia="MS Mincho" w:hAnsi="MS Mincho" w:cs="Times New Roman" w:hint="eastAsia"/>
          <w:color w:val="000000"/>
          <w:szCs w:val="21"/>
          <w:lang w:eastAsia="ja-JP"/>
        </w:rPr>
        <w:t xml:space="preserve"> No.276</w:t>
      </w:r>
      <w:r>
        <w:rPr>
          <w:rFonts w:ascii="MS Mincho" w:eastAsia="MS Mincho" w:hAnsi="MS Mincho" w:cs="Times New Roman" w:hint="eastAsia"/>
          <w:bCs/>
          <w:color w:val="000000"/>
          <w:szCs w:val="21"/>
          <w:lang w:eastAsia="ja-JP"/>
        </w:rPr>
        <w:t>[Z]</w:t>
      </w:r>
      <w:r>
        <w:rPr>
          <w:rFonts w:ascii="MS Mincho" w:eastAsia="MS Mincho" w:hAnsi="MS Mincho" w:cs="Times New Roman" w:hint="eastAsia"/>
          <w:bCs/>
          <w:color w:val="000000"/>
          <w:szCs w:val="21"/>
          <w:lang w:eastAsia="ja-JP"/>
        </w:rPr>
        <w:t>：</w:t>
      </w:r>
      <w:r>
        <w:rPr>
          <w:rFonts w:ascii="MS Mincho" w:eastAsia="MS Mincho" w:hAnsi="MS Mincho" w:cs="Times New Roman" w:hint="eastAsia"/>
          <w:color w:val="000000"/>
          <w:szCs w:val="21"/>
          <w:lang w:eastAsia="ja-JP"/>
        </w:rPr>
        <w:t xml:space="preserve"> </w:t>
      </w:r>
      <w:r>
        <w:rPr>
          <w:rFonts w:ascii="Times New Roman" w:eastAsia="宋体" w:hAnsi="Times New Roman" w:cs="Times New Roman" w:hint="eastAsia"/>
          <w:bCs/>
          <w:color w:val="0000FF"/>
          <w:szCs w:val="24"/>
          <w:u w:val="single"/>
          <w:lang w:eastAsia="ja-JP"/>
        </w:rPr>
        <w:t>https://www.nhk.or.jp/archives/people/detail.html?id=D0009250276_00000 [2025-03-03</w:t>
      </w:r>
      <w:r>
        <w:rPr>
          <w:rFonts w:ascii="Times New Roman" w:eastAsia="宋体" w:hAnsi="Times New Roman" w:cs="Times New Roman" w:hint="eastAsia"/>
          <w:bCs/>
          <w:color w:val="0000FF"/>
          <w:szCs w:val="24"/>
          <w:u w:val="single"/>
          <w:lang w:eastAsia="ja-JP"/>
        </w:rPr>
        <w:t>アクセス</w:t>
      </w:r>
      <w:r>
        <w:rPr>
          <w:rFonts w:ascii="Times New Roman" w:eastAsia="宋体" w:hAnsi="Times New Roman" w:cs="Times New Roman" w:hint="eastAsia"/>
          <w:bCs/>
          <w:color w:val="0000FF"/>
          <w:szCs w:val="24"/>
          <w:u w:val="single"/>
          <w:lang w:eastAsia="ja-JP"/>
        </w:rPr>
        <w:t>].</w:t>
      </w:r>
    </w:p>
    <w:p w:rsidR="008D623E" w:rsidRDefault="008D623E">
      <w:pPr>
        <w:spacing w:line="300" w:lineRule="auto"/>
        <w:jc w:val="left"/>
        <w:rPr>
          <w:rFonts w:ascii="MS Mincho" w:eastAsia="MS Mincho" w:hAnsi="MS Mincho" w:cs="Times New Roman"/>
          <w:color w:val="000000"/>
          <w:szCs w:val="24"/>
          <w:lang w:eastAsia="ja-JP"/>
        </w:rPr>
      </w:pPr>
    </w:p>
    <w:p w:rsidR="008D623E" w:rsidRDefault="008D623E">
      <w:pPr>
        <w:spacing w:line="300" w:lineRule="exact"/>
        <w:rPr>
          <w:rFonts w:ascii="Times New Roman" w:eastAsia="宋体" w:hAnsi="Times New Roman" w:cs="Times New Roman"/>
          <w:bCs/>
          <w:color w:val="0000FF"/>
          <w:szCs w:val="21"/>
          <w:u w:val="single"/>
          <w:lang w:eastAsia="ja-JP"/>
        </w:rPr>
      </w:pPr>
    </w:p>
    <w:p w:rsidR="008D623E" w:rsidRDefault="008D623E">
      <w:pPr>
        <w:spacing w:line="300" w:lineRule="exact"/>
        <w:rPr>
          <w:rFonts w:ascii="Times New Roman" w:eastAsia="宋体" w:hAnsi="Times New Roman" w:cs="Times New Roman"/>
          <w:bCs/>
          <w:color w:val="FF0000"/>
          <w:sz w:val="28"/>
          <w:szCs w:val="21"/>
          <w:lang w:eastAsia="ja-JP"/>
        </w:rPr>
      </w:pPr>
    </w:p>
    <w:p w:rsidR="008D623E" w:rsidRDefault="008D623E">
      <w:pPr>
        <w:spacing w:line="300" w:lineRule="exact"/>
        <w:rPr>
          <w:rFonts w:ascii="宋体" w:eastAsia="宋体" w:hAnsi="宋体" w:cs="Times New Roman"/>
          <w:color w:val="000000"/>
          <w:sz w:val="36"/>
          <w:szCs w:val="24"/>
          <w:lang w:eastAsia="ja-JP"/>
        </w:rPr>
      </w:pPr>
    </w:p>
    <w:p w:rsidR="008D623E" w:rsidRDefault="008D623E">
      <w:pPr>
        <w:spacing w:line="300" w:lineRule="exact"/>
        <w:rPr>
          <w:rFonts w:ascii="宋体" w:eastAsia="宋体" w:hAnsi="宋体" w:cs="Times New Roman"/>
          <w:color w:val="000000"/>
          <w:sz w:val="44"/>
          <w:szCs w:val="24"/>
          <w:lang w:eastAsia="ja-JP"/>
        </w:rPr>
      </w:pPr>
    </w:p>
    <w:p w:rsidR="008D623E" w:rsidRDefault="008D623E">
      <w:pPr>
        <w:spacing w:line="300" w:lineRule="exact"/>
        <w:rPr>
          <w:rFonts w:ascii="宋体" w:eastAsia="宋体" w:hAnsi="宋体" w:cs="Times New Roman"/>
          <w:color w:val="000000"/>
          <w:sz w:val="44"/>
          <w:szCs w:val="24"/>
          <w:lang w:eastAsia="ja-JP"/>
        </w:rPr>
      </w:pPr>
    </w:p>
    <w:p w:rsidR="008D623E" w:rsidRDefault="008D623E">
      <w:pPr>
        <w:spacing w:line="300" w:lineRule="exact"/>
        <w:rPr>
          <w:rFonts w:ascii="宋体" w:eastAsia="宋体" w:hAnsi="宋体" w:cs="Times New Roman"/>
          <w:color w:val="000000"/>
          <w:sz w:val="44"/>
          <w:szCs w:val="24"/>
          <w:lang w:eastAsia="ja-JP"/>
        </w:rPr>
      </w:pPr>
    </w:p>
    <w:p w:rsidR="008D623E" w:rsidRDefault="008D623E">
      <w:pPr>
        <w:spacing w:line="300" w:lineRule="exact"/>
        <w:rPr>
          <w:rFonts w:ascii="宋体" w:eastAsia="宋体" w:hAnsi="宋体" w:cs="Times New Roman"/>
          <w:color w:val="000000"/>
          <w:sz w:val="44"/>
          <w:szCs w:val="24"/>
          <w:lang w:eastAsia="ja-JP"/>
        </w:rPr>
      </w:pPr>
    </w:p>
    <w:p w:rsidR="008D623E" w:rsidRDefault="008D623E">
      <w:pPr>
        <w:spacing w:line="300" w:lineRule="exact"/>
        <w:rPr>
          <w:rFonts w:ascii="宋体" w:eastAsia="宋体" w:hAnsi="宋体" w:cs="Times New Roman"/>
          <w:color w:val="000000"/>
          <w:sz w:val="44"/>
          <w:szCs w:val="24"/>
          <w:lang w:eastAsia="ja-JP"/>
        </w:rPr>
      </w:pPr>
    </w:p>
    <w:p w:rsidR="008D623E" w:rsidRDefault="008D623E">
      <w:pPr>
        <w:spacing w:line="300" w:lineRule="exact"/>
        <w:rPr>
          <w:rFonts w:ascii="宋体" w:eastAsia="宋体" w:hAnsi="宋体" w:cs="Times New Roman"/>
          <w:color w:val="000000"/>
          <w:sz w:val="44"/>
          <w:szCs w:val="24"/>
          <w:lang w:eastAsia="ja-JP"/>
        </w:rPr>
      </w:pPr>
    </w:p>
    <w:p w:rsidR="008D623E" w:rsidRDefault="008D623E">
      <w:pPr>
        <w:spacing w:line="300" w:lineRule="exact"/>
        <w:rPr>
          <w:rFonts w:ascii="宋体" w:eastAsia="宋体" w:hAnsi="宋体" w:cs="Times New Roman"/>
          <w:color w:val="000000"/>
          <w:sz w:val="44"/>
          <w:szCs w:val="24"/>
          <w:lang w:eastAsia="ja-JP"/>
        </w:rPr>
      </w:pPr>
    </w:p>
    <w:p w:rsidR="008D623E" w:rsidRDefault="008D623E">
      <w:pPr>
        <w:spacing w:line="300" w:lineRule="exact"/>
        <w:rPr>
          <w:rFonts w:ascii="宋体" w:eastAsia="宋体" w:hAnsi="宋体" w:cs="Times New Roman"/>
          <w:color w:val="000000"/>
          <w:sz w:val="44"/>
          <w:szCs w:val="24"/>
          <w:lang w:eastAsia="ja-JP"/>
        </w:rPr>
      </w:pPr>
    </w:p>
    <w:p w:rsidR="008D623E" w:rsidRDefault="008D623E">
      <w:pPr>
        <w:spacing w:line="300" w:lineRule="exact"/>
        <w:rPr>
          <w:rFonts w:ascii="宋体" w:eastAsia="宋体" w:hAnsi="宋体" w:cs="Times New Roman"/>
          <w:color w:val="000000"/>
          <w:sz w:val="44"/>
          <w:szCs w:val="24"/>
          <w:lang w:eastAsia="ja-JP"/>
        </w:rPr>
      </w:pPr>
    </w:p>
    <w:p w:rsidR="008D623E" w:rsidRDefault="008D623E">
      <w:pPr>
        <w:spacing w:line="300" w:lineRule="exact"/>
        <w:rPr>
          <w:rFonts w:ascii="宋体" w:eastAsia="宋体" w:hAnsi="宋体" w:cs="Times New Roman"/>
          <w:color w:val="000000"/>
          <w:sz w:val="44"/>
          <w:szCs w:val="24"/>
          <w:lang w:eastAsia="ja-JP"/>
        </w:rPr>
      </w:pPr>
    </w:p>
    <w:p w:rsidR="008D623E" w:rsidRDefault="008D623E">
      <w:pPr>
        <w:spacing w:line="300" w:lineRule="exact"/>
        <w:rPr>
          <w:rFonts w:ascii="宋体" w:eastAsia="宋体" w:hAnsi="宋体" w:cs="Times New Roman"/>
          <w:color w:val="000000"/>
          <w:sz w:val="44"/>
          <w:szCs w:val="24"/>
          <w:lang w:eastAsia="ja-JP"/>
        </w:rPr>
        <w:sectPr w:rsidR="008D623E">
          <w:headerReference w:type="default" r:id="rId19"/>
          <w:footerReference w:type="default" r:id="rId20"/>
          <w:pgSz w:w="11906" w:h="16838"/>
          <w:pgMar w:top="1440" w:right="1800" w:bottom="1440" w:left="1800" w:header="851" w:footer="992" w:gutter="0"/>
          <w:cols w:space="425"/>
          <w:docGrid w:type="lines" w:linePitch="312"/>
        </w:sectPr>
      </w:pPr>
    </w:p>
    <w:p w:rsidR="008D623E" w:rsidRDefault="00535A39">
      <w:pPr>
        <w:keepNext/>
        <w:keepLines/>
        <w:spacing w:before="340" w:after="330" w:line="578" w:lineRule="auto"/>
        <w:jc w:val="center"/>
        <w:outlineLvl w:val="0"/>
        <w:rPr>
          <w:rFonts w:ascii="MS Mincho" w:eastAsia="MS Mincho" w:hAnsi="MS Mincho" w:cs="Times New Roman"/>
          <w:b/>
          <w:bCs/>
          <w:kern w:val="44"/>
          <w:sz w:val="30"/>
          <w:szCs w:val="44"/>
          <w:lang w:eastAsia="ja-JP"/>
        </w:rPr>
      </w:pPr>
      <w:bookmarkStart w:id="36" w:name="_Toc197974452"/>
      <w:r>
        <w:rPr>
          <w:rFonts w:ascii="MS Mincho" w:eastAsia="MS Mincho" w:hAnsi="MS Mincho" w:cs="Times New Roman" w:hint="eastAsia"/>
          <w:b/>
          <w:bCs/>
          <w:kern w:val="44"/>
          <w:sz w:val="30"/>
          <w:szCs w:val="44"/>
          <w:lang w:eastAsia="ja-JP"/>
        </w:rPr>
        <w:lastRenderedPageBreak/>
        <w:t>謝</w:t>
      </w:r>
      <w:r>
        <w:rPr>
          <w:rFonts w:ascii="MS Mincho" w:eastAsia="MS Mincho" w:hAnsi="MS Mincho" w:cs="Times New Roman" w:hint="eastAsia"/>
          <w:b/>
          <w:bCs/>
          <w:kern w:val="44"/>
          <w:sz w:val="30"/>
          <w:szCs w:val="44"/>
          <w:lang w:eastAsia="ja-JP"/>
        </w:rPr>
        <w:t xml:space="preserve">  </w:t>
      </w:r>
      <w:r>
        <w:rPr>
          <w:rFonts w:ascii="MS Mincho" w:eastAsia="MS Mincho" w:hAnsi="MS Mincho" w:cs="Times New Roman" w:hint="eastAsia"/>
          <w:b/>
          <w:bCs/>
          <w:kern w:val="44"/>
          <w:sz w:val="30"/>
          <w:szCs w:val="44"/>
          <w:lang w:eastAsia="ja-JP"/>
        </w:rPr>
        <w:t>辞</w:t>
      </w:r>
      <w:bookmarkEnd w:id="36"/>
    </w:p>
    <w:p w:rsidR="008D623E" w:rsidRDefault="00535A39">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この論文において、まず最初に感謝を申し上げたいのは、自分自身の内なる声です。私はその声に従い、絵本というテーマを選びました。大人になってから初めて絵本の存在を知ったとき、私はすでに絵本の主な読者層ではありませんでした。私は子ども時代を持たず、今もなお大人になることを拒んでいます。</w:t>
      </w:r>
    </w:p>
    <w:p w:rsidR="008D623E" w:rsidRDefault="00535A39">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もちろん、本論文を完成させるにあたり多大なるご指導を賜りました指導教員の先生に、心より感謝申し上げます。先生のご助力がなければ、本論文を無事に書き上げることはできなかったと思います。</w:t>
      </w:r>
    </w:p>
    <w:p w:rsidR="008D623E" w:rsidRDefault="00535A39">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また、ある午後に私の心を揺さぶってくれた大学の寮のルームメイトたちにも感謝の意を表したいです。それは何気ない昼下がりで、私は寮の椅子に座りながら、授業のない午後に皆が部屋で過ごすいつもの様子を見ていました。その瞬間、私はふと頭の中でその光景を「解釈」し始めたのです。彼女たちが何の不安もなく時間と向き合えるのは、きっと皆がまだ若く、ある日目を覚ましたときに明日が来ないかもしれないという恐れを持ったことがないからだと思いました。彼女たちは若く、「夜眠れば、次の日に目を覚ましてまた明日がある」ということを疑いもな</w:t>
      </w:r>
      <w:r>
        <w:rPr>
          <w:rFonts w:ascii="MS Mincho" w:eastAsia="MS Mincho" w:hAnsi="MS Mincho" w:cs="Times New Roman" w:hint="eastAsia"/>
          <w:color w:val="000000"/>
          <w:sz w:val="24"/>
          <w:szCs w:val="24"/>
          <w:lang w:eastAsia="ja-JP"/>
        </w:rPr>
        <w:t>く信じているのです。</w:t>
      </w:r>
    </w:p>
    <w:p w:rsidR="008D623E" w:rsidRDefault="00535A39">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そのとき私は理解しました。もしかすると、私たちがそうであるのは、ただ単に「若い」からなのだと。もしそれが死を間近に感じる高齢者の午後であったなら、あるいは重い病を患っている人の午後であったなら、彼らは夜眠った後に次の日の朝を迎えることができるかどうかを思い悩むかもしれません。</w:t>
      </w:r>
    </w:p>
    <w:p w:rsidR="008D623E" w:rsidRDefault="00535A39">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ですので、私たちがまだ若く、生と死がどこか遠く感じられることに、心から感謝したいと思います。日々怯えることなく過ごせることに、感謝します。しかしながら、生と死は誰にとっても避けられない課題であり、それを無視したり避けたりするよりも、向き合っていくことが大切だと考えるようになりました。</w:t>
      </w:r>
    </w:p>
    <w:p w:rsidR="008D623E" w:rsidRDefault="00535A39">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最後に、すでにこの世を去った私の大切な親族や友人たちに感謝を伝えたいです。彼らの死は私に長い間癒えない痛みをもたらしましたが、その別れを通じて、私は自分自身の命をより一層大切に思うようになりました。大切な人たちの死とともに、自</w:t>
      </w:r>
      <w:r>
        <w:rPr>
          <w:rFonts w:ascii="MS Mincho" w:eastAsia="MS Mincho" w:hAnsi="MS Mincho" w:cs="Times New Roman" w:hint="eastAsia"/>
          <w:color w:val="000000"/>
          <w:sz w:val="24"/>
          <w:szCs w:val="24"/>
          <w:lang w:eastAsia="ja-JP"/>
        </w:rPr>
        <w:t>分の中の何かも永遠に失われたように感じ、生活が長い間止まってしまったようにも思いました。私はもう何年も「ちゃんと生きていない」と感じていました。</w:t>
      </w:r>
    </w:p>
    <w:p w:rsidR="008D623E" w:rsidRDefault="008D623E">
      <w:pPr>
        <w:spacing w:line="300" w:lineRule="auto"/>
        <w:jc w:val="left"/>
        <w:rPr>
          <w:rFonts w:ascii="MS Mincho" w:eastAsia="MS Mincho" w:hAnsi="MS Mincho" w:cs="Times New Roman"/>
          <w:color w:val="000000"/>
          <w:sz w:val="24"/>
          <w:szCs w:val="24"/>
          <w:lang w:eastAsia="ja-JP"/>
        </w:rPr>
      </w:pPr>
    </w:p>
    <w:p w:rsidR="008D623E" w:rsidRDefault="00535A39">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しかし、死が新たな生を伴うことに気づき、生きている者には立ち止まる理由などないのだと理解しました。だからこそ、私は自分自身にこう言いました。「それでいい。その感謝の気持ちを胸に、前に進もう」と。</w:t>
      </w:r>
    </w:p>
    <w:p w:rsidR="008D623E" w:rsidRDefault="008D623E">
      <w:pPr>
        <w:rPr>
          <w:lang w:eastAsia="ja-JP"/>
        </w:rPr>
      </w:pPr>
    </w:p>
    <w:sectPr w:rsidR="008D623E">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5A39" w:rsidRDefault="00535A39">
      <w:r>
        <w:separator/>
      </w:r>
    </w:p>
  </w:endnote>
  <w:endnote w:type="continuationSeparator" w:id="0">
    <w:p w:rsidR="00535A39" w:rsidRDefault="00535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方正姚体">
    <w:panose1 w:val="02010601030101010101"/>
    <w:charset w:val="86"/>
    <w:family w:val="auto"/>
    <w:pitch w:val="variable"/>
    <w:sig w:usb0="00000003" w:usb1="080E0000" w:usb2="00000010" w:usb3="00000000" w:csb0="00040000" w:csb1="00000000"/>
  </w:font>
  <w:font w:name="方正姚体简体">
    <w:altName w:val="Malgun Gothic Semilight"/>
    <w:charset w:val="86"/>
    <w:family w:val="script"/>
    <w:pitch w:val="default"/>
    <w:sig w:usb0="00000000" w:usb1="0000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default"/>
    <w:sig w:usb0="00000000" w:usb1="00000000"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8D623E">
    <w:pPr>
      <w:pStyle w:val="a7"/>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pStyle w:val="a7"/>
      <w:jc w:val="center"/>
    </w:pPr>
    <w:r>
      <w:rPr>
        <w:noProof/>
      </w:rPr>
      <mc:AlternateContent>
        <mc:Choice Requires="wps">
          <w:drawing>
            <wp:anchor distT="0" distB="0" distL="114300" distR="114300" simplePos="0" relativeHeight="251656704" behindDoc="0" locked="0" layoutInCell="1" allowOverlap="1">
              <wp:simplePos x="0" y="0"/>
              <wp:positionH relativeFrom="margin">
                <wp:align>center</wp:align>
              </wp:positionH>
              <wp:positionV relativeFrom="paragraph">
                <wp:posOffset>0</wp:posOffset>
              </wp:positionV>
              <wp:extent cx="32385" cy="13144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131445"/>
                      </a:xfrm>
                      <a:prstGeom prst="rect">
                        <a:avLst/>
                      </a:prstGeom>
                      <a:noFill/>
                      <a:ln>
                        <a:noFill/>
                      </a:ln>
                    </wps:spPr>
                    <wps:txbx>
                      <w:txbxContent>
                        <w:p w:rsidR="008D623E" w:rsidRDefault="00535A39">
                          <w:pPr>
                            <w:pStyle w:val="a7"/>
                          </w:pPr>
                          <w:r>
                            <w:rPr>
                              <w:rFonts w:hint="eastAsia"/>
                            </w:rPr>
                            <w:fldChar w:fldCharType="begin"/>
                          </w:r>
                          <w:r>
                            <w:rPr>
                              <w:rFonts w:hint="eastAsia"/>
                            </w:rPr>
                            <w:instrText xml:space="preserve"> PAGE  \* MERGEFORMAT </w:instrText>
                          </w:r>
                          <w:r>
                            <w:rPr>
                              <w:rFonts w:hint="eastAsia"/>
                            </w:rPr>
                            <w:fldChar w:fldCharType="separate"/>
                          </w:r>
                          <w:r w:rsidR="00125A06">
                            <w:rPr>
                              <w:noProof/>
                            </w:rPr>
                            <w:t>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0;margin-top:0;width:2.55pt;height:10.35pt;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" filled="f" stroked="f">
              <v:textbox style="mso-fit-shape-to-text:t" inset="0,0,0,0">
                <w:txbxContent>
                  <w:p w:rsidR="008D623E" w:rsidRDefault="00535A39">
                    <w:pPr>
                      <w:pStyle w:val="a7"/>
                    </w:pPr>
                    <w:r>
                      <w:rPr>
                        <w:rFonts w:hint="eastAsia"/>
                      </w:rPr>
                      <w:fldChar w:fldCharType="begin"/>
                    </w:r>
                    <w:r>
                      <w:rPr>
                        <w:rFonts w:hint="eastAsia"/>
                      </w:rPr>
                      <w:instrText xml:space="preserve"> PAGE  \* MERGEFORMAT </w:instrText>
                    </w:r>
                    <w:r>
                      <w:rPr>
                        <w:rFonts w:hint="eastAsia"/>
                      </w:rPr>
                      <w:fldChar w:fldCharType="separate"/>
                    </w:r>
                    <w:r w:rsidR="00125A06">
                      <w:rPr>
                        <w:noProof/>
                      </w:rPr>
                      <w:t>i</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pStyle w:val="a7"/>
    </w:pPr>
    <w:r>
      <w:rPr>
        <w:noProof/>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rsidR="008D623E" w:rsidRDefault="00535A39">
                          <w:pPr>
                            <w:pStyle w:val="a7"/>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7" type="#_x0000_t202" style="position:absolute;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" filled="f" stroked="f">
              <v:textbox style="mso-fit-shape-to-text:t" inset="0,0,0,0">
                <w:txbxContent>
                  <w:p w:rsidR="008D623E" w:rsidRDefault="00535A39">
                    <w:pPr>
                      <w:pStyle w:val="a7"/>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pStyle w:val="a7"/>
      <w:jc w:val="center"/>
    </w:pPr>
    <w:r>
      <w:rPr>
        <w:noProof/>
      </w:rPr>
      <mc:AlternateContent>
        <mc:Choice Requires="wps">
          <w:drawing>
            <wp:anchor distT="0" distB="0" distL="114300" distR="114300" simplePos="0" relativeHeight="251658752" behindDoc="0" locked="0" layoutInCell="1" allowOverlap="1">
              <wp:simplePos x="0" y="0"/>
              <wp:positionH relativeFrom="margin">
                <wp:align>center</wp:align>
              </wp:positionH>
              <wp:positionV relativeFrom="paragraph">
                <wp:posOffset>0</wp:posOffset>
              </wp:positionV>
              <wp:extent cx="32385" cy="131445"/>
              <wp:effectExtent l="0" t="0" r="0"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131445"/>
                      </a:xfrm>
                      <a:prstGeom prst="rect">
                        <a:avLst/>
                      </a:prstGeom>
                      <a:noFill/>
                      <a:ln>
                        <a:noFill/>
                      </a:ln>
                    </wps:spPr>
                    <wps:txbx>
                      <w:txbxContent>
                        <w:p w:rsidR="008D623E" w:rsidRDefault="00535A39">
                          <w:pPr>
                            <w:pStyle w:val="a7"/>
                          </w:pPr>
                          <w:r>
                            <w:rPr>
                              <w:rFonts w:hint="eastAsia"/>
                            </w:rPr>
                            <w:fldChar w:fldCharType="begin"/>
                          </w:r>
                          <w:r>
                            <w:rPr>
                              <w:rFonts w:hint="eastAsia"/>
                            </w:rPr>
                            <w:instrText xml:space="preserve"> PAGE  \* MERGEFORMAT </w:instrText>
                          </w:r>
                          <w:r>
                            <w:rPr>
                              <w:rFonts w:hint="eastAsia"/>
                            </w:rPr>
                            <w:fldChar w:fldCharType="separate"/>
                          </w:r>
                          <w:r w:rsidR="00F00D51">
                            <w:rPr>
                              <w:noProof/>
                            </w:rPr>
                            <w:t>iv</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28" type="#_x0000_t202" style="position:absolute;left:0;text-align:left;margin-left:0;margin-top:0;width:2.55pt;height:10.35pt;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" filled="f" stroked="f">
              <v:textbox style="mso-fit-shape-to-text:t" inset="0,0,0,0">
                <w:txbxContent>
                  <w:p w:rsidR="008D623E" w:rsidRDefault="00535A39">
                    <w:pPr>
                      <w:pStyle w:val="a7"/>
                    </w:pPr>
                    <w:r>
                      <w:rPr>
                        <w:rFonts w:hint="eastAsia"/>
                      </w:rPr>
                      <w:fldChar w:fldCharType="begin"/>
                    </w:r>
                    <w:r>
                      <w:rPr>
                        <w:rFonts w:hint="eastAsia"/>
                      </w:rPr>
                      <w:instrText xml:space="preserve"> PAGE  \* MERGEFORMAT </w:instrText>
                    </w:r>
                    <w:r>
                      <w:rPr>
                        <w:rFonts w:hint="eastAsia"/>
                      </w:rPr>
                      <w:fldChar w:fldCharType="separate"/>
                    </w:r>
                    <w:r w:rsidR="00F00D51">
                      <w:rPr>
                        <w:noProof/>
                      </w:rPr>
                      <w:t>iv</w:t>
                    </w:r>
                    <w:r>
                      <w:rPr>
                        <w:rFonts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pStyle w:val="a7"/>
      <w:jc w:val="center"/>
    </w:pPr>
    <w:r>
      <w:rPr>
        <w:noProof/>
      </w:rPr>
      <mc:AlternateContent>
        <mc:Choice Requires="wps">
          <w:drawing>
            <wp:anchor distT="0" distB="0" distL="114300" distR="114300" simplePos="0" relativeHeight="251659776" behindDoc="0" locked="0" layoutInCell="1" allowOverlap="1">
              <wp:simplePos x="0" y="0"/>
              <wp:positionH relativeFrom="margin">
                <wp:posOffset>2607310</wp:posOffset>
              </wp:positionH>
              <wp:positionV relativeFrom="paragraph">
                <wp:posOffset>0</wp:posOffset>
              </wp:positionV>
              <wp:extent cx="166370" cy="170180"/>
              <wp:effectExtent l="0" t="0" r="5715" b="127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082" cy="170396"/>
                      </a:xfrm>
                      <a:prstGeom prst="rect">
                        <a:avLst/>
                      </a:prstGeom>
                      <a:noFill/>
                      <a:ln>
                        <a:noFill/>
                      </a:ln>
                    </wps:spPr>
                    <wps:txbx>
                      <w:txbxContent>
                        <w:p w:rsidR="008D623E" w:rsidRDefault="00535A39">
                          <w:pPr>
                            <w:pStyle w:val="a7"/>
                          </w:pPr>
                          <w:r>
                            <w:rPr>
                              <w:rFonts w:hint="eastAsia"/>
                            </w:rPr>
                            <w:fldChar w:fldCharType="begin"/>
                          </w:r>
                          <w:r>
                            <w:rPr>
                              <w:rFonts w:hint="eastAsia"/>
                            </w:rPr>
                            <w:instrText xml:space="preserve"> PAGE  \* MERGEFORMAT </w:instrText>
                          </w:r>
                          <w:r>
                            <w:rPr>
                              <w:rFonts w:hint="eastAsia"/>
                            </w:rPr>
                            <w:fldChar w:fldCharType="separate"/>
                          </w:r>
                          <w:r w:rsidR="00F00D51">
                            <w:rPr>
                              <w:noProof/>
                            </w:rPr>
                            <w:t>10</w:t>
                          </w:r>
                          <w:r>
                            <w:rPr>
                              <w:rFonts w:hint="eastAsia"/>
                            </w:rPr>
                            <w:fldChar w:fldCharType="end"/>
                          </w: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文本框 5" o:spid="_x0000_s1029" type="#_x0000_t202" style="position:absolute;left:0;text-align:left;margin-left:205.3pt;margin-top:0;width:13.1pt;height:13.4pt;z-index:2516597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" filled="f" stroked="f">
              <v:textbox inset="0,0,0,0">
                <w:txbxContent>
                  <w:p w:rsidR="008D623E" w:rsidRDefault="00535A39">
                    <w:pPr>
                      <w:pStyle w:val="a7"/>
                    </w:pPr>
                    <w:r>
                      <w:rPr>
                        <w:rFonts w:hint="eastAsia"/>
                      </w:rPr>
                      <w:fldChar w:fldCharType="begin"/>
                    </w:r>
                    <w:r>
                      <w:rPr>
                        <w:rFonts w:hint="eastAsia"/>
                      </w:rPr>
                      <w:instrText xml:space="preserve"> PAGE  \* MERGEFORMAT </w:instrText>
                    </w:r>
                    <w:r>
                      <w:rPr>
                        <w:rFonts w:hint="eastAsia"/>
                      </w:rPr>
                      <w:fldChar w:fldCharType="separate"/>
                    </w:r>
                    <w:r w:rsidR="00F00D51">
                      <w:rPr>
                        <w:noProof/>
                      </w:rPr>
                      <w:t>10</w:t>
                    </w:r>
                    <w:r>
                      <w:rPr>
                        <w:rFonts w:hint="eastAsia"/>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pStyle w:val="a7"/>
      <w:jc w:val="center"/>
    </w:pPr>
    <w:r>
      <w:rPr>
        <w:noProof/>
      </w:rPr>
      <mc:AlternateContent>
        <mc:Choice Requires="wps">
          <w:drawing>
            <wp:anchor distT="0" distB="0" distL="114300" distR="114300" simplePos="0" relativeHeight="251660800" behindDoc="0" locked="0" layoutInCell="1" allowOverlap="1">
              <wp:simplePos x="0" y="0"/>
              <wp:positionH relativeFrom="margin">
                <wp:align>center</wp:align>
              </wp:positionH>
              <wp:positionV relativeFrom="paragraph">
                <wp:posOffset>0</wp:posOffset>
              </wp:positionV>
              <wp:extent cx="32385" cy="131445"/>
              <wp:effectExtent l="0" t="0" r="0"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131445"/>
                      </a:xfrm>
                      <a:prstGeom prst="rect">
                        <a:avLst/>
                      </a:prstGeom>
                      <a:noFill/>
                      <a:ln>
                        <a:noFill/>
                      </a:ln>
                    </wps:spPr>
                    <wps:txbx>
                      <w:txbxContent>
                        <w:p w:rsidR="008D623E" w:rsidRDefault="00535A39">
                          <w:pPr>
                            <w:pStyle w:val="a7"/>
                          </w:pPr>
                          <w:r>
                            <w:rPr>
                              <w:rFonts w:hint="eastAsia"/>
                            </w:rPr>
                            <w:fldChar w:fldCharType="begin"/>
                          </w:r>
                          <w:r>
                            <w:rPr>
                              <w:rFonts w:hint="eastAsia"/>
                            </w:rPr>
                            <w:instrText xml:space="preserve"> PAGE  \* MERGEFORMAT </w:instrText>
                          </w:r>
                          <w:r>
                            <w:rPr>
                              <w:rFonts w:hint="eastAsia"/>
                            </w:rPr>
                            <w:fldChar w:fldCharType="separate"/>
                          </w:r>
                          <w:r w:rsidR="00F00D51">
                            <w:rPr>
                              <w:noProof/>
                            </w:rPr>
                            <w:t>14</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30" type="#_x0000_t202" style="position:absolute;left:0;text-align:left;margin-left:0;margin-top:0;width:2.55pt;height:10.35pt;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" filled="f" stroked="f">
              <v:textbox style="mso-fit-shape-to-text:t" inset="0,0,0,0">
                <w:txbxContent>
                  <w:p w:rsidR="008D623E" w:rsidRDefault="00535A39">
                    <w:pPr>
                      <w:pStyle w:val="a7"/>
                    </w:pPr>
                    <w:r>
                      <w:rPr>
                        <w:rFonts w:hint="eastAsia"/>
                      </w:rPr>
                      <w:fldChar w:fldCharType="begin"/>
                    </w:r>
                    <w:r>
                      <w:rPr>
                        <w:rFonts w:hint="eastAsia"/>
                      </w:rPr>
                      <w:instrText xml:space="preserve"> PAGE  \* MERGEFORMAT </w:instrText>
                    </w:r>
                    <w:r>
                      <w:rPr>
                        <w:rFonts w:hint="eastAsia"/>
                      </w:rPr>
                      <w:fldChar w:fldCharType="separate"/>
                    </w:r>
                    <w:r w:rsidR="00F00D51">
                      <w:rPr>
                        <w:noProof/>
                      </w:rPr>
                      <w:t>14</w:t>
                    </w:r>
                    <w:r>
                      <w:rPr>
                        <w:rFonts w:hint="eastAsia"/>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pStyle w:val="a7"/>
      <w:jc w:val="center"/>
    </w:pPr>
    <w:r>
      <w:rPr>
        <w:noProof/>
      </w:rPr>
      <mc:AlternateContent>
        <mc:Choice Requires="wps">
          <w:drawing>
            <wp:anchor distT="0" distB="0" distL="114300" distR="114300" simplePos="0" relativeHeight="251655680" behindDoc="0" locked="0" layoutInCell="1" allowOverlap="1">
              <wp:simplePos x="0" y="0"/>
              <wp:positionH relativeFrom="margin">
                <wp:align>center</wp:align>
              </wp:positionH>
              <wp:positionV relativeFrom="paragraph">
                <wp:posOffset>0</wp:posOffset>
              </wp:positionV>
              <wp:extent cx="32385" cy="131445"/>
              <wp:effectExtent l="0" t="0" r="0" b="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131445"/>
                      </a:xfrm>
                      <a:prstGeom prst="rect">
                        <a:avLst/>
                      </a:prstGeom>
                      <a:noFill/>
                      <a:ln>
                        <a:noFill/>
                      </a:ln>
                    </wps:spPr>
                    <wps:txbx>
                      <w:txbxContent>
                        <w:p w:rsidR="008D623E" w:rsidRDefault="00535A39">
                          <w:pPr>
                            <w:pStyle w:val="a7"/>
                          </w:pPr>
                          <w:r>
                            <w:rPr>
                              <w:rFonts w:hint="eastAsia"/>
                            </w:rPr>
                            <w:fldChar w:fldCharType="begin"/>
                          </w:r>
                          <w:r>
                            <w:rPr>
                              <w:rFonts w:hint="eastAsia"/>
                            </w:rPr>
                            <w:instrText xml:space="preserve"> PAGE  \* MERGEFORMAT </w:instrText>
                          </w:r>
                          <w:r>
                            <w:rPr>
                              <w:rFonts w:hint="eastAsia"/>
                            </w:rPr>
                            <w:fldChar w:fldCharType="separate"/>
                          </w:r>
                          <w:r w:rsidR="00F00D51">
                            <w:rPr>
                              <w:noProof/>
                            </w:rPr>
                            <w:t>16</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1031" type="#_x0000_t202" style="position:absolute;left:0;text-align:left;margin-left:0;margin-top:0;width:2.55pt;height:10.35pt;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" filled="f" stroked="f">
              <v:textbox style="mso-fit-shape-to-text:t" inset="0,0,0,0">
                <w:txbxContent>
                  <w:p w:rsidR="008D623E" w:rsidRDefault="00535A39">
                    <w:pPr>
                      <w:pStyle w:val="a7"/>
                    </w:pPr>
                    <w:r>
                      <w:rPr>
                        <w:rFonts w:hint="eastAsia"/>
                      </w:rPr>
                      <w:fldChar w:fldCharType="begin"/>
                    </w:r>
                    <w:r>
                      <w:rPr>
                        <w:rFonts w:hint="eastAsia"/>
                      </w:rPr>
                      <w:instrText xml:space="preserve"> PAGE  \* MERGEFORMAT </w:instrText>
                    </w:r>
                    <w:r>
                      <w:rPr>
                        <w:rFonts w:hint="eastAsia"/>
                      </w:rPr>
                      <w:fldChar w:fldCharType="separate"/>
                    </w:r>
                    <w:r w:rsidR="00F00D51">
                      <w:rPr>
                        <w:noProof/>
                      </w:rPr>
                      <w:t>16</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5A39" w:rsidRDefault="00535A39">
      <w:r>
        <w:separator/>
      </w:r>
    </w:p>
  </w:footnote>
  <w:footnote w:type="continuationSeparator" w:id="0">
    <w:p w:rsidR="00535A39" w:rsidRDefault="00535A3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pStyle w:val="a9"/>
    </w:pPr>
    <w:r>
      <w:rPr>
        <w:rFonts w:hint="eastAsia"/>
      </w:rPr>
      <w:t>目录</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ind w:leftChars="1080" w:left="2268" w:firstLineChars="350" w:firstLine="1120"/>
      <w:jc w:val="left"/>
      <w:rPr>
        <w:rFonts w:ascii="微软雅黑" w:eastAsia="微软雅黑" w:hAnsi="微软雅黑"/>
        <w:b/>
        <w:spacing w:val="30"/>
        <w:sz w:val="32"/>
        <w:szCs w:val="32"/>
      </w:rPr>
    </w:pPr>
    <w:r>
      <w:rPr>
        <w:rFonts w:ascii="微软雅黑" w:eastAsia="微软雅黑" w:hAnsi="微软雅黑"/>
        <w:b/>
        <w:noProof/>
        <w:spacing w:val="30"/>
        <w:sz w:val="32"/>
        <w:szCs w:val="32"/>
      </w:rPr>
      <w:drawing>
        <wp:anchor distT="0" distB="0" distL="114300" distR="114300" simplePos="0" relativeHeight="251654656" behindDoc="0" locked="0" layoutInCell="1" allowOverlap="1">
          <wp:simplePos x="0" y="0"/>
          <wp:positionH relativeFrom="column">
            <wp:posOffset>-318770</wp:posOffset>
          </wp:positionH>
          <wp:positionV relativeFrom="paragraph">
            <wp:posOffset>-107315</wp:posOffset>
          </wp:positionV>
          <wp:extent cx="2028825" cy="466725"/>
          <wp:effectExtent l="0" t="0" r="0" b="0"/>
          <wp:wrapNone/>
          <wp:docPr id="31" name="图片 3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rrowheads="1"/>
                  </pic:cNvPicPr>
                </pic:nvPicPr>
                <pic:blipFill>
                  <a:blip r:embed="rId1">
                    <a:extLst>
                      <a:ext uri="{28A0092B-C50C-407E-A947-70E740481C1C}">
                        <a14:useLocalDpi xmlns:a14="http://schemas.microsoft.com/office/drawing/2010/main" val="0"/>
                      </a:ext>
                    </a:extLst>
                  </a:blip>
                  <a:srcRect l="-719" t="-4807" r="-7471" b="-14420"/>
                  <a:stretch>
                    <a:fillRect/>
                  </a:stretch>
                </pic:blipFill>
                <pic:spPr>
                  <a:xfrm>
                    <a:off x="0" y="0"/>
                    <a:ext cx="2028825" cy="466725"/>
                  </a:xfrm>
                  <a:prstGeom prst="rect">
                    <a:avLst/>
                  </a:prstGeom>
                  <a:noFill/>
                  <a:ln>
                    <a:noFill/>
                  </a:ln>
                </pic:spPr>
              </pic:pic>
            </a:graphicData>
          </a:graphic>
        </wp:anchor>
      </w:drawing>
    </w:r>
    <w:r>
      <w:rPr>
        <w:rFonts w:ascii="微软雅黑" w:eastAsia="微软雅黑" w:hAnsi="微软雅黑" w:hint="eastAsia"/>
        <w:b/>
        <w:spacing w:val="30"/>
        <w:sz w:val="32"/>
        <w:szCs w:val="32"/>
      </w:rPr>
      <w:t>2025</w:t>
    </w:r>
    <w:r>
      <w:rPr>
        <w:rFonts w:ascii="微软雅黑" w:eastAsia="微软雅黑" w:hAnsi="微软雅黑" w:hint="eastAsia"/>
        <w:b/>
        <w:spacing w:val="30"/>
        <w:sz w:val="32"/>
        <w:szCs w:val="32"/>
      </w:rPr>
      <w:t>届本科生毕业论文</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pStyle w:val="a9"/>
    </w:pPr>
    <w:r>
      <w:rPr>
        <w:rFonts w:hint="eastAsia"/>
      </w:rPr>
      <w:t>目</w:t>
    </w:r>
    <w:r>
      <w:rPr>
        <w:rFonts w:hint="eastAsia"/>
      </w:rPr>
      <w:t xml:space="preserve"> </w:t>
    </w:r>
    <w:r>
      <w:rPr>
        <w:rFonts w:hint="eastAsia"/>
      </w:rPr>
      <w:t>录</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pStyle w:val="a9"/>
    </w:pPr>
    <w:r>
      <w:rPr>
        <w:rFonts w:hint="eastAsia"/>
      </w:rPr>
      <w:t>目</w:t>
    </w:r>
    <w:r>
      <w:rPr>
        <w:rFonts w:hint="eastAsia"/>
      </w:rPr>
      <w:t xml:space="preserve"> </w:t>
    </w:r>
    <w:r>
      <w:rPr>
        <w:rFonts w:hint="eastAsia"/>
      </w:rPr>
      <w:t>录</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pStyle w:val="a9"/>
    </w:pPr>
    <w:r>
      <w:rPr>
        <w:rFonts w:hint="eastAsia"/>
      </w:rPr>
      <w:t>日文摘要</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pStyle w:val="a9"/>
    </w:pPr>
    <w:r>
      <w:rPr>
        <w:rFonts w:hint="eastAsia"/>
      </w:rPr>
      <w:t>广东海洋大学</w:t>
    </w:r>
    <w:r>
      <w:rPr>
        <w:rFonts w:hint="eastAsia"/>
      </w:rPr>
      <w:t>2025</w:t>
    </w:r>
    <w:r>
      <w:rPr>
        <w:rFonts w:hint="eastAsia"/>
      </w:rPr>
      <w:t>届本科生毕业论文</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pStyle w:val="a9"/>
    </w:pPr>
    <w:r>
      <w:rPr>
        <w:rFonts w:hint="eastAsia"/>
      </w:rPr>
      <w:t>参考文献</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23E" w:rsidRDefault="00535A39">
    <w:pPr>
      <w:pStyle w:val="a9"/>
    </w:pPr>
    <w:r>
      <w:rPr>
        <w:rFonts w:hint="eastAsia"/>
      </w:rPr>
      <w:t>致</w:t>
    </w:r>
    <w:r>
      <w:rPr>
        <w:rFonts w:hint="eastAsia"/>
      </w:rPr>
      <w:t xml:space="preserve"> </w:t>
    </w:r>
    <w:r>
      <w:rPr>
        <w:rFonts w:hint="eastAsia"/>
      </w:rPr>
      <w:t>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7B0"/>
    <w:rsid w:val="B7F88B0B"/>
    <w:rsid w:val="FEFE656B"/>
    <w:rsid w:val="00121AA3"/>
    <w:rsid w:val="00125A06"/>
    <w:rsid w:val="0017616E"/>
    <w:rsid w:val="001B0982"/>
    <w:rsid w:val="001B53A2"/>
    <w:rsid w:val="001B68A1"/>
    <w:rsid w:val="00233017"/>
    <w:rsid w:val="0024631E"/>
    <w:rsid w:val="00272B1C"/>
    <w:rsid w:val="0031066B"/>
    <w:rsid w:val="0032274F"/>
    <w:rsid w:val="00333C36"/>
    <w:rsid w:val="003351F6"/>
    <w:rsid w:val="003B24BA"/>
    <w:rsid w:val="003B3484"/>
    <w:rsid w:val="003B74F1"/>
    <w:rsid w:val="003E419A"/>
    <w:rsid w:val="00407D1D"/>
    <w:rsid w:val="00412E08"/>
    <w:rsid w:val="00427336"/>
    <w:rsid w:val="00436F66"/>
    <w:rsid w:val="00463950"/>
    <w:rsid w:val="004D4FDE"/>
    <w:rsid w:val="00516EE2"/>
    <w:rsid w:val="00535A39"/>
    <w:rsid w:val="005705DD"/>
    <w:rsid w:val="005A4F65"/>
    <w:rsid w:val="005E5826"/>
    <w:rsid w:val="005F36B8"/>
    <w:rsid w:val="00623A2C"/>
    <w:rsid w:val="00634B1E"/>
    <w:rsid w:val="00651F8F"/>
    <w:rsid w:val="006C6012"/>
    <w:rsid w:val="00705B59"/>
    <w:rsid w:val="00766F82"/>
    <w:rsid w:val="00781217"/>
    <w:rsid w:val="007C5A23"/>
    <w:rsid w:val="007D37B0"/>
    <w:rsid w:val="007F1D37"/>
    <w:rsid w:val="008154A2"/>
    <w:rsid w:val="008567DC"/>
    <w:rsid w:val="008C5330"/>
    <w:rsid w:val="008D623E"/>
    <w:rsid w:val="008F45B2"/>
    <w:rsid w:val="00907BA8"/>
    <w:rsid w:val="00936AFF"/>
    <w:rsid w:val="009455A3"/>
    <w:rsid w:val="009505F3"/>
    <w:rsid w:val="00A0442C"/>
    <w:rsid w:val="00A73011"/>
    <w:rsid w:val="00A902A0"/>
    <w:rsid w:val="00AE3AAA"/>
    <w:rsid w:val="00AE3ADF"/>
    <w:rsid w:val="00B31090"/>
    <w:rsid w:val="00B444A2"/>
    <w:rsid w:val="00B466B0"/>
    <w:rsid w:val="00B67BAA"/>
    <w:rsid w:val="00B858FB"/>
    <w:rsid w:val="00CA6EE1"/>
    <w:rsid w:val="00CD0025"/>
    <w:rsid w:val="00CD5398"/>
    <w:rsid w:val="00CE5A50"/>
    <w:rsid w:val="00D22AA4"/>
    <w:rsid w:val="00D8365E"/>
    <w:rsid w:val="00DC3680"/>
    <w:rsid w:val="00DD71FE"/>
    <w:rsid w:val="00DD743E"/>
    <w:rsid w:val="00DE4788"/>
    <w:rsid w:val="00DE6CD1"/>
    <w:rsid w:val="00E56CAC"/>
    <w:rsid w:val="00F00D51"/>
    <w:rsid w:val="00F20765"/>
    <w:rsid w:val="00F82F08"/>
    <w:rsid w:val="00FA1541"/>
    <w:rsid w:val="00FE5AF0"/>
    <w:rsid w:val="00FF17B0"/>
    <w:rsid w:val="00FF2796"/>
    <w:rsid w:val="26C04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9AEDCE"/>
  <w15:docId w15:val="{834C669C-1D1C-42D5-AC5F-F0BB1EA89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5B59"/>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rFonts w:ascii="Times New Roman" w:eastAsia="宋体" w:hAnsi="Times New Roman" w:cs="Times New Roman"/>
      <w:b/>
      <w:bCs/>
      <w:kern w:val="44"/>
      <w:sz w:val="30"/>
      <w:szCs w:val="44"/>
    </w:rPr>
  </w:style>
  <w:style w:type="paragraph" w:styleId="2">
    <w:name w:val="heading 2"/>
    <w:basedOn w:val="a"/>
    <w:next w:val="a"/>
    <w:link w:val="21"/>
    <w:uiPriority w:val="9"/>
    <w:semiHidden/>
    <w:unhideWhenUsed/>
    <w:qFormat/>
    <w:pPr>
      <w:keepNext/>
      <w:keepLines/>
      <w:spacing w:before="260" w:after="260" w:line="416" w:lineRule="auto"/>
      <w:outlineLvl w:val="1"/>
    </w:pPr>
    <w:rPr>
      <w:rFonts w:ascii="Cambria" w:eastAsia="MS Mincho" w:hAnsi="Cambria" w:cs="Times New Roman"/>
      <w:b/>
      <w:bCs/>
      <w:sz w:val="28"/>
      <w:szCs w:val="32"/>
    </w:rPr>
  </w:style>
  <w:style w:type="paragraph" w:styleId="3">
    <w:name w:val="heading 3"/>
    <w:basedOn w:val="a"/>
    <w:next w:val="a"/>
    <w:link w:val="30"/>
    <w:uiPriority w:val="9"/>
    <w:unhideWhenUsed/>
    <w:qFormat/>
    <w:pPr>
      <w:keepNext/>
      <w:keepLines/>
      <w:spacing w:before="260" w:after="260" w:line="416" w:lineRule="auto"/>
      <w:outlineLvl w:val="2"/>
    </w:pPr>
    <w:rPr>
      <w:rFonts w:ascii="Times New Roman" w:eastAsia="MS Mincho" w:hAnsi="Times New Roman" w:cs="Times New Roman"/>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31">
    <w:name w:val="toc 3"/>
    <w:basedOn w:val="a"/>
    <w:next w:val="a"/>
    <w:autoRedefine/>
    <w:uiPriority w:val="39"/>
    <w:unhideWhenUsed/>
    <w:qFormat/>
    <w:pPr>
      <w:ind w:leftChars="400" w:left="840"/>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pPr>
      <w:tabs>
        <w:tab w:val="right" w:leader="dot" w:pos="8296"/>
      </w:tabs>
      <w:outlineLvl w:val="0"/>
    </w:pPr>
    <w:rPr>
      <w:rFonts w:ascii="MS Mincho" w:eastAsia="MS Mincho" w:hAnsi="MS Mincho" w:cs="Times New Roman"/>
      <w:sz w:val="24"/>
      <w:szCs w:val="24"/>
      <w:lang w:eastAsia="ja-JP"/>
    </w:rPr>
  </w:style>
  <w:style w:type="paragraph" w:styleId="32">
    <w:name w:val="Body Text Indent 3"/>
    <w:basedOn w:val="a"/>
    <w:link w:val="310"/>
    <w:uiPriority w:val="99"/>
    <w:semiHidden/>
    <w:unhideWhenUsed/>
    <w:qFormat/>
    <w:pPr>
      <w:spacing w:after="120"/>
      <w:ind w:leftChars="200" w:left="420"/>
    </w:pPr>
    <w:rPr>
      <w:sz w:val="16"/>
      <w:szCs w:val="16"/>
    </w:rPr>
  </w:style>
  <w:style w:type="paragraph" w:styleId="20">
    <w:name w:val="toc 2"/>
    <w:basedOn w:val="a"/>
    <w:next w:val="a"/>
    <w:uiPriority w:val="39"/>
    <w:unhideWhenUsed/>
    <w:qFormat/>
    <w:pPr>
      <w:tabs>
        <w:tab w:val="right" w:leader="dot" w:pos="8296"/>
      </w:tabs>
      <w:ind w:leftChars="200" w:left="420"/>
    </w:pPr>
    <w:rPr>
      <w:rFonts w:ascii="Times New Roman" w:eastAsia="MS Mincho" w:hAnsi="Times New Roman" w:cs="Times New Roman"/>
      <w:sz w:val="24"/>
      <w:szCs w:val="24"/>
      <w:lang w:eastAsia="ja-JP"/>
    </w:rPr>
  </w:style>
  <w:style w:type="paragraph" w:styleId="ab">
    <w:name w:val="Normal (Web)"/>
    <w:basedOn w:val="a"/>
    <w:uiPriority w:val="99"/>
    <w:unhideWhenUsed/>
    <w:qFormat/>
    <w:pPr>
      <w:spacing w:before="100" w:beforeAutospacing="1" w:after="100" w:afterAutospacing="1"/>
    </w:pPr>
    <w:rPr>
      <w:rFonts w:ascii="Times New Roman" w:eastAsia="宋体" w:hAnsi="Times New Roman" w:cs="Times New Roman"/>
      <w:szCs w:val="24"/>
    </w:rPr>
  </w:style>
  <w:style w:type="paragraph" w:styleId="ac">
    <w:name w:val="annotation subject"/>
    <w:basedOn w:val="a3"/>
    <w:next w:val="a3"/>
    <w:link w:val="ad"/>
    <w:uiPriority w:val="99"/>
    <w:semiHidden/>
    <w:unhideWhenUsed/>
    <w:rPr>
      <w:b/>
      <w:bCs/>
    </w:rPr>
  </w:style>
  <w:style w:type="character" w:styleId="ae">
    <w:name w:val="Hyperlink"/>
    <w:basedOn w:val="a0"/>
    <w:uiPriority w:val="99"/>
    <w:unhideWhenUsed/>
    <w:qFormat/>
    <w:rPr>
      <w:color w:val="0563C1" w:themeColor="hyperlink"/>
      <w:u w:val="single"/>
    </w:rPr>
  </w:style>
  <w:style w:type="character" w:styleId="af">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uiPriority w:val="9"/>
    <w:qFormat/>
    <w:rPr>
      <w:rFonts w:ascii="Times New Roman" w:eastAsia="宋体" w:hAnsi="Times New Roman" w:cs="Times New Roman"/>
      <w:b/>
      <w:bCs/>
      <w:kern w:val="44"/>
      <w:sz w:val="30"/>
      <w:szCs w:val="44"/>
    </w:rPr>
  </w:style>
  <w:style w:type="paragraph" w:customStyle="1" w:styleId="210">
    <w:name w:val="标题 21"/>
    <w:basedOn w:val="a"/>
    <w:next w:val="a"/>
    <w:uiPriority w:val="9"/>
    <w:unhideWhenUsed/>
    <w:qFormat/>
    <w:pPr>
      <w:keepNext/>
      <w:keepLines/>
      <w:spacing w:before="260" w:after="260" w:line="416" w:lineRule="auto"/>
      <w:outlineLvl w:val="1"/>
    </w:pPr>
    <w:rPr>
      <w:rFonts w:ascii="Cambria" w:eastAsia="MS Mincho" w:hAnsi="Cambria" w:cs="Times New Roman"/>
      <w:b/>
      <w:bCs/>
      <w:sz w:val="28"/>
      <w:szCs w:val="32"/>
    </w:rPr>
  </w:style>
  <w:style w:type="character" w:customStyle="1" w:styleId="30">
    <w:name w:val="标题 3 字符"/>
    <w:basedOn w:val="a0"/>
    <w:link w:val="3"/>
    <w:uiPriority w:val="9"/>
    <w:qFormat/>
    <w:rPr>
      <w:rFonts w:ascii="Times New Roman" w:eastAsia="MS Mincho" w:hAnsi="Times New Roman" w:cs="Times New Roman"/>
      <w:b/>
      <w:bCs/>
      <w:sz w:val="28"/>
      <w:szCs w:val="32"/>
    </w:rPr>
  </w:style>
  <w:style w:type="character" w:customStyle="1" w:styleId="22">
    <w:name w:val="标题 2 字符"/>
    <w:basedOn w:val="a0"/>
    <w:uiPriority w:val="9"/>
    <w:qFormat/>
    <w:rPr>
      <w:rFonts w:ascii="Cambria" w:eastAsia="MS Mincho" w:hAnsi="Cambria" w:cs="Times New Roman"/>
      <w:b/>
      <w:bCs/>
      <w:kern w:val="2"/>
      <w:sz w:val="28"/>
      <w:szCs w:val="32"/>
    </w:rPr>
  </w:style>
  <w:style w:type="paragraph" w:customStyle="1" w:styleId="311">
    <w:name w:val="目录 31"/>
    <w:basedOn w:val="a"/>
    <w:next w:val="a"/>
    <w:uiPriority w:val="39"/>
    <w:unhideWhenUsed/>
    <w:qFormat/>
    <w:pPr>
      <w:widowControl/>
      <w:tabs>
        <w:tab w:val="right" w:leader="dot" w:pos="8296"/>
      </w:tabs>
      <w:spacing w:line="300" w:lineRule="auto"/>
      <w:ind w:leftChars="400" w:left="840"/>
      <w:outlineLvl w:val="2"/>
    </w:pPr>
    <w:rPr>
      <w:rFonts w:ascii="MS Mincho" w:eastAsia="MS Mincho" w:hAnsi="MS Mincho"/>
      <w:kern w:val="0"/>
      <w:sz w:val="24"/>
      <w:szCs w:val="24"/>
      <w:lang w:eastAsia="ja-JP"/>
    </w:rPr>
  </w:style>
  <w:style w:type="paragraph" w:customStyle="1" w:styleId="312">
    <w:name w:val="正文文本缩进 31"/>
    <w:basedOn w:val="a"/>
    <w:next w:val="32"/>
    <w:link w:val="33"/>
    <w:qFormat/>
    <w:pPr>
      <w:spacing w:after="120"/>
      <w:ind w:leftChars="200" w:left="420"/>
    </w:pPr>
    <w:rPr>
      <w:sz w:val="16"/>
      <w:szCs w:val="16"/>
    </w:rPr>
  </w:style>
  <w:style w:type="character" w:customStyle="1" w:styleId="33">
    <w:name w:val="正文文本缩进 3 字符"/>
    <w:basedOn w:val="a0"/>
    <w:link w:val="312"/>
    <w:qFormat/>
    <w:rPr>
      <w:kern w:val="2"/>
      <w:sz w:val="16"/>
      <w:szCs w:val="16"/>
    </w:rPr>
  </w:style>
  <w:style w:type="character" w:customStyle="1" w:styleId="12">
    <w:name w:val="超链接1"/>
    <w:basedOn w:val="a0"/>
    <w:uiPriority w:val="99"/>
    <w:unhideWhenUsed/>
    <w:qFormat/>
    <w:rPr>
      <w:color w:val="0000FF"/>
      <w:u w:val="single"/>
    </w:rPr>
  </w:style>
  <w:style w:type="character" w:customStyle="1" w:styleId="21">
    <w:name w:val="标题 2 字符1"/>
    <w:basedOn w:val="a0"/>
    <w:link w:val="2"/>
    <w:uiPriority w:val="9"/>
    <w:semiHidden/>
    <w:qFormat/>
    <w:rPr>
      <w:rFonts w:asciiTheme="majorHAnsi" w:eastAsiaTheme="majorEastAsia" w:hAnsiTheme="majorHAnsi" w:cstheme="majorBidi"/>
      <w:b/>
      <w:bCs/>
      <w:sz w:val="32"/>
      <w:szCs w:val="32"/>
    </w:rPr>
  </w:style>
  <w:style w:type="character" w:customStyle="1" w:styleId="310">
    <w:name w:val="正文文本缩进 3 字符1"/>
    <w:basedOn w:val="a0"/>
    <w:link w:val="32"/>
    <w:uiPriority w:val="99"/>
    <w:semiHidden/>
    <w:qFormat/>
    <w:rPr>
      <w:sz w:val="16"/>
      <w:szCs w:val="16"/>
    </w:rPr>
  </w:style>
  <w:style w:type="character" w:customStyle="1" w:styleId="a6">
    <w:name w:val="批注框文本 字符"/>
    <w:basedOn w:val="a0"/>
    <w:link w:val="a5"/>
    <w:uiPriority w:val="99"/>
    <w:semiHidden/>
    <w:qFormat/>
    <w:rPr>
      <w:kern w:val="2"/>
      <w:sz w:val="18"/>
      <w:szCs w:val="18"/>
    </w:rPr>
  </w:style>
  <w:style w:type="character" w:customStyle="1" w:styleId="a4">
    <w:name w:val="批注文字 字符"/>
    <w:basedOn w:val="a0"/>
    <w:link w:val="a3"/>
    <w:uiPriority w:val="99"/>
    <w:semiHidden/>
    <w:qFormat/>
    <w:rPr>
      <w:kern w:val="2"/>
      <w:sz w:val="21"/>
      <w:szCs w:val="22"/>
    </w:rPr>
  </w:style>
  <w:style w:type="character" w:customStyle="1" w:styleId="ad">
    <w:name w:val="批注主题 字符"/>
    <w:basedOn w:val="a4"/>
    <w:link w:val="ac"/>
    <w:uiPriority w:val="99"/>
    <w:semiHidden/>
    <w:qFormat/>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85450">
      <w:bodyDiv w:val="1"/>
      <w:marLeft w:val="0"/>
      <w:marRight w:val="0"/>
      <w:marTop w:val="0"/>
      <w:marBottom w:val="0"/>
      <w:divBdr>
        <w:top w:val="none" w:sz="0" w:space="0" w:color="auto"/>
        <w:left w:val="none" w:sz="0" w:space="0" w:color="auto"/>
        <w:bottom w:val="none" w:sz="0" w:space="0" w:color="auto"/>
        <w:right w:val="none" w:sz="0" w:space="0" w:color="auto"/>
      </w:divBdr>
    </w:div>
    <w:div w:id="183515740">
      <w:bodyDiv w:val="1"/>
      <w:marLeft w:val="0"/>
      <w:marRight w:val="0"/>
      <w:marTop w:val="0"/>
      <w:marBottom w:val="0"/>
      <w:divBdr>
        <w:top w:val="none" w:sz="0" w:space="0" w:color="auto"/>
        <w:left w:val="none" w:sz="0" w:space="0" w:color="auto"/>
        <w:bottom w:val="none" w:sz="0" w:space="0" w:color="auto"/>
        <w:right w:val="none" w:sz="0" w:space="0" w:color="auto"/>
      </w:divBdr>
    </w:div>
    <w:div w:id="196897684">
      <w:bodyDiv w:val="1"/>
      <w:marLeft w:val="0"/>
      <w:marRight w:val="0"/>
      <w:marTop w:val="0"/>
      <w:marBottom w:val="0"/>
      <w:divBdr>
        <w:top w:val="none" w:sz="0" w:space="0" w:color="auto"/>
        <w:left w:val="none" w:sz="0" w:space="0" w:color="auto"/>
        <w:bottom w:val="none" w:sz="0" w:space="0" w:color="auto"/>
        <w:right w:val="none" w:sz="0" w:space="0" w:color="auto"/>
      </w:divBdr>
    </w:div>
    <w:div w:id="238834943">
      <w:bodyDiv w:val="1"/>
      <w:marLeft w:val="0"/>
      <w:marRight w:val="0"/>
      <w:marTop w:val="0"/>
      <w:marBottom w:val="0"/>
      <w:divBdr>
        <w:top w:val="none" w:sz="0" w:space="0" w:color="auto"/>
        <w:left w:val="none" w:sz="0" w:space="0" w:color="auto"/>
        <w:bottom w:val="none" w:sz="0" w:space="0" w:color="auto"/>
        <w:right w:val="none" w:sz="0" w:space="0" w:color="auto"/>
      </w:divBdr>
    </w:div>
    <w:div w:id="259874479">
      <w:bodyDiv w:val="1"/>
      <w:marLeft w:val="0"/>
      <w:marRight w:val="0"/>
      <w:marTop w:val="0"/>
      <w:marBottom w:val="0"/>
      <w:divBdr>
        <w:top w:val="none" w:sz="0" w:space="0" w:color="auto"/>
        <w:left w:val="none" w:sz="0" w:space="0" w:color="auto"/>
        <w:bottom w:val="none" w:sz="0" w:space="0" w:color="auto"/>
        <w:right w:val="none" w:sz="0" w:space="0" w:color="auto"/>
      </w:divBdr>
    </w:div>
    <w:div w:id="285429310">
      <w:bodyDiv w:val="1"/>
      <w:marLeft w:val="0"/>
      <w:marRight w:val="0"/>
      <w:marTop w:val="0"/>
      <w:marBottom w:val="0"/>
      <w:divBdr>
        <w:top w:val="none" w:sz="0" w:space="0" w:color="auto"/>
        <w:left w:val="none" w:sz="0" w:space="0" w:color="auto"/>
        <w:bottom w:val="none" w:sz="0" w:space="0" w:color="auto"/>
        <w:right w:val="none" w:sz="0" w:space="0" w:color="auto"/>
      </w:divBdr>
    </w:div>
    <w:div w:id="318390161">
      <w:bodyDiv w:val="1"/>
      <w:marLeft w:val="0"/>
      <w:marRight w:val="0"/>
      <w:marTop w:val="0"/>
      <w:marBottom w:val="0"/>
      <w:divBdr>
        <w:top w:val="none" w:sz="0" w:space="0" w:color="auto"/>
        <w:left w:val="none" w:sz="0" w:space="0" w:color="auto"/>
        <w:bottom w:val="none" w:sz="0" w:space="0" w:color="auto"/>
        <w:right w:val="none" w:sz="0" w:space="0" w:color="auto"/>
      </w:divBdr>
    </w:div>
    <w:div w:id="363987809">
      <w:bodyDiv w:val="1"/>
      <w:marLeft w:val="0"/>
      <w:marRight w:val="0"/>
      <w:marTop w:val="0"/>
      <w:marBottom w:val="0"/>
      <w:divBdr>
        <w:top w:val="none" w:sz="0" w:space="0" w:color="auto"/>
        <w:left w:val="none" w:sz="0" w:space="0" w:color="auto"/>
        <w:bottom w:val="none" w:sz="0" w:space="0" w:color="auto"/>
        <w:right w:val="none" w:sz="0" w:space="0" w:color="auto"/>
      </w:divBdr>
    </w:div>
    <w:div w:id="395013436">
      <w:bodyDiv w:val="1"/>
      <w:marLeft w:val="0"/>
      <w:marRight w:val="0"/>
      <w:marTop w:val="0"/>
      <w:marBottom w:val="0"/>
      <w:divBdr>
        <w:top w:val="none" w:sz="0" w:space="0" w:color="auto"/>
        <w:left w:val="none" w:sz="0" w:space="0" w:color="auto"/>
        <w:bottom w:val="none" w:sz="0" w:space="0" w:color="auto"/>
        <w:right w:val="none" w:sz="0" w:space="0" w:color="auto"/>
      </w:divBdr>
    </w:div>
    <w:div w:id="461508275">
      <w:bodyDiv w:val="1"/>
      <w:marLeft w:val="0"/>
      <w:marRight w:val="0"/>
      <w:marTop w:val="0"/>
      <w:marBottom w:val="0"/>
      <w:divBdr>
        <w:top w:val="none" w:sz="0" w:space="0" w:color="auto"/>
        <w:left w:val="none" w:sz="0" w:space="0" w:color="auto"/>
        <w:bottom w:val="none" w:sz="0" w:space="0" w:color="auto"/>
        <w:right w:val="none" w:sz="0" w:space="0" w:color="auto"/>
      </w:divBdr>
    </w:div>
    <w:div w:id="497237685">
      <w:bodyDiv w:val="1"/>
      <w:marLeft w:val="0"/>
      <w:marRight w:val="0"/>
      <w:marTop w:val="0"/>
      <w:marBottom w:val="0"/>
      <w:divBdr>
        <w:top w:val="none" w:sz="0" w:space="0" w:color="auto"/>
        <w:left w:val="none" w:sz="0" w:space="0" w:color="auto"/>
        <w:bottom w:val="none" w:sz="0" w:space="0" w:color="auto"/>
        <w:right w:val="none" w:sz="0" w:space="0" w:color="auto"/>
      </w:divBdr>
    </w:div>
    <w:div w:id="593824588">
      <w:bodyDiv w:val="1"/>
      <w:marLeft w:val="0"/>
      <w:marRight w:val="0"/>
      <w:marTop w:val="0"/>
      <w:marBottom w:val="0"/>
      <w:divBdr>
        <w:top w:val="none" w:sz="0" w:space="0" w:color="auto"/>
        <w:left w:val="none" w:sz="0" w:space="0" w:color="auto"/>
        <w:bottom w:val="none" w:sz="0" w:space="0" w:color="auto"/>
        <w:right w:val="none" w:sz="0" w:space="0" w:color="auto"/>
      </w:divBdr>
    </w:div>
    <w:div w:id="650064555">
      <w:bodyDiv w:val="1"/>
      <w:marLeft w:val="0"/>
      <w:marRight w:val="0"/>
      <w:marTop w:val="0"/>
      <w:marBottom w:val="0"/>
      <w:divBdr>
        <w:top w:val="none" w:sz="0" w:space="0" w:color="auto"/>
        <w:left w:val="none" w:sz="0" w:space="0" w:color="auto"/>
        <w:bottom w:val="none" w:sz="0" w:space="0" w:color="auto"/>
        <w:right w:val="none" w:sz="0" w:space="0" w:color="auto"/>
      </w:divBdr>
    </w:div>
    <w:div w:id="677315852">
      <w:bodyDiv w:val="1"/>
      <w:marLeft w:val="0"/>
      <w:marRight w:val="0"/>
      <w:marTop w:val="0"/>
      <w:marBottom w:val="0"/>
      <w:divBdr>
        <w:top w:val="none" w:sz="0" w:space="0" w:color="auto"/>
        <w:left w:val="none" w:sz="0" w:space="0" w:color="auto"/>
        <w:bottom w:val="none" w:sz="0" w:space="0" w:color="auto"/>
        <w:right w:val="none" w:sz="0" w:space="0" w:color="auto"/>
      </w:divBdr>
    </w:div>
    <w:div w:id="865413237">
      <w:bodyDiv w:val="1"/>
      <w:marLeft w:val="0"/>
      <w:marRight w:val="0"/>
      <w:marTop w:val="0"/>
      <w:marBottom w:val="0"/>
      <w:divBdr>
        <w:top w:val="none" w:sz="0" w:space="0" w:color="auto"/>
        <w:left w:val="none" w:sz="0" w:space="0" w:color="auto"/>
        <w:bottom w:val="none" w:sz="0" w:space="0" w:color="auto"/>
        <w:right w:val="none" w:sz="0" w:space="0" w:color="auto"/>
      </w:divBdr>
    </w:div>
    <w:div w:id="883716849">
      <w:bodyDiv w:val="1"/>
      <w:marLeft w:val="0"/>
      <w:marRight w:val="0"/>
      <w:marTop w:val="0"/>
      <w:marBottom w:val="0"/>
      <w:divBdr>
        <w:top w:val="none" w:sz="0" w:space="0" w:color="auto"/>
        <w:left w:val="none" w:sz="0" w:space="0" w:color="auto"/>
        <w:bottom w:val="none" w:sz="0" w:space="0" w:color="auto"/>
        <w:right w:val="none" w:sz="0" w:space="0" w:color="auto"/>
      </w:divBdr>
    </w:div>
    <w:div w:id="940259247">
      <w:bodyDiv w:val="1"/>
      <w:marLeft w:val="0"/>
      <w:marRight w:val="0"/>
      <w:marTop w:val="0"/>
      <w:marBottom w:val="0"/>
      <w:divBdr>
        <w:top w:val="none" w:sz="0" w:space="0" w:color="auto"/>
        <w:left w:val="none" w:sz="0" w:space="0" w:color="auto"/>
        <w:bottom w:val="none" w:sz="0" w:space="0" w:color="auto"/>
        <w:right w:val="none" w:sz="0" w:space="0" w:color="auto"/>
      </w:divBdr>
    </w:div>
    <w:div w:id="1079062234">
      <w:bodyDiv w:val="1"/>
      <w:marLeft w:val="0"/>
      <w:marRight w:val="0"/>
      <w:marTop w:val="0"/>
      <w:marBottom w:val="0"/>
      <w:divBdr>
        <w:top w:val="none" w:sz="0" w:space="0" w:color="auto"/>
        <w:left w:val="none" w:sz="0" w:space="0" w:color="auto"/>
        <w:bottom w:val="none" w:sz="0" w:space="0" w:color="auto"/>
        <w:right w:val="none" w:sz="0" w:space="0" w:color="auto"/>
      </w:divBdr>
    </w:div>
    <w:div w:id="1113092304">
      <w:bodyDiv w:val="1"/>
      <w:marLeft w:val="0"/>
      <w:marRight w:val="0"/>
      <w:marTop w:val="0"/>
      <w:marBottom w:val="0"/>
      <w:divBdr>
        <w:top w:val="none" w:sz="0" w:space="0" w:color="auto"/>
        <w:left w:val="none" w:sz="0" w:space="0" w:color="auto"/>
        <w:bottom w:val="none" w:sz="0" w:space="0" w:color="auto"/>
        <w:right w:val="none" w:sz="0" w:space="0" w:color="auto"/>
      </w:divBdr>
    </w:div>
    <w:div w:id="1425146938">
      <w:bodyDiv w:val="1"/>
      <w:marLeft w:val="0"/>
      <w:marRight w:val="0"/>
      <w:marTop w:val="0"/>
      <w:marBottom w:val="0"/>
      <w:divBdr>
        <w:top w:val="none" w:sz="0" w:space="0" w:color="auto"/>
        <w:left w:val="none" w:sz="0" w:space="0" w:color="auto"/>
        <w:bottom w:val="none" w:sz="0" w:space="0" w:color="auto"/>
        <w:right w:val="none" w:sz="0" w:space="0" w:color="auto"/>
      </w:divBdr>
    </w:div>
    <w:div w:id="1569221194">
      <w:bodyDiv w:val="1"/>
      <w:marLeft w:val="0"/>
      <w:marRight w:val="0"/>
      <w:marTop w:val="0"/>
      <w:marBottom w:val="0"/>
      <w:divBdr>
        <w:top w:val="none" w:sz="0" w:space="0" w:color="auto"/>
        <w:left w:val="none" w:sz="0" w:space="0" w:color="auto"/>
        <w:bottom w:val="none" w:sz="0" w:space="0" w:color="auto"/>
        <w:right w:val="none" w:sz="0" w:space="0" w:color="auto"/>
      </w:divBdr>
    </w:div>
    <w:div w:id="1569804612">
      <w:bodyDiv w:val="1"/>
      <w:marLeft w:val="0"/>
      <w:marRight w:val="0"/>
      <w:marTop w:val="0"/>
      <w:marBottom w:val="0"/>
      <w:divBdr>
        <w:top w:val="none" w:sz="0" w:space="0" w:color="auto"/>
        <w:left w:val="none" w:sz="0" w:space="0" w:color="auto"/>
        <w:bottom w:val="none" w:sz="0" w:space="0" w:color="auto"/>
        <w:right w:val="none" w:sz="0" w:space="0" w:color="auto"/>
      </w:divBdr>
    </w:div>
    <w:div w:id="1572349874">
      <w:bodyDiv w:val="1"/>
      <w:marLeft w:val="0"/>
      <w:marRight w:val="0"/>
      <w:marTop w:val="0"/>
      <w:marBottom w:val="0"/>
      <w:divBdr>
        <w:top w:val="none" w:sz="0" w:space="0" w:color="auto"/>
        <w:left w:val="none" w:sz="0" w:space="0" w:color="auto"/>
        <w:bottom w:val="none" w:sz="0" w:space="0" w:color="auto"/>
        <w:right w:val="none" w:sz="0" w:space="0" w:color="auto"/>
      </w:divBdr>
    </w:div>
    <w:div w:id="1609196827">
      <w:bodyDiv w:val="1"/>
      <w:marLeft w:val="0"/>
      <w:marRight w:val="0"/>
      <w:marTop w:val="0"/>
      <w:marBottom w:val="0"/>
      <w:divBdr>
        <w:top w:val="none" w:sz="0" w:space="0" w:color="auto"/>
        <w:left w:val="none" w:sz="0" w:space="0" w:color="auto"/>
        <w:bottom w:val="none" w:sz="0" w:space="0" w:color="auto"/>
        <w:right w:val="none" w:sz="0" w:space="0" w:color="auto"/>
      </w:divBdr>
    </w:div>
    <w:div w:id="1639412011">
      <w:bodyDiv w:val="1"/>
      <w:marLeft w:val="0"/>
      <w:marRight w:val="0"/>
      <w:marTop w:val="0"/>
      <w:marBottom w:val="0"/>
      <w:divBdr>
        <w:top w:val="none" w:sz="0" w:space="0" w:color="auto"/>
        <w:left w:val="none" w:sz="0" w:space="0" w:color="auto"/>
        <w:bottom w:val="none" w:sz="0" w:space="0" w:color="auto"/>
        <w:right w:val="none" w:sz="0" w:space="0" w:color="auto"/>
      </w:divBdr>
    </w:div>
    <w:div w:id="1681467266">
      <w:bodyDiv w:val="1"/>
      <w:marLeft w:val="0"/>
      <w:marRight w:val="0"/>
      <w:marTop w:val="0"/>
      <w:marBottom w:val="0"/>
      <w:divBdr>
        <w:top w:val="none" w:sz="0" w:space="0" w:color="auto"/>
        <w:left w:val="none" w:sz="0" w:space="0" w:color="auto"/>
        <w:bottom w:val="none" w:sz="0" w:space="0" w:color="auto"/>
        <w:right w:val="none" w:sz="0" w:space="0" w:color="auto"/>
      </w:divBdr>
    </w:div>
    <w:div w:id="1695884376">
      <w:bodyDiv w:val="1"/>
      <w:marLeft w:val="0"/>
      <w:marRight w:val="0"/>
      <w:marTop w:val="0"/>
      <w:marBottom w:val="0"/>
      <w:divBdr>
        <w:top w:val="none" w:sz="0" w:space="0" w:color="auto"/>
        <w:left w:val="none" w:sz="0" w:space="0" w:color="auto"/>
        <w:bottom w:val="none" w:sz="0" w:space="0" w:color="auto"/>
        <w:right w:val="none" w:sz="0" w:space="0" w:color="auto"/>
      </w:divBdr>
    </w:div>
    <w:div w:id="1836648984">
      <w:bodyDiv w:val="1"/>
      <w:marLeft w:val="0"/>
      <w:marRight w:val="0"/>
      <w:marTop w:val="0"/>
      <w:marBottom w:val="0"/>
      <w:divBdr>
        <w:top w:val="none" w:sz="0" w:space="0" w:color="auto"/>
        <w:left w:val="none" w:sz="0" w:space="0" w:color="auto"/>
        <w:bottom w:val="none" w:sz="0" w:space="0" w:color="auto"/>
        <w:right w:val="none" w:sz="0" w:space="0" w:color="auto"/>
      </w:divBdr>
    </w:div>
    <w:div w:id="1886990244">
      <w:bodyDiv w:val="1"/>
      <w:marLeft w:val="0"/>
      <w:marRight w:val="0"/>
      <w:marTop w:val="0"/>
      <w:marBottom w:val="0"/>
      <w:divBdr>
        <w:top w:val="none" w:sz="0" w:space="0" w:color="auto"/>
        <w:left w:val="none" w:sz="0" w:space="0" w:color="auto"/>
        <w:bottom w:val="none" w:sz="0" w:space="0" w:color="auto"/>
        <w:right w:val="none" w:sz="0" w:space="0" w:color="auto"/>
      </w:divBdr>
    </w:div>
    <w:div w:id="1941639337">
      <w:bodyDiv w:val="1"/>
      <w:marLeft w:val="0"/>
      <w:marRight w:val="0"/>
      <w:marTop w:val="0"/>
      <w:marBottom w:val="0"/>
      <w:divBdr>
        <w:top w:val="none" w:sz="0" w:space="0" w:color="auto"/>
        <w:left w:val="none" w:sz="0" w:space="0" w:color="auto"/>
        <w:bottom w:val="none" w:sz="0" w:space="0" w:color="auto"/>
        <w:right w:val="none" w:sz="0" w:space="0" w:color="auto"/>
      </w:divBdr>
    </w:div>
    <w:div w:id="2003308893">
      <w:bodyDiv w:val="1"/>
      <w:marLeft w:val="0"/>
      <w:marRight w:val="0"/>
      <w:marTop w:val="0"/>
      <w:marBottom w:val="0"/>
      <w:divBdr>
        <w:top w:val="none" w:sz="0" w:space="0" w:color="auto"/>
        <w:left w:val="none" w:sz="0" w:space="0" w:color="auto"/>
        <w:bottom w:val="none" w:sz="0" w:space="0" w:color="auto"/>
        <w:right w:val="none" w:sz="0" w:space="0" w:color="auto"/>
      </w:divBdr>
    </w:div>
    <w:div w:id="2016684785">
      <w:bodyDiv w:val="1"/>
      <w:marLeft w:val="0"/>
      <w:marRight w:val="0"/>
      <w:marTop w:val="0"/>
      <w:marBottom w:val="0"/>
      <w:divBdr>
        <w:top w:val="none" w:sz="0" w:space="0" w:color="auto"/>
        <w:left w:val="none" w:sz="0" w:space="0" w:color="auto"/>
        <w:bottom w:val="none" w:sz="0" w:space="0" w:color="auto"/>
        <w:right w:val="none" w:sz="0" w:space="0" w:color="auto"/>
      </w:divBdr>
    </w:div>
    <w:div w:id="2101758169">
      <w:bodyDiv w:val="1"/>
      <w:marLeft w:val="0"/>
      <w:marRight w:val="0"/>
      <w:marTop w:val="0"/>
      <w:marBottom w:val="0"/>
      <w:divBdr>
        <w:top w:val="none" w:sz="0" w:space="0" w:color="auto"/>
        <w:left w:val="none" w:sz="0" w:space="0" w:color="auto"/>
        <w:bottom w:val="none" w:sz="0" w:space="0" w:color="auto"/>
        <w:right w:val="none" w:sz="0" w:space="0" w:color="auto"/>
      </w:divBdr>
    </w:div>
    <w:div w:id="21348660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3281</TotalTime>
  <Pages>21</Pages>
  <Words>2610</Words>
  <Characters>14880</Characters>
  <Application>Microsoft Office Word</Application>
  <DocSecurity>0</DocSecurity>
  <Lines>124</Lines>
  <Paragraphs>34</Paragraphs>
  <ScaleCrop>false</ScaleCrop>
  <Company>微软中国</Company>
  <LinksUpToDate>false</LinksUpToDate>
  <CharactersWithSpaces>17456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22</cp:revision>
  <dcterms:created xsi:type="dcterms:W3CDTF">2025-05-01T03:06:00Z</dcterms:created>
  <dcterms:modified xsi:type="dcterms:W3CDTF">2025-05-16T09:48:00Z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362AC54DF1C54ACBAD241268FB1688AD_42</vt:lpwstr>
  </property>
  <property fmtid="{D5CDD505-2E9C-101B-9397-08002B2CF9AE}" pid="4" name="KSOTemplateDocerSaveRecord">
    <vt:lpwstr>eyJoZGlkIjoiODA4NzFkMWJiZTg2ODc2ZTI2NDA3NjljNDljNzVlNTUiLCJ1c2VySWQiOiI4MTgzMzgyMTYifQ==</vt:lpwstr>
  </property>
</Properties>
</file>