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Rage Quit Escrow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Hackathon Build Plan</w:t>
      </w:r>
    </w:p>
    <w:p>
      <w:pPr>
        <w:spacing w:after="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The Synthesis Hackathon  •  March 13–22, 2026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Rage Quit Escrow is a smart-contract payment control layer for AI agents. The agent queues a payment onchain, the human receives a notification and a bounded veto window, and the payment executes only if the human does nothing. One onchain cancel action blocks any suspicious payment.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3B82F6" w:sz="6"/>
              <w:left w:val="single" w:color="3B82F6" w:sz="16"/>
              <w:bottom w:val="single" w:color="3B82F6" w:sz="6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3B82F6"/>
                <w:sz w:val="20"/>
                <w:szCs w:val="20"/>
              </w:rPr>
              <w:t xml:space="preserve">Core claim</w:t>
            </w:r>
          </w:p>
        </w:tc>
        <w:tc>
          <w:tcPr>
            <w:tcW w:type="dxa" w:w="9160"/>
            <w:tcBorders>
              <w:top w:val="single" w:color="3B82F6" w:sz="6"/>
              <w:left w:val="none" w:color="FFFFFF" w:sz="0"/>
              <w:bottom w:val="single" w:color="3B82F6" w:sz="6"/>
              <w:right w:val="single" w:color="3B82F6" w:sz="6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Continuous human consent, enforced by the contract rather than a platform policy.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The idea is positioned as trust and consent infrastructure for agentic payments — a missing primitive, not an app. This framing unlocks multiple high-value tracks simultaneously without architectural drift.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Prize Targets</w:t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Primary Tracks (~$35k combined)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These four tracks are the core submission. All four fit naturally from the same codebase with no pivots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Synthesis Open Track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$14,059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product story, polished demo, public repo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Protocol Labs — ERC-8004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$8,004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Register ERC-8004 identity, emit verifiable logs, add agent.json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Protocol Labs — Let the Agent Cook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$8,000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Show full autonomous loop: discover → plan → queue → veto/execute → verify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MetaMask — Best Use of Delegations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$5,000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Constrained delegations for spending rights paired with escrow veto window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Secondary Tracks (~$23k combined)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Each of these requires a focused add-on module. Build in order of ROI after the primary stack is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Venice — Private Agents, Trusted Actions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$11,500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Private risk analysis before payment queueing; anomaly detection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Celo — Best Agent on Celo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$5,000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Deploy on Celo, use stablecoin settlement, mobile-friendly veto UX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Uniswap — Agentic Finance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$5,000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Swap/bridge path before queueing escrowed payouts; keep TxIDs public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Locus — Best Use of Locus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$3,000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Locus wallet + USDC on Base as payment rail under the veto wrapper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Status Network — Go Gasless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$2,000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One gasless queue/veto/execute path on Status Sepolia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ENS — Identity + Communication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$1,200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Replace raw addresses with ENS names in notifications and routing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Build Plan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9 days total. The plan is structured in four phases: core contract, trust layer, permission layer, and optional extensions. Ship the core first and extend outward. Do not start optional tracks until Phase 1 is demo-ready.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3B82F6" w:sz="6"/>
              <w:left w:val="single" w:color="3B82F6" w:sz="16"/>
              <w:bottom w:val="single" w:color="3B82F6" w:sz="6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3B82F6"/>
                <w:sz w:val="20"/>
                <w:szCs w:val="20"/>
              </w:rPr>
              <w:t xml:space="preserve">Guiding rule</w:t>
            </w:r>
          </w:p>
        </w:tc>
        <w:tc>
          <w:tcPr>
            <w:tcW w:type="dxa" w:w="9160"/>
            <w:tcBorders>
              <w:top w:val="single" w:color="3B82F6" w:sz="6"/>
              <w:left w:val="none" w:color="FFFFFF" w:sz="0"/>
              <w:bottom w:val="single" w:color="3B82F6" w:sz="6"/>
              <w:right w:val="single" w:color="3B82F6" w:sz="6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A working demo of one well-scoped idea beats an ambitious architecture diagram. Phase 1 alone is a submittable project. Each subsequent phase adds bounty coverage without changing the core narrative.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Bounty Target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Days 1–3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Synthesis + Protocol Labs + MetaMask (~$35k)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Solidity escrow contract (initiate / veto / execute). Keeper/relayer for post-timeout auto-execution. Notification bot (Telegram or XMTP). Dashboard with pending payments, countdown timers, one-click veto. ERC-8004 agent identity + agent.json + structured logs. MetaMask delegations for scoped spending authority.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Days 4–5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Venice (~$11.5k)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Venice private pre-execution risk check before initiate(). Agent reasons privately about recipient risk and payment context. Result gates whether payment is queued or blocked silently.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Days 6–7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Celo + Uniswap + Locus (~$13k)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Deploy contract to Celo with stablecoin (cUSD) settlement. Uniswap swap/bridge path before escrowed payout. Locus wallet as payment rail. Mobile-optimised veto notification.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Days 8–9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ENS + Status + Polish (~$3.2k)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ENS names in dashboard, notifications, recipient routing. Status Sepolia gasless demo (one queue/veto/execute path). README polish, repo cleanup, Devfolio submission writeup.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Daily Breakdown</w:t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1 — Contract + Scaffold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Write and test RageQuitEscrow.sol (initiate, veto, execute, PendingPayment struct)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Deploy to local Hardhat / Foundry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Write basic keeper script that polls for expired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Scaffold frontend repo (Next.js or Vite + wagmi + viem)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2 — Notification +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Build Telegram bot or XMTP listener watching PaymentQueued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Build dashboard: list pending payments, countdown timers, veto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Wire dashboard veto button to veto() contract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Deploy contract to Sepolia testnet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3 — ERC-8004 + MetaMask Delegations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Register ERC-8004 agent identity onchain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Add agent.json and agent_log.json manifest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Emit structured execution logs per payment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Replace raw authorizedAgent address with MetaMask constrained delegation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Add sub-delegation support for spend limits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4 — AI Agent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Build agent runner: LLM reasons about a task, constructs payment intent, calls initiate()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Agent never sends irreversible transfers directly — always routes through escrow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Record intent hash onchain for post-hoc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Demo: full loop from agent task to queued payment to human veto or execute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5 — Venice Private Risk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Add pre-initiate step: agent sends payment context to Venice for private risk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If Venice flags risk above threshold, payment is silently blocked before queueing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Low-risk payments proceed to initiate() normally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Private reasoning never exposed onchain; only final action is public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6 — Celo + Uniswap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Deploy contract to Celo Alfajores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Switch settlement token to cUSD for real-world payment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Add Uniswap swap path: agent can hold ETH/any token, auto-swaps to payment currency before initiate()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Keep swap TxID in payment record for full audit trail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7 — Locus + Mobile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Integrate Locus wallet as optional payment rail under the veto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USDC on Base payment path through Locus spending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Optimise veto notification for mobile (push notification or SMS fallback)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8 — ENS + Status Gasless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Replace raw addresses with ENS names in dashboard and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Deploy to Status Sepolia and demonstrate one gasless queue/veto/execute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Self Agent ID integration for privacy-preserving human identity on the operator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Day 9 — Polish +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Record demo video (happy path + veto path + stress 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Write README: problem, architecture, how to run, tracks targeted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Clean up repo, add NatSpec to contract, deploy final version to mainnet or production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Submit on Devfolio with track selections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Contract Design</w:t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Core Data Structure</w:t>
      </w:r>
    </w:p>
    <w:p>
      <w:pPr>
        <w:pBdr>
          <w:left w:val="single" w:color="3B82F6" w:sz="12"/>
        </w:pBdr>
        <w:shd w:fill="EFF6FF" w:val="clear"/>
        <w:spacing w:after="120" w:before="1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struct PendingPayment {
  address agent;
  address recipient;
  uint256 amount;
  uint256 unlocksAt;    // block.timestamp + vetoWindow
  bytes32 intentHash;   // agent's stated reason
  bool vetoed;
  bool executed;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Key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initiate(recipient, amount, intent) — called by agent, starts veto clock, emits PaymentQueued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veto(paymentId) — called by human only, within veto window, returns funds, emits PaymentVetoed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execute(paymentId) — called by keeper after window expires, settles payment, emits PaymentExecuted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Deployment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vetoWindow — duration in seconds (60s for demo, 24h for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spendLimit — maximum amount per single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authorizedAgent — only this address (or delegation) can call initiate()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owner — only this address can call veto() and update config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Tech Stack</w:t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Smart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Solidity 0.8.x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Foundry for testing and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ERC-8004 for agent identity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MetaMask Delegation Toolkit for scoped spending authority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Agent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TypeScript agent runner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ethers.js or viem for transaction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OpenAI / Anthropic API for LLM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Venice API for private pre-execution risk scoring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Next.js +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wagmi + RainbowKit for wallet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Event polling or The Graph subgraph for payment feed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Telegram Bot API (primary — low friction)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XMTP (secondary — decentralised, Ethereum-native story)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Hardhat / Foundry local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Sepolia (primary testnet)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Celo Alfajores (Celo track)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Status Sepolia (Status track)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Uniswap Universal Router for swap path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Risks and Non-Targets</w:t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What to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bond.credit — requires pivot to live GMX trading on Arbitrum, not worth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SuperRare — only viable if agent is explicitly an NFT trading 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Octant — requires narrative pivot to public-goods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Markee, Bonfires.ai, ampersend — weak as decorative add-ons; only worthwhile if they become core dependencies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C2C2C"/>
          <w:sz w:val="28"/>
          <w:szCs w:val="28"/>
        </w:rPr>
        <w:t xml:space="preserve">Execution Risks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MetaMask Delegations has a learning curve — timebox to half a day, fall back to raw authorizedAgent if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ERC-8004 is a newer standard — read the spec early on Day 1, not Day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Venice API access — confirm API key and rate limits before Day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Demo video — record on Day 8, not Day 9. Leave buffer for re-recording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1A"/>
          <w:sz w:val="36"/>
          <w:szCs w:val="36"/>
        </w:rPr>
        <w:t xml:space="preserve">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2C55E" w:sz="6"/>
              <w:left w:val="single" w:color="22C55E" w:sz="16"/>
              <w:bottom w:val="single" w:color="22C55E" w:sz="6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22C55E"/>
                <w:sz w:val="20"/>
                <w:szCs w:val="20"/>
              </w:rPr>
              <w:t xml:space="preserve">Strategy</w:t>
            </w:r>
          </w:p>
        </w:tc>
        <w:tc>
          <w:tcPr>
            <w:tcW w:type="dxa" w:w="9160"/>
            <w:tcBorders>
              <w:top w:val="single" w:color="22C55E" w:sz="6"/>
              <w:left w:val="none" w:color="FFFFFF" w:sz="0"/>
              <w:bottom w:val="single" w:color="22C55E" w:sz="6"/>
              <w:right w:val="single" w:color="22C55E" w:sz="6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Ship the core escrow + ERC-8004 + MetaMask stack by Day 3. Everything after that is additive bounty coverage. A clean Day 3 build is a strong submission on its 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Total prize pool coverage from this plan: approximately $58,000 across 10 tracks. The build stays architecturally coherent throughout — every extension adds a module on top of the same core contract and agent loop, never replacing it.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The central narrative never changes: autonomous agents can spend correctly most of the time and still be unsafe at the margin. The missing primitive is not better prompting — it is revocable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2026-03-14T13:05:44.396Z</dcterms:created>
  <dcterms:modified xsi:type="dcterms:W3CDTF">2026-03-14T13:05:44.397Z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