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P01C Structural Learning-Page Fixture</w:t>
      </w:r>
    </w:p>
    <w:p>
      <w:r>
        <w:t>Status: SOURCE_BLOCKED</w:t>
      </w:r>
    </w:p>
    <w:p>
      <w:r>
        <w:t>TEST FIXTURE — NOT APPROVED DEVOTIONAL CONTENT</w:t>
      </w:r>
    </w:p>
    <w:p>
      <w:r>
        <w:t>Page size: a4</w:t>
      </w:r>
    </w:p>
    <w:p>
      <w:pPr>
        <w:pStyle w:val="Heading2"/>
      </w:pPr>
      <w:r>
        <w:t>Stanza 1</w:t>
      </w:r>
    </w:p>
    <w:p>
      <w:pPr/>
      <w:r>
        <w:t>परीक्षण श्लोक एक — TEST FIXTURE</w:t>
      </w:r>
    </w:p>
    <w:p>
      <w:r>
        <w:t>parīkṣaṇa śloka eka — TEST FIXTURE</w:t>
      </w:r>
    </w:p>
    <w:p>
      <w:r>
        <w:t>Structural stanza one. TEST FIXTURE — NOT APPROVED DEVOTIONAL CONTENT</w:t>
      </w:r>
    </w:p>
    <w:p>
      <w:pPr>
        <w:pStyle w:val="Heading2"/>
      </w:pPr>
      <w:r>
        <w:t>Stanza 2</w:t>
      </w:r>
    </w:p>
    <w:p>
      <w:pPr/>
      <w:r>
        <w:t>परीक्षण श्लोक द्वि — TEST FIXTURE</w:t>
      </w:r>
    </w:p>
    <w:p>
      <w:r>
        <w:t>parīkṣaṇa śloka dvi — TEST FIXTURE</w:t>
      </w:r>
    </w:p>
    <w:p>
      <w:r>
        <w:t>Structural stanza two. TEST FIXTURE — NOT APPROVED DEVOTIONAL CONTENT</w:t>
      </w:r>
    </w:p>
    <w:p>
      <w:r>
        <w:t>Export is study-neutral (canonical text only).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P01C Structural Learning-Page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</dc:language>
</cp:coreProperties>
</file>