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C1-W2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C1-W2 • I Am Not This Body</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2.13</w:t>
      </w:r>
    </w:p>
    <w:p>
      <w:r>
        <w:t>Source URL: https://vedabase.io/en/library/bg/2/13/</w:t>
      </w:r>
    </w:p>
    <w:p>
      <w:r>
        <w:br w:type="page"/>
      </w:r>
    </w:p>
    <w:p>
      <w:pPr>
        <w:pStyle w:val="Heading1"/>
      </w:pPr>
      <w:r>
        <w:t>Main Facilitator Guide</w:t>
      </w:r>
    </w:p>
    <w:p>
      <w:pPr>
        <w:pStyle w:val="KUTUMBARights"/>
      </w:pPr>
      <w:r>
        <w:t>Canonical source: 11-weekly-program-library/first-six-months/c1-w2-i-am-not-this-body/teacher/MAIN-FACILITATOR-GUIDE-V13.md  •  SHA-256: 5d72ea5242bbb508b34fe983a557ef5f88ba00a8176f31f74fcf2b790c884cd7</w:t>
      </w:r>
    </w:p>
    <w:p>
      <w:r>
        <w:rPr>
          <w:b/>
        </w:rPr>
        <w:t>KUTUMBA · Families Growing in Krishna Consciousness</w:t>
      </w:r>
      <w:r>
        <w:t xml:space="preserve"> </w:t>
      </w:r>
      <w:r>
        <w:rPr>
          <w:b/>
        </w:rPr>
        <w:t>Program Director: Swapnil Patil</w:t>
      </w:r>
      <w:r>
        <w:t xml:space="preserve"> </w:t>
      </w:r>
      <w:r>
        <w:rPr>
          <w:b/>
        </w:rPr>
        <w:t>Week:</w:t>
      </w:r>
      <w:r>
        <w:t xml:space="preserve"> C1-W2 — I Am Not This Body · </w:t>
      </w:r>
      <w:r>
        <w:rPr>
          <w:b/>
        </w:rPr>
        <w:t>Date:</w:t>
      </w:r>
      <w:r>
        <w:t xml:space="preserve"> 2026-09-19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p>
    <w:p>
      <w:pPr>
        <w:pStyle w:val="Heading2"/>
      </w:pPr>
      <w:r>
        <w:t>Two-minute summary</w:t>
      </w:r>
    </w:p>
    <w:p>
      <w:r>
        <w:t xml:space="preserve">Body changes; conscious self continues — care for the body without mistaking it for the self. Primary: </w:t>
      </w:r>
      <w:r>
        <w:rPr>
          <w:b/>
        </w:rPr>
        <w:t>BG 2.13</w:t>
      </w:r>
      <w:r>
        <w:t xml:space="preserve"> (https://vedabase.io/en/library/bg/2/13/). Essential question: How should knowing I am not only this body change how we speak about bodies?</w:t>
      </w:r>
    </w:p>
    <w:p>
      <w:pPr>
        <w:pStyle w:val="Heading2"/>
      </w:pPr>
      <w:r>
        <w:t>Essential question</w:t>
      </w:r>
    </w:p>
    <w:p>
      <w:r>
        <w:t>How should knowing I am not only this body change how we speak about bodies?</w:t>
      </w:r>
    </w:p>
    <w:p>
      <w:pPr>
        <w:pStyle w:val="Heading2"/>
      </w:pPr>
      <w:r>
        <w:t>15-minute night-before prep</w:t>
      </w:r>
    </w:p>
    <w:p>
      <w:pPr>
        <w:ind w:left="288"/>
      </w:pPr>
      <w:r>
        <w:t>1. Open https://vedabase.io/en/library/bg/2/13/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Psychology or photos prove the soul.</w:t>
      </w:r>
    </w:p>
    <w:p>
      <w:pPr>
        <w:ind w:left="288"/>
      </w:pPr>
      <w:r>
        <w:t>5. Confirm snack/water only (no weekly meal); parents onsite; privacy reminder card visible.</w:t>
      </w:r>
    </w:p>
    <w:p>
      <w:pPr>
        <w:ind w:left="288"/>
      </w:pPr>
      <w:r>
        <w:t>6. Confirm locked clock: arrival 1:50; tracks 2:30–3:10; reunify 3:10–3:30; close 4:00.</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BG 2.13</w:t>
      </w:r>
    </w:p>
    <w:p>
      <w:pPr>
        <w:pStyle w:val="ListBullet"/>
      </w:pPr>
      <w:r>
        <w:rPr>
          <w:b/>
        </w:rPr>
        <w:t>URL:</w:t>
      </w:r>
      <w:r>
        <w:t xml:space="preserve"> https://vedabase.io/en/library/bg/2/13/</w:t>
      </w:r>
    </w:p>
    <w:p>
      <w:pPr>
        <w:pStyle w:val="ListBullet"/>
      </w:pPr>
      <w:r>
        <w:rPr>
          <w:b/>
        </w:rPr>
        <w:t>Devanāgarī:</w:t>
      </w:r>
      <w:r>
        <w:t xml:space="preserve"> देहिनोऽस्मिन् यथा देहे कौमारं यौवनं जरा । तथा देहान्तरप्राप्तिर्धीरस्तत्र न मुह्यति ॥ १३ ॥</w:t>
      </w:r>
    </w:p>
    <w:p>
      <w:pPr>
        <w:pStyle w:val="ListBullet"/>
      </w:pPr>
      <w:r>
        <w:rPr>
          <w:b/>
        </w:rPr>
        <w:t>IAST:</w:t>
      </w:r>
      <w:r>
        <w:t xml:space="preserve"> dehino ’smin yathā dehe kaumāraṁ yauvanaṁ jarā / tathā dehāntara-prāptir dhīras tatra na muhyati</w:t>
      </w:r>
    </w:p>
    <w:p>
      <w:pPr>
        <w:pStyle w:val="ListBullet"/>
      </w:pPr>
      <w:r>
        <w:rPr>
          <w:b/>
        </w:rPr>
        <w:t>KUTUMBA teaching meaning:</w:t>
      </w:r>
      <w:r>
        <w:t xml:space="preserve"> Just as the embodied self passes through childhood, youth, and old age in one body, the sober person is not bewildered when the self passes to another body.</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2.22 — https://vedabase.io/en/library/bg/2/22/ — As one puts on new garments, the soul accepts new bodies — analogy with limits; full ontology reserved for W3.</w:t>
      </w:r>
    </w:p>
    <w:p>
      <w:pPr>
        <w:pStyle w:val="ListBullet"/>
      </w:pPr>
      <w:r>
        <w:t>BG 2.20 — https://vedabase.io/en/library/bg/2/20/ — Supporting: the soul is not slain when the body is slain — preview only; deep teaching next week.</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Welcome back. Tonight's title is simple and easy to misuse: I Am Not This Body.</w:t>
      </w:r>
    </w:p>
    <w:p>
      <w:r>
        <w:t>Essential question: How should knowing I am not only this body change how we speak about bodies?</w:t>
      </w:r>
    </w:p>
    <w:p>
      <w:r>
        <w:t>Primary reading: BG 2.13 — https://vedabase.io/en/library/bg/2/13/</w:t>
      </w:r>
    </w:p>
    <w:p>
      <w:r>
        <w:t>KUTUMBA teaching meaning: "Just as the embodied self passes through childhood, youth, and old age in one body, the sober person is not bewildered when the self passes to another body."</w:t>
      </w:r>
    </w:p>
    <w:p>
      <w:r>
        <w:t>Conclusion: Body changes; conscious self continues — care for the body without mistaking it for the self.</w:t>
      </w:r>
    </w:p>
    <w:p>
      <w:r>
        <w:t xml:space="preserve">If you remember only one boundary, remember this: psychology insights and family photos can help us teach respectfully. They do </w:t>
      </w:r>
      <w:r>
        <w:rPr>
          <w:b/>
        </w:rPr>
        <w:t>not</w:t>
      </w:r>
      <w:r>
        <w:t xml:space="preserve"> prove the soul. Our doctrine rests on śāstra.</w:t>
      </w:r>
    </w:p>
    <w:p>
      <w:r>
        <w:t>Walk through the verse with me in plain language. In one body we all recognize childhood, youth, and later age. The sober person is not bewildered when the embodied self continues beyond one body's stage — including, the verse indicates, the passage to another body. We will not dump cosmology on K–2 tonight. We will teach dignity: the body changes; the conscious person continues; speech about bodies should be kind.</w:t>
      </w:r>
    </w:p>
    <w:p>
      <w:r>
        <w:t>Analogy one — changing garments (supported by BG 2.22): clothes change, wearer continues. Limit: clothes are chosen; bodies are not costumes for mockery; bodies deserve care.</w:t>
      </w:r>
    </w:p>
    <w:p>
      <w:r>
        <w:t>Analogy two — life-stage photos: same name across pictures. Limit: photos are pedagogy, not proof.</w:t>
      </w:r>
    </w:p>
    <w:p>
      <w:r>
        <w:t>Analogy three — driver and vehicle: operator is not the metal. Limit: refuse harsh dualism. Maintain the vehicle for service.</w:t>
      </w:r>
    </w:p>
    <w:p>
      <w:r>
        <w:t>Scriptural frame: Arjuna's opening grief is tangled with bodily relationships (https://vedabase.io/en/library/bg/1/). Kṛṣṇa's teaching begins by clarifying the embodied self. Paraphrase only.</w:t>
      </w:r>
    </w:p>
    <w:p>
      <w:r>
        <w:t>Household case: sibling appearance teasing at snack. Mistaken conclusion: "just a joke." Principle: respectful speech. Action: repair language and make a seven-day pledge.</w:t>
      </w:r>
    </w:p>
    <w:p>
      <w:r>
        <w:t>We are not teaching body neglect. Sleep, food, medicine, and hygiene remain acts of responsibility. We are teaching identity clarity.</w:t>
      </w:r>
    </w:p>
    <w:p>
      <w:r>
        <w:t>Supporting readings:</w:t>
      </w:r>
    </w:p>
    <w:p>
      <w:pPr>
        <w:pStyle w:val="ListBullet"/>
      </w:pPr>
      <w:r>
        <w:t>BG 2.22 — https://vedabase.io/en/library/bg/2/22/ — As one puts on new garments, the soul accepts new bodies — analogy with limits; full ontology reserved for W3.</w:t>
      </w:r>
    </w:p>
    <w:p>
      <w:pPr>
        <w:pStyle w:val="ListBullet"/>
      </w:pPr>
      <w:r>
        <w:t>BG 2.20 — https://vedabase.io/en/library/bg/2/20/ — Supporting: the soul is not slain when the body is slain — preview only; deep teaching next week.</w:t>
      </w:r>
    </w:p>
    <w:p>
      <w:r>
        <w:t>Tracks next. Memory line: My body changes; I continue as the conscious self.</w:t>
      </w:r>
    </w:p>
    <w:p>
      <w:r>
        <w:t>I am going to teach the analogies slowly, with limits in the same breath, because an analogy without a limit becomes a new false doctrine.</w:t>
      </w:r>
    </w:p>
    <w:p>
      <w:r>
        <w:t xml:space="preserve">First: </w:t>
      </w:r>
      <w:r>
        <w:rPr>
          <w:b/>
        </w:rPr>
        <w:t>Changing garments</w:t>
      </w:r>
      <w:r>
        <w:t>. Clothes change; the wearer continues. Helps children grasp body vs self. Limit: Clothes are chosen; bodies are not fashion accessories. Do not teach contempt for the body.</w:t>
      </w:r>
    </w:p>
    <w:p>
      <w:r>
        <w:t xml:space="preserve">Second: </w:t>
      </w:r>
      <w:r>
        <w:rPr>
          <w:b/>
        </w:rPr>
        <w:t>Life-stage photos</w:t>
      </w:r>
      <w:r>
        <w:t>. Same person across childhood, youth, elder photos — continuity of the 'I'. Limit: Photos are not ontology proof; memory and personality also change in expression.</w:t>
      </w:r>
    </w:p>
    <w:p>
      <w:r>
        <w:t xml:space="preserve">Third: </w:t>
      </w:r>
      <w:r>
        <w:rPr>
          <w:b/>
        </w:rPr>
        <w:t>Driver and vehicle</w:t>
      </w:r>
      <w:r>
        <w:t>. The operator uses the vehicle; the operator is not the metal. Limit: Avoid harsh dualism ('body is trash'). Care for the vehicle for service.</w:t>
      </w:r>
    </w:p>
    <w:p>
      <w:r>
        <w:t>Hold those as teaching tools, not as replacements for BG 2.13.</w:t>
      </w:r>
    </w:p>
    <w:p>
      <w:r>
        <w:t>Now two sourced examples, paraphrased only.</w:t>
      </w:r>
    </w:p>
    <w:p>
      <w:r>
        <w:t>Example A — Arjuna's grief at Kurukṣetra opening (BG Ch. 1–2 narrative). Arjuna's distress is tied to bodily relationships. Kṛṣṇa's teaching begins by clarifying the embodied self — paraphrase only; no invented dialogue. Link: https://vedabase.io/en/library/bg/1/</w:t>
      </w:r>
    </w:p>
    <w:p>
      <w:r>
        <w:t>Example B — Garment analogy support (BG 2.22). Scriptural analogy for changing bodies; keep limits explicit in class. Link: https://vedabase.io/en/library/bg/2/22/</w:t>
      </w:r>
    </w:p>
    <w:p>
      <w:r>
        <w:t>Next I will walk all three household cases out loud so you can copy the pattern at home. Please listen for seven fields every time: situation, mistaken conclusion, principle, source, compassionate response, action, and what not to say.</w:t>
      </w:r>
    </w:p>
    <w:p>
      <w:r>
        <w:t>Case 1. Situation: A sibling teases another about appearance during snack. Mistaken conclusion: Body comments are harmless jokes. Principle and source: BG 2.13 — respectful speech about changing bodies; dignity of every person. (https://vedabase.io/en/library/bg/2/13/) Compassionate response: Stop the tease gently. Affirm both children's dignity. Repair with a kind sentence. Family action: Family speech pledge: no appearance jokes at home this week. What not to say: Toughen up. It's just a joke. Spiritual people ignore feelings.</w:t>
      </w:r>
    </w:p>
    <w:p>
      <w:r>
        <w:t xml:space="preserve">Case 2. Situation: A teen builds identity almost entirely around fitness metrics. Mistaken conclusion: The body project </w:t>
      </w:r>
      <w:r>
        <w:rPr>
          <w:i/>
        </w:rPr>
        <w:t>is</w:t>
      </w:r>
      <w:r>
        <w:t xml:space="preserve"> the self. Principle and source: Care for body as vehicle; self continues beyond stages (BG 2.13). (https://vedabase.io/en/library/bg/2/13/) Compassionate response: Affirm health goals. Separate 'I care for this body' from 'I am only this body.' Family action: Keep healthy routine; add one non-body identity practice (memory line / service). What not to say: Fitness is māyā — stop exercising. Your body doesn't matter.</w:t>
      </w:r>
    </w:p>
    <w:p>
      <w:r>
        <w:t>Case 3. Situation: A relative asks a child's weight publicly at a gathering. Mistaken conclusion: Public body talk is normal and fine. Principle and source: Privacy + respect; body is not public property. (Program privacy practice + BG 2.13 dignity) Compassionate response: Change the subject warmly; protect the child without shaming the relative in front of others if possible. Family action: Parents agree on a redirect line beforehand. What not to say: Announce the child's stats. Lecture the relative with anger in front of the child.</w:t>
      </w:r>
    </w:p>
    <w:p>
      <w:r>
        <w:t>I will now ask the room three discovery questions. You may answer in a whisper to a partner:</w:t>
      </w:r>
    </w:p>
    <w:p>
      <w:pPr>
        <w:pStyle w:val="ListBullet"/>
      </w:pPr>
      <w:r>
        <w:t>What changes about your body that you can notice without shame?</w:t>
      </w:r>
    </w:p>
    <w:p>
      <w:pPr>
        <w:pStyle w:val="ListBullet"/>
      </w:pPr>
      <w:r>
        <w:t>Where have body jokes hurt someone at home or school?</w:t>
      </w:r>
    </w:p>
    <w:p>
      <w:pPr>
        <w:pStyle w:val="ListBullet"/>
      </w:pPr>
      <w:r>
        <w:t>What would respectful body-speech sound like this week?</w:t>
      </w:r>
    </w:p>
    <w:p>
      <w:r>
        <w:t>Understanding check — please be ready to say in one sentence: Body changes; conscious self continues — care for the body without mistaking it for the self. Name the primary: BG 2.13. Name what we are not teaching tonight: ranking, speculation, and the misconception “Psychology or photos prove the soul.”</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“My body changes; I continue as the conscious self.” Then one family member paraphrases BG 2.13 in a single sentence. Then one gratitude or service act — thanking someone, offering water, putting shoes away as kindness, or a short prayer. If the house is chaotic, keep only the memory line and one kind action. That still honors tonight’s conclusion: Body changes; conscious self continues — care for the body without mistaking it for the self.</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“Do photos prove the soul?” — answer: No. Photos help pedagogy about continuity. Ontology rests on śāstra (BG 2.13+), not albums.</w:t>
      </w:r>
    </w:p>
    <w:p>
      <w:r>
        <w:t>If someone asks, “Should we ignore the body?” — answer: No. Care for health, rest, and hygiene. Refuse identity = body, not refuse care.</w:t>
      </w:r>
    </w:p>
    <w:p>
      <w:r>
        <w:t>If someone asks, “Is this teaching reincarnation details?” — answer: This week introduces continuity of the self through stages and points to transmigration modestly. Deep soul ontology is W3.</w:t>
      </w:r>
    </w:p>
    <w:p>
      <w:r>
        <w:t>If someone asks, “What about disability or illness?” — answer: Every body deserves dignity and care. Never imply someone is 'less' because of bodily condition.</w:t>
      </w:r>
    </w:p>
    <w:p>
      <w:r>
        <w:t>If someone asks, “Can psychology replace this lesson?” — answer: Psychology may help speech and body-image habits. It does not prove ātman.</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How should knowing I am not only this body change how we speak about bodies?</w:t>
      </w:r>
    </w:p>
    <w:p>
      <w:pPr>
        <w:pStyle w:val="ListBullet"/>
      </w:pPr>
      <w:r>
        <w:t>Conclusion: Body changes; conscious self continues — care for the body without mistaking it for the self.</w:t>
      </w:r>
    </w:p>
    <w:p>
      <w:pPr>
        <w:pStyle w:val="ListBullet"/>
      </w:pPr>
      <w:r>
        <w:t>Memory line: My body changes; I continue as the conscious self.</w:t>
      </w:r>
    </w:p>
    <w:p>
      <w:pPr>
        <w:pStyle w:val="ListBullet"/>
      </w:pPr>
      <w:r>
        <w:t>Misconception to block: Psychology or photos prove the soul.</w:t>
      </w:r>
    </w:p>
    <w:p>
      <w:pPr>
        <w:pStyle w:val="ListBullet"/>
      </w:pPr>
      <w:r>
        <w:t>Primary: BG 2.13 — https://vedabase.io/en/library/bg/2/13/</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Changing garments</w:t>
      </w:r>
    </w:p>
    <w:p>
      <w:pPr>
        <w:pStyle w:val="ListBullet"/>
      </w:pPr>
      <w:r>
        <w:rPr>
          <w:b/>
        </w:rPr>
        <w:t>Teaches:</w:t>
      </w:r>
      <w:r>
        <w:t xml:space="preserve"> Clothes change; the wearer continues. Helps children grasp body vs self.</w:t>
      </w:r>
    </w:p>
    <w:p>
      <w:pPr>
        <w:pStyle w:val="ListBullet"/>
      </w:pPr>
      <w:r>
        <w:rPr>
          <w:b/>
        </w:rPr>
        <w:t>Limit (say out loud):</w:t>
      </w:r>
      <w:r>
        <w:t xml:space="preserve"> Clothes are chosen; bodies are not fashion accessories. Do not teach contempt for the body.</w:t>
      </w:r>
    </w:p>
    <w:p>
      <w:pPr>
        <w:pStyle w:val="Heading3"/>
      </w:pPr>
      <w:r>
        <w:t>2. Life-stage photos</w:t>
      </w:r>
    </w:p>
    <w:p>
      <w:pPr>
        <w:pStyle w:val="ListBullet"/>
      </w:pPr>
      <w:r>
        <w:rPr>
          <w:b/>
        </w:rPr>
        <w:t>Teaches:</w:t>
      </w:r>
      <w:r>
        <w:t xml:space="preserve"> Same person across childhood, youth, elder photos — continuity of the 'I'.</w:t>
      </w:r>
    </w:p>
    <w:p>
      <w:pPr>
        <w:pStyle w:val="ListBullet"/>
      </w:pPr>
      <w:r>
        <w:rPr>
          <w:b/>
        </w:rPr>
        <w:t>Limit (say out loud):</w:t>
      </w:r>
      <w:r>
        <w:t xml:space="preserve"> Photos are not ontology proof; memory and personality also change in expression.</w:t>
      </w:r>
    </w:p>
    <w:p>
      <w:pPr>
        <w:pStyle w:val="Heading3"/>
      </w:pPr>
      <w:r>
        <w:t>3. Driver and vehicle</w:t>
      </w:r>
    </w:p>
    <w:p>
      <w:pPr>
        <w:pStyle w:val="ListBullet"/>
      </w:pPr>
      <w:r>
        <w:rPr>
          <w:b/>
        </w:rPr>
        <w:t>Teaches:</w:t>
      </w:r>
      <w:r>
        <w:t xml:space="preserve"> The operator uses the vehicle; the operator is not the metal.</w:t>
      </w:r>
    </w:p>
    <w:p>
      <w:pPr>
        <w:pStyle w:val="ListBullet"/>
      </w:pPr>
      <w:r>
        <w:rPr>
          <w:b/>
        </w:rPr>
        <w:t>Limit (say out loud):</w:t>
      </w:r>
      <w:r>
        <w:t xml:space="preserve"> Avoid harsh dualism ('body is trash'). Care for the vehicle for service.</w:t>
      </w:r>
    </w:p>
    <w:p>
      <w:pPr>
        <w:pStyle w:val="Heading2"/>
      </w:pPr>
      <w:r>
        <w:t>Scriptural and devotional examples (inline paraphrase)</w:t>
      </w:r>
    </w:p>
    <w:p>
      <w:pPr>
        <w:pStyle w:val="Heading3"/>
      </w:pPr>
      <w:r>
        <w:t>1. Arjuna's grief at Kurukṣetra opening</w:t>
      </w:r>
    </w:p>
    <w:p>
      <w:pPr>
        <w:pStyle w:val="ListBullet"/>
      </w:pPr>
      <w:r>
        <w:rPr>
          <w:b/>
        </w:rPr>
        <w:t>Provenance:</w:t>
      </w:r>
      <w:r>
        <w:t xml:space="preserve"> BG Ch. 1–2 narrative</w:t>
      </w:r>
    </w:p>
    <w:p>
      <w:pPr>
        <w:pStyle w:val="ListBullet"/>
      </w:pPr>
      <w:r>
        <w:rPr>
          <w:b/>
        </w:rPr>
        <w:t>URL:</w:t>
      </w:r>
      <w:r>
        <w:t xml:space="preserve"> https://vedabase.io/en/library/bg/1/</w:t>
      </w:r>
    </w:p>
    <w:p>
      <w:pPr>
        <w:pStyle w:val="ListBullet"/>
      </w:pPr>
      <w:r>
        <w:rPr>
          <w:b/>
        </w:rPr>
        <w:t>Classroom paraphrase use:</w:t>
      </w:r>
      <w:r>
        <w:t xml:space="preserve"> Arjuna's distress is tied to bodily relationships. Kṛṣṇa's teaching begins by clarifying the embodied self — paraphrase only; no invented dialogue.</w:t>
      </w:r>
    </w:p>
    <w:p>
      <w:pPr>
        <w:pStyle w:val="Heading3"/>
      </w:pPr>
      <w:r>
        <w:t>2. Garment analogy support</w:t>
      </w:r>
    </w:p>
    <w:p>
      <w:pPr>
        <w:pStyle w:val="ListBullet"/>
      </w:pPr>
      <w:r>
        <w:rPr>
          <w:b/>
        </w:rPr>
        <w:t>Provenance:</w:t>
      </w:r>
      <w:r>
        <w:t xml:space="preserve"> BG 2.22</w:t>
      </w:r>
    </w:p>
    <w:p>
      <w:pPr>
        <w:pStyle w:val="ListBullet"/>
      </w:pPr>
      <w:r>
        <w:rPr>
          <w:b/>
        </w:rPr>
        <w:t>URL:</w:t>
      </w:r>
      <w:r>
        <w:t xml:space="preserve"> https://vedabase.io/en/library/bg/2/22/</w:t>
      </w:r>
    </w:p>
    <w:p>
      <w:pPr>
        <w:pStyle w:val="ListBullet"/>
      </w:pPr>
      <w:r>
        <w:rPr>
          <w:b/>
        </w:rPr>
        <w:t>Classroom paraphrase use:</w:t>
      </w:r>
      <w:r>
        <w:t xml:space="preserve"> Scriptural analogy for changing bodies; keep limits explicit in class.</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sibling teases another about appearance during snack.</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Body comments are harmless jokes.</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BG 2.13 — respectful speech about changing bodies; dignity of every person.</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https://vedabase.io/en/library/bg/2/13/</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Stop the tease gently. Affirm both children's dignity. Repair with a kind sentence.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Family speech pledge: no appearance jokes at home this week.</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Toughen up. It's just a joke. Spiritual people ignore feelings.</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teen builds identity almost entirely around fitness metrics.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The body project *is* the self.</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Care for body as vehicle; self continues beyond stages (BG 2.13).</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https://vedabase.io/en/library/bg/2/13/</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Affirm health goals. Separate 'I care for this body' from 'I am only this body.'</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Keep healthy routine; add one non-body identity practice (memory line / service).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Fitness is māyā — stop exercising. Your body doesn't matter.</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relative asks a child's weight publicly at a gathering.</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Public body talk is normal and fine.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Privacy + respect; body is not public property.</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privacy practice + BG 2.13 dignity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Change the subject warmly; protect the child without shaming the relative in front of others if possible.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Parents agree on a redirect line beforehand.</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Announce the child's stats. Lecture the relative with anger in front of the child.</w:t>
            </w:r>
          </w:p>
        </w:tc>
      </w:tr>
    </w:tbl>
    <w:p>
      <w:pPr>
        <w:spacing w:after="40"/>
      </w:pPr>
    </w:p>
    <w:p>
      <w:pPr>
        <w:pStyle w:val="Heading2"/>
      </w:pPr>
      <w:r>
        <w:t>Discovery questions</w:t>
      </w:r>
    </w:p>
    <w:p>
      <w:pPr>
        <w:ind w:left="288"/>
      </w:pPr>
      <w:r>
        <w:t>1. What changes about your body that you can notice without shame?</w:t>
      </w:r>
    </w:p>
    <w:p>
      <w:pPr>
        <w:ind w:left="288"/>
      </w:pPr>
      <w:r>
        <w:t>2. Where have body jokes hurt someone at home or school?</w:t>
      </w:r>
    </w:p>
    <w:p>
      <w:pPr>
        <w:ind w:left="288"/>
      </w:pPr>
      <w:r>
        <w:t>3. What would respectful body-speech sound like this week?</w:t>
      </w:r>
    </w:p>
    <w:p>
      <w:pPr>
        <w:pStyle w:val="Heading2"/>
      </w:pPr>
      <w:r>
        <w:t>Understanding questions</w:t>
      </w:r>
    </w:p>
    <w:p>
      <w:pPr>
        <w:ind w:left="288"/>
      </w:pPr>
      <w:r>
        <w:t>1. State BG 2.13's teaching meaning in one sentence.</w:t>
      </w:r>
    </w:p>
    <w:p>
      <w:pPr>
        <w:ind w:left="288"/>
      </w:pPr>
      <w:r>
        <w:t>2. Name one analogy and its limit.</w:t>
      </w:r>
    </w:p>
    <w:p>
      <w:pPr>
        <w:ind w:left="288"/>
      </w:pPr>
      <w:r>
        <w:t xml:space="preserve">3. What does this week </w:t>
      </w:r>
      <w:r>
        <w:rPr>
          <w:i/>
        </w:rPr>
        <w:t>not</w:t>
      </w:r>
      <w:r>
        <w:t xml:space="preserve"> claim about science or photos?</w:t>
      </w:r>
    </w:p>
    <w:p>
      <w:pPr>
        <w:pStyle w:val="Heading2"/>
      </w:pPr>
      <w:r>
        <w:t>Application questions</w:t>
      </w:r>
    </w:p>
    <w:p>
      <w:pPr>
        <w:ind w:left="288"/>
      </w:pPr>
      <w:r>
        <w:t>1. What family speech rule will we keep for seven days?</w:t>
      </w:r>
    </w:p>
    <w:p>
      <w:pPr>
        <w:ind w:left="288"/>
      </w:pPr>
      <w:r>
        <w:t xml:space="preserve">2. How will we care for the body </w:t>
      </w:r>
      <w:r>
        <w:rPr>
          <w:i/>
        </w:rPr>
        <w:t>as service</w:t>
      </w:r>
      <w:r>
        <w:t xml:space="preserve"> this week?</w:t>
      </w:r>
    </w:p>
    <w:p>
      <w:pPr>
        <w:ind w:left="288"/>
      </w:pPr>
      <w:r>
        <w:t>3. What is our minimum respectful redirect when teasing starts?</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Do photos prove the soul?</w:t>
            </w:r>
          </w:p>
        </w:tc>
        <w:tc>
          <w:tcPr>
            <w:tcW w:type="dxa" w:w="4968"/>
            <w:tcMar>
              <w:top w:w="100" w:type="dxa"/>
              <w:start w:w="120" w:type="dxa"/>
              <w:bottom w:w="100" w:type="dxa"/>
              <w:end w:w="120" w:type="dxa"/>
            </w:tcMar>
            <w:vAlign w:val="top"/>
          </w:tcPr>
          <w:p>
            <w:r>
              <w:t>No. Photos help pedagogy about continuity. Ontology rests on śāstra (BG 2.13+), not albums.</w:t>
            </w:r>
          </w:p>
        </w:tc>
      </w:tr>
      <w:tr>
        <w:tc>
          <w:tcPr>
            <w:tcW w:type="dxa" w:w="4968"/>
            <w:tcMar>
              <w:top w:w="100" w:type="dxa"/>
              <w:start w:w="120" w:type="dxa"/>
              <w:bottom w:w="100" w:type="dxa"/>
              <w:end w:w="120" w:type="dxa"/>
            </w:tcMar>
            <w:shd w:fill="FFF8E8"/>
            <w:vAlign w:val="top"/>
          </w:tcPr>
          <w:p>
            <w:r>
              <w:t>Should we ignore the body?</w:t>
            </w:r>
          </w:p>
        </w:tc>
        <w:tc>
          <w:tcPr>
            <w:tcW w:type="dxa" w:w="4968"/>
            <w:tcMar>
              <w:top w:w="100" w:type="dxa"/>
              <w:start w:w="120" w:type="dxa"/>
              <w:bottom w:w="100" w:type="dxa"/>
              <w:end w:w="120" w:type="dxa"/>
            </w:tcMar>
            <w:shd w:fill="FFF8E8"/>
            <w:vAlign w:val="top"/>
          </w:tcPr>
          <w:p>
            <w:r>
              <w:t>No. Care for health, rest, and hygiene. Refuse identity = body, not refuse care.</w:t>
            </w:r>
          </w:p>
        </w:tc>
      </w:tr>
      <w:tr>
        <w:tc>
          <w:tcPr>
            <w:tcW w:type="dxa" w:w="4968"/>
            <w:tcMar>
              <w:top w:w="100" w:type="dxa"/>
              <w:start w:w="120" w:type="dxa"/>
              <w:bottom w:w="100" w:type="dxa"/>
              <w:end w:w="120" w:type="dxa"/>
            </w:tcMar>
            <w:vAlign w:val="top"/>
          </w:tcPr>
          <w:p>
            <w:r>
              <w:t>Is this teaching reincarnation details?</w:t>
            </w:r>
          </w:p>
        </w:tc>
        <w:tc>
          <w:tcPr>
            <w:tcW w:type="dxa" w:w="4968"/>
            <w:tcMar>
              <w:top w:w="100" w:type="dxa"/>
              <w:start w:w="120" w:type="dxa"/>
              <w:bottom w:w="100" w:type="dxa"/>
              <w:end w:w="120" w:type="dxa"/>
            </w:tcMar>
            <w:vAlign w:val="top"/>
          </w:tcPr>
          <w:p>
            <w:r>
              <w:t>This week introduces continuity of the self through stages and points to transmigration modestly. Deep soul ontology is W3.</w:t>
            </w:r>
          </w:p>
        </w:tc>
      </w:tr>
      <w:tr>
        <w:tc>
          <w:tcPr>
            <w:tcW w:type="dxa" w:w="4968"/>
            <w:tcMar>
              <w:top w:w="100" w:type="dxa"/>
              <w:start w:w="120" w:type="dxa"/>
              <w:bottom w:w="100" w:type="dxa"/>
              <w:end w:w="120" w:type="dxa"/>
            </w:tcMar>
            <w:shd w:fill="FFF8E8"/>
            <w:vAlign w:val="top"/>
          </w:tcPr>
          <w:p>
            <w:r>
              <w:t>What about disability or illness?</w:t>
            </w:r>
          </w:p>
        </w:tc>
        <w:tc>
          <w:tcPr>
            <w:tcW w:type="dxa" w:w="4968"/>
            <w:tcMar>
              <w:top w:w="100" w:type="dxa"/>
              <w:start w:w="120" w:type="dxa"/>
              <w:bottom w:w="100" w:type="dxa"/>
              <w:end w:w="120" w:type="dxa"/>
            </w:tcMar>
            <w:shd w:fill="FFF8E8"/>
            <w:vAlign w:val="top"/>
          </w:tcPr>
          <w:p>
            <w:r>
              <w:t>Every body deserves dignity and care. Never imply someone is 'less' because of bodily condition.</w:t>
            </w:r>
          </w:p>
        </w:tc>
      </w:tr>
      <w:tr>
        <w:tc>
          <w:tcPr>
            <w:tcW w:type="dxa" w:w="4968"/>
            <w:tcMar>
              <w:top w:w="100" w:type="dxa"/>
              <w:start w:w="120" w:type="dxa"/>
              <w:bottom w:w="100" w:type="dxa"/>
              <w:end w:w="120" w:type="dxa"/>
            </w:tcMar>
            <w:vAlign w:val="top"/>
          </w:tcPr>
          <w:p>
            <w:r>
              <w:t>Can psychology replace this lesson?</w:t>
            </w:r>
          </w:p>
        </w:tc>
        <w:tc>
          <w:tcPr>
            <w:tcW w:type="dxa" w:w="4968"/>
            <w:tcMar>
              <w:top w:w="100" w:type="dxa"/>
              <w:start w:w="120" w:type="dxa"/>
              <w:bottom w:w="100" w:type="dxa"/>
              <w:end w:w="120" w:type="dxa"/>
            </w:tcMar>
            <w:vAlign w:val="top"/>
          </w:tcPr>
          <w:p>
            <w:r>
              <w:t>Psychology may help speech and body-image habits. It does not prove ātman.</w:t>
            </w:r>
          </w:p>
        </w:tc>
      </w:tr>
    </w:tbl>
    <w:p>
      <w:pPr>
        <w:spacing w:after="40"/>
      </w:pPr>
    </w:p>
    <w:p>
      <w:pPr>
        <w:pStyle w:val="Heading2"/>
      </w:pPr>
      <w:r>
        <w:t>Misconceptions to block</w:t>
      </w:r>
    </w:p>
    <w:p>
      <w:pPr>
        <w:pStyle w:val="ListBullet"/>
      </w:pPr>
      <w:r>
        <w:t>Psychology or photos prove the soul.</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ListBullet"/>
      </w:pPr>
      <w:r>
        <w:t>Body neglect framed as spirituality</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or fear-based death pressure on children</w:t>
      </w:r>
    </w:p>
    <w:p>
      <w:pPr>
        <w:pStyle w:val="ListBullet"/>
      </w:pPr>
      <w:r>
        <w:t>Exact past-life claims for any child or adult in the room</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BG 2.13 and tonight's conclusion. Store artifacts for Week 6. Non-competitive.</w:t>
      </w:r>
    </w:p>
    <w:p>
      <w:pPr>
        <w:pStyle w:val="Heading2"/>
      </w:pPr>
      <w:r>
        <w:t>Home practice (5–15 minutes)</w:t>
      </w:r>
    </w:p>
    <w:p>
      <w:pPr>
        <w:ind w:left="288"/>
      </w:pPr>
      <w:r>
        <w:t xml:space="preserve">1. Say the memory line once: </w:t>
      </w:r>
      <w:r>
        <w:rPr>
          <w:i/>
        </w:rPr>
        <w:t>My body changes; I continue as the conscious self.</w:t>
      </w:r>
    </w:p>
    <w:p>
      <w:pPr>
        <w:ind w:left="288"/>
      </w:pPr>
      <w:r>
        <w:t>2. Paraphrase BG 2.13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C1-W3 — The Nature of the Soul</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“I don't want to guess. I will verify that from Śrīla Prabhupāda's books / our source packet and come back to you.”</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C1-W2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