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C1-W2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C1-W2 • I Am Not This Body</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2.13</w:t>
      </w:r>
    </w:p>
    <w:p>
      <w:r>
        <w:t>Source URL: https://vedabase.io/en/library/bg/2/13/</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11-weekly-program-library/first-six-months/c1-w2-i-am-not-this-body/teacher/PARENT-GUIDE-V13.md  •  SHA-256: d1fc786c737512d0c88aed4f7e7679308fd9e6012c81f630c46abe7362664241</w:t>
      </w:r>
    </w:p>
    <w:p>
      <w:r>
        <w:rPr>
          <w:b/>
        </w:rPr>
        <w:t>KUTUMBA · Families Growing in Krishna Consciousness</w:t>
      </w:r>
      <w:r>
        <w:t xml:space="preserve"> </w:t>
      </w:r>
      <w:r>
        <w:rPr>
          <w:b/>
        </w:rPr>
        <w:t>Program Director: Swapnil Patil</w:t>
      </w:r>
      <w:r>
        <w:t xml:space="preserve"> </w:t>
      </w:r>
      <w:r>
        <w:rPr>
          <w:b/>
        </w:rPr>
        <w:t>Week:</w:t>
      </w:r>
      <w:r>
        <w:t xml:space="preserve"> I Am Not This Body · </w:t>
      </w:r>
      <w:r>
        <w:rPr>
          <w:b/>
        </w:rPr>
        <w:t>Date:</w:t>
      </w:r>
      <w:r>
        <w:t xml:space="preserve"> 2026-09-19 </w:t>
      </w:r>
      <w:r>
        <w:rPr>
          <w:b/>
        </w:rPr>
        <w:t>Track window:</w:t>
      </w:r>
      <w:r>
        <w:t xml:space="preserve"> Saturday </w:t>
      </w:r>
      <w:r>
        <w:rPr>
          <w:b/>
        </w:rPr>
        <w:t>2:30–3:10</w:t>
      </w:r>
      <w:r>
        <w:t xml:space="preserve"> (parallel with K–2 and Grades 4–5) </w:t>
      </w:r>
      <w:r>
        <w:rPr>
          <w:b/>
        </w:rPr>
        <w:t>Reunite:</w:t>
      </w:r>
      <w:r>
        <w:t xml:space="preserve"> </w:t>
      </w:r>
      <w:r>
        <w:rPr>
          <w:b/>
        </w:rPr>
        <w:t>3:10</w:t>
      </w:r>
      <w:r>
        <w:t xml:space="preserve"> for bhakti laboratory </w:t>
      </w:r>
      <w:r>
        <w:rPr>
          <w:b/>
        </w:rPr>
        <w:t>Primary:</w:t>
      </w:r>
      <w:r>
        <w:t xml:space="preserve"> BG 2.13 — https://vedabase.io/en/library/bg/2/13/ </w:t>
      </w:r>
      <w:r>
        <w:rPr>
          <w:b/>
        </w:rPr>
        <w:t>Status:</w:t>
      </w:r>
      <w:r>
        <w:t xml:space="preserve"> Internal founding-cohort teaching material — human/temple review EXTERNAL_OPEN</w:t>
      </w:r>
    </w:p>
    <w:p>
      <w:pPr>
        <w:pStyle w:val="Heading2"/>
      </w:pPr>
      <w:r>
        <w:t>Essential question</w:t>
      </w:r>
    </w:p>
    <w:p>
      <w:r>
        <w:t>How should knowing I am not only this body change how we speak about bodies — at home?</w:t>
      </w:r>
    </w:p>
    <w:p>
      <w:pPr>
        <w:pStyle w:val="Heading2"/>
      </w:pPr>
      <w:r>
        <w:t>Materials (print before Saturday)</w:t>
      </w:r>
    </w:p>
    <w:p>
      <w:r>
        <w:t xml:space="preserve">From </w:t>
      </w:r>
      <w:r>
        <w:rPr>
          <w:rFonts w:ascii="Consolas" w:hAnsi="Consolas"/>
          <w:color w:val="7A263A"/>
          <w:sz w:val="18"/>
        </w:rPr>
        <w:t>activities/v13-parent/</w:t>
      </w:r>
      <w:r>
        <w:t>:</w:t>
      </w:r>
    </w:p>
    <w:p>
      <w:pPr>
        <w:pStyle w:val="ListBullet"/>
      </w:pPr>
      <w:r>
        <w:rPr>
          <w:b/>
        </w:rPr>
        <w:t>P01</w:t>
      </w:r>
      <w:r>
        <w:t xml:space="preserve"> Private reflection (labels / roles / body changes)</w:t>
      </w:r>
    </w:p>
    <w:p>
      <w:pPr>
        <w:pStyle w:val="ListBullet"/>
      </w:pPr>
      <w:r>
        <w:rPr>
          <w:b/>
        </w:rPr>
        <w:t>P02</w:t>
      </w:r>
      <w:r>
        <w:t xml:space="preserve"> Respectful family language card sort</w:t>
      </w:r>
    </w:p>
    <w:p>
      <w:pPr>
        <w:pStyle w:val="ListBullet"/>
      </w:pPr>
      <w:r>
        <w:rPr>
          <w:b/>
        </w:rPr>
        <w:t>P03</w:t>
      </w:r>
      <w:r>
        <w:t xml:space="preserve"> Substantial family case</w:t>
      </w:r>
    </w:p>
    <w:p>
      <w:pPr>
        <w:pStyle w:val="ListBullet"/>
      </w:pPr>
      <w:r>
        <w:rPr>
          <w:b/>
        </w:rPr>
        <w:t>P04</w:t>
      </w:r>
      <w:r>
        <w:t xml:space="preserve"> Household operating application</w:t>
      </w:r>
    </w:p>
    <w:p>
      <w:pPr>
        <w:pStyle w:val="ListBullet"/>
      </w:pPr>
      <w:r>
        <w:rPr>
          <w:b/>
        </w:rPr>
        <w:t>P05</w:t>
      </w:r>
      <w:r>
        <w:t xml:space="preserve"> Private next-step saṅkalpa</w:t>
      </w:r>
    </w:p>
    <w:p>
      <w:r>
        <w:t>Also: pens; quiet writing space; verse card excerpt for BG 2.13.</w:t>
      </w:r>
    </w:p>
    <w:p>
      <w:pPr>
        <w:pStyle w:val="Heading2"/>
      </w:pPr>
      <w:r>
        <w:t>Locked Saturday context (do not invent another clock)</w:t>
      </w:r>
    </w:p>
    <w:p>
      <w:pPr>
        <w:pStyle w:val="ListBullet"/>
      </w:pPr>
      <w:r>
        <w:t>1:50–2:00 Arrival / settle</w:t>
      </w:r>
    </w:p>
    <w:p>
      <w:pPr>
        <w:pStyle w:val="ListBullet"/>
      </w:pPr>
      <w:r>
        <w:t>2:00–2:10 Opening mantras + welcome (main room)</w:t>
      </w:r>
    </w:p>
    <w:p>
      <w:pPr>
        <w:pStyle w:val="ListBullet"/>
      </w:pPr>
      <w:r>
        <w:t>2:10–2:30 All-family launch (main facilitator)</w:t>
      </w:r>
    </w:p>
    <w:p>
      <w:pPr>
        <w:pStyle w:val="ListBullet"/>
      </w:pPr>
      <w:r>
        <w:rPr>
          <w:b/>
        </w:rPr>
        <w:t>2:30–3:10 This parent track</w:t>
      </w:r>
    </w:p>
    <w:p>
      <w:pPr>
        <w:pStyle w:val="ListBullet"/>
      </w:pPr>
      <w:r>
        <w:t>3:10–3:30 Reunification + bhakti laboratory</w:t>
      </w:r>
    </w:p>
    <w:p>
      <w:pPr>
        <w:pStyle w:val="ListBullet"/>
      </w:pPr>
      <w:r>
        <w:t>3:30–3:40 Snack + water only</w:t>
      </w:r>
    </w:p>
    <w:p>
      <w:pPr>
        <w:pStyle w:val="ListBullet"/>
      </w:pPr>
      <w:r>
        <w:t>3:40–3:55 Saṅkalpa + Cycle 1 project + home practice</w:t>
      </w:r>
    </w:p>
    <w:p>
      <w:pPr>
        <w:pStyle w:val="ListBullet"/>
      </w:pPr>
      <w:r>
        <w:t>3:55–4:00 Close</w:t>
      </w:r>
    </w:p>
    <w:p>
      <w:r>
        <w:t>Parents remain onsite. This is not drop-off childcare. No public sādhana ranking. No forced disclosure.</w:t>
      </w:r>
    </w:p>
    <w:p>
      <w:pPr>
        <w:pStyle w:val="Heading2"/>
      </w:pPr>
      <w:r>
        <w:t>0–5 — Private reflection (P01)</w:t>
      </w:r>
    </w:p>
    <w:p>
      <w:r>
        <w:rPr>
          <w:b/>
        </w:rPr>
        <w:t>Printable:</w:t>
      </w:r>
      <w:r>
        <w:t xml:space="preserve"> P01</w:t>
      </w:r>
    </w:p>
    <w:p>
      <w:r>
        <w:t>Prompt (read aloud):</w:t>
      </w:r>
    </w:p>
    <w:p>
      <w:pPr>
        <w:pStyle w:val="Quote"/>
      </w:pPr>
      <w:r>
        <w:t>Which labels, roles, or body-change comments do we use at home that quietly treat the body as the whole self?</w:t>
      </w:r>
    </w:p>
    <w:p>
      <w:r>
        <w:t>Instructions:</w:t>
      </w:r>
    </w:p>
    <w:p>
      <w:pPr>
        <w:ind w:left="288"/>
      </w:pPr>
      <w:r>
        <w:t>1. Private writing — about 4 minutes.</w:t>
      </w:r>
    </w:p>
    <w:p>
      <w:pPr>
        <w:ind w:left="288"/>
      </w:pPr>
      <w:r>
        <w:t>2. No forced sharing.</w:t>
      </w:r>
    </w:p>
    <w:p>
      <w:pPr>
        <w:ind w:left="288"/>
      </w:pPr>
      <w:r>
        <w:t>3. If finished early, underline one speech habit to watch this week.</w:t>
      </w:r>
    </w:p>
    <w:p>
      <w:r>
        <w:t>Facilitator note: Warm presence; do not collect completed sheets into Git or a public folder.</w:t>
      </w:r>
    </w:p>
    <w:p>
      <w:pPr>
        <w:pStyle w:val="Heading2"/>
      </w:pPr>
      <w:r>
        <w:t>5–12 — BG 2.13 observation (source)</w:t>
      </w:r>
    </w:p>
    <w:p>
      <w:r>
        <w:rPr>
          <w:b/>
        </w:rPr>
        <w:t>Source:</w:t>
      </w:r>
      <w:r>
        <w:t xml:space="preserve"> https://vedabase.io/en/library/bg/2/13/</w:t>
      </w:r>
    </w:p>
    <w:p>
      <w:r>
        <w:rPr>
          <w:b/>
        </w:rPr>
        <w:t>Devanāgarī:</w:t>
      </w:r>
      <w:r>
        <w:t xml:space="preserve"> देहिनोऽस्मिन् यथा देहे कौमारं यौवनं जरा । तथा देहान्तरप्राप्तिर्धीरस्तत्र न मुह्यति ॥ १३ ॥</w:t>
      </w:r>
    </w:p>
    <w:p>
      <w:r>
        <w:rPr>
          <w:b/>
        </w:rPr>
        <w:t>IAST:</w:t>
      </w:r>
      <w:r>
        <w:t xml:space="preserve"> </w:t>
      </w:r>
      <w:r>
        <w:rPr>
          <w:rFonts w:ascii="Consolas" w:hAnsi="Consolas"/>
          <w:color w:val="7A263A"/>
          <w:sz w:val="18"/>
        </w:rPr>
        <w:t>dehino ’smin yathā dehe kaumāraṁ yauvanaṁ jarā / tathā dehāntara-prāptir dhīras tatra na muhyati</w:t>
      </w:r>
    </w:p>
    <w:p>
      <w:r>
        <w:rPr>
          <w:b/>
        </w:rPr>
        <w:t>KUTUMBA teaching meaning (not a BBT translation):</w:t>
      </w:r>
      <w:r>
        <w:t xml:space="preserve"> Just as the embodied self passes through childhood, youth, and old age in one body, the sober person is not bewildered when the self passes to another body.</w:t>
      </w:r>
    </w:p>
    <w:p>
      <w:r>
        <w:t>Say in plain language:</w:t>
      </w:r>
    </w:p>
    <w:p>
      <w:pPr>
        <w:pStyle w:val="ListBullet"/>
      </w:pPr>
      <w:r>
        <w:t>Body stages change; the conscious self continues.</w:t>
      </w:r>
    </w:p>
    <w:p>
      <w:pPr>
        <w:pStyle w:val="ListBullet"/>
      </w:pPr>
      <w:r>
        <w:t>Care for the body remains a duty; identity is not reduced to appearance or metrics.</w:t>
      </w:r>
    </w:p>
    <w:p>
      <w:pPr>
        <w:pStyle w:val="ListBullet"/>
      </w:pPr>
      <w:r>
        <w:t xml:space="preserve">Photos and psychology can help respectful teaching — they do </w:t>
      </w:r>
      <w:r>
        <w:rPr>
          <w:b/>
        </w:rPr>
        <w:t>not</w:t>
      </w:r>
      <w:r>
        <w:t xml:space="preserve"> prove the soul.</w:t>
      </w:r>
    </w:p>
    <w:p>
      <w:pPr>
        <w:pStyle w:val="ListBullet"/>
      </w:pPr>
      <w:r>
        <w:t>Deep jīva ontology waits for W3.</w:t>
      </w:r>
    </w:p>
    <w:p>
      <w:r>
        <w:t>Adult memory line:</w:t>
      </w:r>
    </w:p>
    <w:p>
      <w:pPr>
        <w:pStyle w:val="Quote"/>
      </w:pPr>
      <w:r>
        <w:t>My body changes; I continue as the conscious self.</w:t>
      </w:r>
    </w:p>
    <w:p>
      <w:pPr>
        <w:pStyle w:val="Heading2"/>
      </w:pPr>
      <w:r>
        <w:t>12–20 — Respectful language card sort (P02)</w:t>
      </w:r>
    </w:p>
    <w:p>
      <w:r>
        <w:rPr>
          <w:b/>
        </w:rPr>
        <w:t>Printable:</w:t>
      </w:r>
      <w:r>
        <w:t xml:space="preserve"> P02</w:t>
      </w:r>
    </w:p>
    <w:p>
      <w:r>
        <w:t>Steps:</w:t>
      </w:r>
    </w:p>
    <w:p>
      <w:pPr>
        <w:ind w:left="288"/>
      </w:pPr>
      <w:r>
        <w:t xml:space="preserve">1. Lay out two mats: </w:t>
      </w:r>
      <w:r>
        <w:rPr>
          <w:b/>
        </w:rPr>
        <w:t>RESPECTFUL</w:t>
      </w:r>
      <w:r>
        <w:t xml:space="preserve"> and </w:t>
      </w:r>
      <w:r>
        <w:rPr>
          <w:b/>
        </w:rPr>
        <w:t>MISTAKEN</w:t>
      </w:r>
      <w:r>
        <w:t>.</w:t>
      </w:r>
    </w:p>
    <w:p>
      <w:pPr>
        <w:ind w:left="288"/>
      </w:pPr>
      <w:r>
        <w:t>2. Adults sort language cards (appearance jokes, redirects, care statements, contempt statements).</w:t>
      </w:r>
    </w:p>
    <w:p>
      <w:pPr>
        <w:ind w:left="288"/>
      </w:pPr>
      <w:r>
        <w:t>3. Discuss one “almost right” card that needs a limit (e.g., health talk that becomes identity talk).</w:t>
      </w:r>
    </w:p>
    <w:p>
      <w:r>
        <w:t>Keep tone practical, not competitive. No ranking of families’ past speech.</w:t>
      </w:r>
    </w:p>
    <w:p>
      <w:r>
        <w:t>Facilitator key direction:</w:t>
      </w:r>
    </w:p>
    <w:p>
      <w:pPr>
        <w:pStyle w:val="ListBullet"/>
      </w:pPr>
      <w:r>
        <w:t>Respectful = dignity + care + privacy + repair.</w:t>
      </w:r>
    </w:p>
    <w:p>
      <w:pPr>
        <w:pStyle w:val="ListBullet"/>
      </w:pPr>
      <w:r>
        <w:t>Mistaken = mockery + public stats + body-as-trash + “just a joke” after hurt.</w:t>
      </w:r>
    </w:p>
    <w:p>
      <w:pPr>
        <w:pStyle w:val="Heading2"/>
      </w:pPr>
      <w:r>
        <w:t>20–30 — Substantial family case (P03)</w:t>
      </w:r>
    </w:p>
    <w:p>
      <w:r>
        <w:rPr>
          <w:b/>
        </w:rPr>
        <w:t>Printable:</w:t>
      </w:r>
      <w:r>
        <w:t xml:space="preserve"> P03</w:t>
      </w:r>
    </w:p>
    <w:p>
      <w:r>
        <w:rPr>
          <w:b/>
        </w:rPr>
        <w:t>Case (fictional):</w:t>
      </w:r>
      <w:r>
        <w:t xml:space="preserve"> A middle-school child comes home upset after a relative joked about their height at a gathering. A sibling laughs and repeats the joke at dinner. One parent says “toughen up”; another parent freezes.</w:t>
      </w:r>
    </w:p>
    <w:p>
      <w:r>
        <w:t>Ask:</w:t>
      </w:r>
    </w:p>
    <w:p>
      <w:pPr>
        <w:ind w:left="288"/>
      </w:pPr>
      <w:r>
        <w:t>1. What is the tempting mistaken conclusion?</w:t>
      </w:r>
    </w:p>
    <w:p>
      <w:pPr>
        <w:ind w:left="288"/>
      </w:pPr>
      <w:r>
        <w:t>2. What principle from BG 2.13 applies?</w:t>
      </w:r>
    </w:p>
    <w:p>
      <w:pPr>
        <w:ind w:left="288"/>
      </w:pPr>
      <w:r>
        <w:t>3. What is a compassionate response that protects dignity without public shaming?</w:t>
      </w:r>
    </w:p>
    <w:p>
      <w:pPr>
        <w:ind w:left="288"/>
      </w:pPr>
      <w:r>
        <w:t>4. What is one seven-day household action?</w:t>
      </w:r>
    </w:p>
    <w:p>
      <w:pPr>
        <w:ind w:left="288"/>
      </w:pPr>
      <w:r>
        <w:t xml:space="preserve">5. What should we </w:t>
      </w:r>
      <w:r>
        <w:rPr>
          <w:b/>
        </w:rPr>
        <w:t>not</w:t>
      </w:r>
      <w:r>
        <w:t xml:space="preserve"> say?</w:t>
      </w:r>
    </w:p>
    <w:p>
      <w:r>
        <w:t>Suggested facilitator answer direction:</w:t>
      </w:r>
    </w:p>
    <w:p>
      <w:pPr>
        <w:pStyle w:val="ListBullet"/>
      </w:pPr>
      <w:r>
        <w:t>Mistaken: body jokes are harmless; silence is kindness enough.</w:t>
      </w:r>
    </w:p>
    <w:p>
      <w:pPr>
        <w:pStyle w:val="ListBullet"/>
      </w:pPr>
      <w:r>
        <w:t>Principle: body changes; conscious person continues; speech must honor dignity (BG 2.13).</w:t>
      </w:r>
    </w:p>
    <w:p>
      <w:pPr>
        <w:pStyle w:val="ListBullet"/>
      </w:pPr>
      <w:r>
        <w:t>Response: stop the repeat; affirm the child; privately coach the sibling; prepare a warm redirect for relatives.</w:t>
      </w:r>
    </w:p>
    <w:p>
      <w:pPr>
        <w:pStyle w:val="ListBullet"/>
      </w:pPr>
      <w:r>
        <w:t>Action: family speech pledge — no appearance jokes this week; one nightly memory-line cue.</w:t>
      </w:r>
    </w:p>
    <w:p>
      <w:pPr>
        <w:pStyle w:val="ListBullet"/>
      </w:pPr>
      <w:r>
        <w:t>Do not say: toughen up; spiritual people ignore feelings; announce the child’s stats.</w:t>
      </w:r>
    </w:p>
    <w:p>
      <w:pPr>
        <w:pStyle w:val="Heading2"/>
      </w:pPr>
      <w:r>
        <w:t>30–35 — Household operating application (P04)</w:t>
      </w:r>
    </w:p>
    <w:p>
      <w:r>
        <w:rPr>
          <w:b/>
        </w:rPr>
        <w:t>Printable:</w:t>
      </w:r>
      <w:r>
        <w:t xml:space="preserve"> P04</w:t>
      </w:r>
    </w:p>
    <w:p>
      <w:r>
        <w:t>Each household privately writes:</w:t>
      </w:r>
    </w:p>
    <w:p>
      <w:pPr>
        <w:ind w:left="288"/>
      </w:pPr>
      <w:r>
        <w:t>1. One body-care duty we keep (sleep / food / medicine / hygiene) as service readiness.</w:t>
      </w:r>
    </w:p>
    <w:p>
      <w:pPr>
        <w:ind w:left="288"/>
      </w:pPr>
      <w:r>
        <w:t>2. One speech rule we keep for seven days.</w:t>
      </w:r>
    </w:p>
    <w:p>
      <w:pPr>
        <w:ind w:left="288"/>
      </w:pPr>
      <w:r>
        <w:t>3. One redirect line when teasing starts.</w:t>
      </w:r>
    </w:p>
    <w:p>
      <w:pPr>
        <w:ind w:left="288"/>
      </w:pPr>
      <w:r>
        <w:t>4. Who starts the nightly cue if others are tired.</w:t>
      </w:r>
    </w:p>
    <w:p>
      <w:pPr>
        <w:ind w:left="288"/>
      </w:pPr>
      <w:r>
        <w:t>5. Minimum version on a hard day (memory line + one kind action).</w:t>
      </w:r>
    </w:p>
    <w:p>
      <w:r>
        <w:t>No public reading required.</w:t>
      </w:r>
    </w:p>
    <w:p>
      <w:pPr>
        <w:pStyle w:val="Heading2"/>
      </w:pPr>
      <w:r>
        <w:t>35–40 — Private next-step saṅkalpa (P05) + handoff</w:t>
      </w:r>
    </w:p>
    <w:p>
      <w:r>
        <w:rPr>
          <w:b/>
        </w:rPr>
        <w:t>Printable:</w:t>
      </w:r>
      <w:r>
        <w:t xml:space="preserve"> P05</w:t>
      </w:r>
    </w:p>
    <w:p>
      <w:r>
        <w:t>Build: specific action + frequency + trigger + minimum version. Example: “After dinner, say the memory line once and name one kind body-speech we used today.”</w:t>
      </w:r>
    </w:p>
    <w:p>
      <w:r>
        <w:t>Handoff to reunification:</w:t>
      </w:r>
    </w:p>
    <w:p>
      <w:pPr>
        <w:pStyle w:val="Quote"/>
      </w:pPr>
      <w:r>
        <w:t>Bring one sentence: “This week we will…” No scoreboard.</w:t>
      </w:r>
    </w:p>
    <w:p>
      <w:pPr>
        <w:pStyle w:val="Heading2"/>
      </w:pPr>
      <w:r>
        <w:t>Facilitator notes /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Science</w:t>
            </w:r>
          </w:p>
        </w:tc>
        <w:tc>
          <w:tcPr>
            <w:tcW w:type="dxa" w:w="4968"/>
            <w:tcMar>
              <w:top w:w="100" w:type="dxa"/>
              <w:start w:w="120" w:type="dxa"/>
              <w:bottom w:w="100" w:type="dxa"/>
              <w:end w:w="120" w:type="dxa"/>
            </w:tcMar>
            <w:vAlign w:val="top"/>
          </w:tcPr>
          <w:p>
            <w:r>
              <w:t>May inform respectful speech pedagogy; never proves ātman.</w:t>
            </w:r>
          </w:p>
        </w:tc>
      </w:tr>
      <w:tr>
        <w:tc>
          <w:tcPr>
            <w:tcW w:type="dxa" w:w="4968"/>
            <w:tcMar>
              <w:top w:w="100" w:type="dxa"/>
              <w:start w:w="120" w:type="dxa"/>
              <w:bottom w:w="100" w:type="dxa"/>
              <w:end w:w="120" w:type="dxa"/>
            </w:tcMar>
            <w:shd w:fill="FFF8E8"/>
            <w:vAlign w:val="top"/>
          </w:tcPr>
          <w:p>
            <w:r>
              <w:t>Care</w:t>
            </w:r>
          </w:p>
        </w:tc>
        <w:tc>
          <w:tcPr>
            <w:tcW w:type="dxa" w:w="4968"/>
            <w:tcMar>
              <w:top w:w="100" w:type="dxa"/>
              <w:start w:w="120" w:type="dxa"/>
              <w:bottom w:w="100" w:type="dxa"/>
              <w:end w:w="120" w:type="dxa"/>
            </w:tcMar>
            <w:shd w:fill="FFF8E8"/>
            <w:vAlign w:val="top"/>
          </w:tcPr>
          <w:p>
            <w:r>
              <w:t>Health routines stay; refuse body-contempt spirituality.</w:t>
            </w:r>
          </w:p>
        </w:tc>
      </w:tr>
      <w:tr>
        <w:tc>
          <w:tcPr>
            <w:tcW w:type="dxa" w:w="4968"/>
            <w:tcMar>
              <w:top w:w="100" w:type="dxa"/>
              <w:start w:w="120" w:type="dxa"/>
              <w:bottom w:w="100" w:type="dxa"/>
              <w:end w:w="120" w:type="dxa"/>
            </w:tcMar>
            <w:vAlign w:val="top"/>
          </w:tcPr>
          <w:p>
            <w:r>
              <w:t>Privacy</w:t>
            </w:r>
          </w:p>
        </w:tc>
        <w:tc>
          <w:tcPr>
            <w:tcW w:type="dxa" w:w="4968"/>
            <w:tcMar>
              <w:top w:w="100" w:type="dxa"/>
              <w:start w:w="120" w:type="dxa"/>
              <w:bottom w:w="100" w:type="dxa"/>
              <w:end w:w="120" w:type="dxa"/>
            </w:tcMar>
            <w:vAlign w:val="top"/>
          </w:tcPr>
          <w:p>
            <w:r>
              <w:t>No compelled confession of home teasing.</w:t>
            </w:r>
          </w:p>
        </w:tc>
      </w:tr>
      <w:tr>
        <w:tc>
          <w:tcPr>
            <w:tcW w:type="dxa" w:w="4968"/>
            <w:tcMar>
              <w:top w:w="100" w:type="dxa"/>
              <w:start w:w="120" w:type="dxa"/>
              <w:bottom w:w="100" w:type="dxa"/>
              <w:end w:w="120" w:type="dxa"/>
            </w:tcMar>
            <w:shd w:fill="FFF8E8"/>
            <w:vAlign w:val="top"/>
          </w:tcPr>
          <w:p>
            <w:r>
              <w:t>Scope</w:t>
            </w:r>
          </w:p>
        </w:tc>
        <w:tc>
          <w:tcPr>
            <w:tcW w:type="dxa" w:w="4968"/>
            <w:tcMar>
              <w:top w:w="100" w:type="dxa"/>
              <w:start w:w="120" w:type="dxa"/>
              <w:bottom w:w="100" w:type="dxa"/>
              <w:end w:w="120" w:type="dxa"/>
            </w:tcMar>
            <w:shd w:fill="FFF8E8"/>
            <w:vAlign w:val="top"/>
          </w:tcPr>
          <w:p>
            <w:r>
              <w:t>Transmigration pointed to modestly; ontology deep-dive is W3.</w:t>
            </w:r>
          </w:p>
        </w:tc>
      </w:tr>
      <w:tr>
        <w:tc>
          <w:tcPr>
            <w:tcW w:type="dxa" w:w="4968"/>
            <w:tcMar>
              <w:top w:w="100" w:type="dxa"/>
              <w:start w:w="120" w:type="dxa"/>
              <w:bottom w:w="100" w:type="dxa"/>
              <w:end w:w="120" w:type="dxa"/>
            </w:tcMar>
            <w:vAlign w:val="top"/>
          </w:tcPr>
          <w:p>
            <w:r>
              <w:t>Deferral</w:t>
            </w:r>
          </w:p>
        </w:tc>
        <w:tc>
          <w:tcPr>
            <w:tcW w:type="dxa" w:w="4968"/>
            <w:tcMar>
              <w:top w:w="100" w:type="dxa"/>
              <w:start w:w="120" w:type="dxa"/>
              <w:bottom w:w="100" w:type="dxa"/>
              <w:end w:w="120" w:type="dxa"/>
            </w:tcMar>
            <w:vAlign w:val="top"/>
          </w:tcPr>
          <w:p>
            <w:r>
              <w:t>“I don't want to guess. I will verify that from Śrīla Prabhupāda's books / our source packet and come back to you.”</w:t>
            </w:r>
          </w:p>
        </w:tc>
      </w:tr>
    </w:tbl>
    <w:p>
      <w:pPr>
        <w:spacing w:after="40"/>
      </w:pPr>
    </w:p>
    <w:p>
      <w:pPr>
        <w:pStyle w:val="Heading2"/>
      </w:pPr>
      <w:r>
        <w:t>Boundaries</w:t>
      </w:r>
    </w:p>
    <w:p>
      <w:pPr>
        <w:pStyle w:val="ListBullet"/>
      </w:pPr>
      <w:r>
        <w:t>Snack/water only on main schedule (3:30).</w:t>
      </w:r>
    </w:p>
    <w:p>
      <w:pPr>
        <w:pStyle w:val="ListBullet"/>
      </w:pPr>
      <w:r>
        <w:t>No weekly meal language.</w:t>
      </w:r>
    </w:p>
    <w:p>
      <w:pPr>
        <w:pStyle w:val="ListBullet"/>
      </w:pPr>
      <w:r>
        <w:t>No ranking.</w:t>
      </w:r>
    </w:p>
    <w:p>
      <w:pPr>
        <w:pStyle w:val="ListBullet"/>
      </w:pPr>
      <w:r>
        <w:t>Do not invent BBT purport text.</w:t>
      </w:r>
    </w:p>
    <w:p>
      <w:r>
        <w:br w:type="page"/>
      </w:r>
    </w:p>
    <w:p>
      <w:pPr>
        <w:pStyle w:val="Heading1"/>
      </w:pPr>
      <w:r>
        <w:t>P01 — Private Reflection (Labels / Roles / Body Changes)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1" name="Picture 1"/>
            <wp:cNvGraphicFramePr>
              <a:graphicFrameLocks noChangeAspect="1"/>
            </wp:cNvGraphicFramePr>
            <a:graphic>
              <a:graphicData uri="http://schemas.openxmlformats.org/drawingml/2006/picture">
                <pic:pic>
                  <pic:nvPicPr>
                    <pic:cNvPr id="0" name="parent-care-continuity.png"/>
                    <pic:cNvPicPr/>
                  </pic:nvPicPr>
                  <pic:blipFill>
                    <a:blip r:embed="rId11"/>
                    <a:stretch>
                      <a:fillRect/>
                    </a:stretch>
                  </pic:blipFill>
                  <pic:spPr>
                    <a:xfrm>
                      <a:off x="0" y="0"/>
                      <a:ext cx="3200400" cy="2133600"/>
                    </a:xfrm>
                    <a:prstGeom prst="rect"/>
                  </pic:spPr>
                </pic:pic>
              </a:graphicData>
            </a:graphic>
          </wp:inline>
        </w:drawing>
      </w:r>
    </w:p>
    <w:p>
      <w:r>
        <w:rPr>
          <w:b/>
        </w:rPr>
        <w:t>Which labels, roles, or body-change comments do we use at home that quietly treat the body as the whole self?</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Respectful Family Language Card Sort</w:t>
      </w:r>
    </w:p>
    <w:p>
      <w:pPr>
        <w:jc w:val="center"/>
      </w:pPr>
      <w:r>
        <w:t>Sort onto RESPECTFUL vs MISTAKEN.</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RESPECTFUL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Bodies change. We stay kind.</w:t>
            </w:r>
          </w:p>
        </w:tc>
        <w:tc>
          <w:tcPr>
            <w:tcW w:type="dxa" w:w="4752"/>
            <w:vAlign w:val="center"/>
          </w:tcPr>
          <w:p>
            <w:pPr>
              <w:spacing w:before="280" w:after="280"/>
              <w:jc w:val="center"/>
            </w:pPr>
            <w:r>
              <w:rPr>
                <w:b/>
                <w:color w:val="5B1933"/>
              </w:rPr>
              <w:t>L2</w:t>
              <w:br/>
            </w:r>
            <w:r>
              <w:rPr>
                <w:sz w:val="26"/>
              </w:rPr>
              <w:t>It’s just a joke — toughen up.</w:t>
            </w:r>
          </w:p>
        </w:tc>
      </w:tr>
      <w:tr>
        <w:tc>
          <w:tcPr>
            <w:tcW w:type="dxa" w:w="4752"/>
            <w:vAlign w:val="center"/>
          </w:tcPr>
          <w:p>
            <w:pPr>
              <w:spacing w:before="280" w:after="280"/>
              <w:jc w:val="center"/>
            </w:pPr>
            <w:r>
              <w:rPr>
                <w:b/>
                <w:color w:val="5B1933"/>
              </w:rPr>
              <w:t>L3</w:t>
              <w:br/>
            </w:r>
            <w:r>
              <w:rPr>
                <w:sz w:val="26"/>
              </w:rPr>
              <w:t>I’m sorry — that joke about looks was not okay.</w:t>
            </w:r>
          </w:p>
        </w:tc>
        <w:tc>
          <w:tcPr>
            <w:tcW w:type="dxa" w:w="4752"/>
            <w:vAlign w:val="center"/>
          </w:tcPr>
          <w:p>
            <w:pPr>
              <w:spacing w:before="280" w:after="280"/>
              <w:jc w:val="center"/>
            </w:pPr>
            <w:r>
              <w:rPr>
                <w:b/>
                <w:color w:val="5B1933"/>
              </w:rPr>
              <w:t>L4</w:t>
              <w:br/>
            </w:r>
            <w:r>
              <w:rPr>
                <w:sz w:val="26"/>
              </w:rPr>
              <w:t>Your whole worth is how you look.</w:t>
            </w:r>
          </w:p>
        </w:tc>
      </w:tr>
      <w:tr>
        <w:tc>
          <w:tcPr>
            <w:tcW w:type="dxa" w:w="4752"/>
            <w:vAlign w:val="center"/>
          </w:tcPr>
          <w:p>
            <w:pPr>
              <w:spacing w:before="280" w:after="280"/>
              <w:jc w:val="center"/>
            </w:pPr>
            <w:r>
              <w:rPr>
                <w:b/>
                <w:color w:val="5B1933"/>
              </w:rPr>
              <w:t>L5</w:t>
              <w:br/>
            </w:r>
            <w:r>
              <w:rPr>
                <w:sz w:val="26"/>
              </w:rPr>
              <w:t>We care for health; we are not only metrics.</w:t>
            </w:r>
          </w:p>
        </w:tc>
        <w:tc>
          <w:tcPr>
            <w:tcW w:type="dxa" w:w="4752"/>
            <w:vAlign w:val="center"/>
          </w:tcPr>
          <w:p>
            <w:pPr>
              <w:spacing w:before="280" w:after="280"/>
              <w:jc w:val="center"/>
            </w:pPr>
            <w:r>
              <w:rPr>
                <w:b/>
                <w:color w:val="5B1933"/>
              </w:rPr>
              <w:t>L6</w:t>
              <w:br/>
            </w:r>
            <w:r>
              <w:rPr>
                <w:sz w:val="26"/>
              </w:rPr>
              <w:t>Bodies are trash; real devotees ignore the body.</w:t>
            </w:r>
          </w:p>
        </w:tc>
      </w:tr>
      <w:tr>
        <w:tc>
          <w:tcPr>
            <w:tcW w:type="dxa" w:w="4752"/>
            <w:vAlign w:val="center"/>
          </w:tcPr>
          <w:p>
            <w:pPr>
              <w:spacing w:before="280" w:after="280"/>
              <w:jc w:val="center"/>
            </w:pPr>
            <w:r>
              <w:rPr>
                <w:b/>
                <w:color w:val="5B1933"/>
              </w:rPr>
              <w:t>L7</w:t>
              <w:br/>
            </w:r>
            <w:r>
              <w:rPr>
                <w:sz w:val="26"/>
              </w:rPr>
              <w:t>Let’s change the subject — body stats stay private.</w:t>
            </w:r>
          </w:p>
        </w:tc>
        <w:tc>
          <w:tcPr>
            <w:tcW w:type="dxa" w:w="4752"/>
            <w:vAlign w:val="center"/>
          </w:tcPr>
          <w:p>
            <w:pPr>
              <w:spacing w:before="280" w:after="280"/>
              <w:jc w:val="center"/>
            </w:pPr>
            <w:r>
              <w:rPr>
                <w:b/>
                <w:color w:val="5B1933"/>
              </w:rPr>
              <w:t>L8</w:t>
              <w:br/>
            </w:r>
            <w:r>
              <w:rPr>
                <w:sz w:val="26"/>
              </w:rPr>
              <w:t>Tell everyone their weight — honesty!</w:t>
            </w:r>
          </w:p>
        </w:tc>
      </w:tr>
      <w:tr>
        <w:tc>
          <w:tcPr>
            <w:tcW w:type="dxa" w:w="4752"/>
            <w:vAlign w:val="center"/>
          </w:tcPr>
          <w:p>
            <w:pPr>
              <w:spacing w:before="280" w:after="280"/>
              <w:jc w:val="center"/>
            </w:pPr>
            <w:r>
              <w:rPr>
                <w:b/>
                <w:color w:val="5B1933"/>
              </w:rPr>
              <w:t>L9</w:t>
              <w:br/>
            </w:r>
            <w:r>
              <w:rPr>
                <w:sz w:val="26"/>
              </w:rPr>
              <w:t>You are a person who can love and serve — not a punchline.</w:t>
            </w:r>
          </w:p>
        </w:tc>
        <w:tc>
          <w:tcPr>
            <w:tcW w:type="dxa" w:w="4752"/>
            <w:vAlign w:val="center"/>
          </w:tcPr>
          <w:p>
            <w:pPr>
              <w:spacing w:before="280" w:after="280"/>
              <w:jc w:val="center"/>
            </w:pPr>
            <w:r>
              <w:rPr>
                <w:b/>
                <w:color w:val="5B1933"/>
              </w:rPr>
              <w:t>L10</w:t>
              <w:br/>
            </w:r>
            <w:r>
              <w:rPr>
                <w:sz w:val="26"/>
              </w:rPr>
              <w:t>Photos prove we have a soul.</w:t>
            </w:r>
          </w:p>
        </w:tc>
      </w:tr>
      <w:tr>
        <w:tc>
          <w:tcPr>
            <w:tcW w:type="dxa" w:w="4752"/>
            <w:vAlign w:val="center"/>
          </w:tcPr>
          <w:p>
            <w:pPr>
              <w:spacing w:before="280" w:after="280"/>
              <w:jc w:val="center"/>
            </w:pPr>
            <w:r>
              <w:rPr>
                <w:b/>
                <w:color w:val="5B1933"/>
              </w:rPr>
              <w:t>L11</w:t>
              <w:br/>
            </w:r>
            <w:r>
              <w:rPr>
                <w:sz w:val="26"/>
              </w:rPr>
              <w:t>Sleep and medicine are care, not a failure of spirituality.</w:t>
            </w:r>
          </w:p>
        </w:tc>
        <w:tc>
          <w:tcPr>
            <w:tcW w:type="dxa" w:w="4752"/>
            <w:vAlign w:val="center"/>
          </w:tcPr>
          <w:p>
            <w:pPr>
              <w:spacing w:before="280" w:after="280"/>
              <w:jc w:val="center"/>
            </w:pPr>
            <w:r>
              <w:rPr>
                <w:b/>
                <w:color w:val="5B1933"/>
              </w:rPr>
              <w:t>L12</w:t>
              <w:br/>
            </w:r>
            <w:r>
              <w:rPr>
                <w:sz w:val="26"/>
              </w:rPr>
              <w:t>If you were spiritual, you wouldn’t need rest.</w:t>
            </w:r>
          </w:p>
        </w:tc>
      </w:tr>
    </w:tbl>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‘almost right’ sentence our home sometimes uses: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Better rewrite with a limit:</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jc w:val="center"/>
      </w:pPr>
      <w:r>
        <w:rPr>
          <w:b/>
          <w:color w:val="5B1933"/>
          <w:sz w:val="60"/>
        </w:rPr>
        <w:t>TEACHER-ONLY</w:t>
      </w:r>
    </w:p>
    <w:p>
      <w:pPr>
        <w:pStyle w:val="Heading1"/>
      </w:pPr>
      <w:r>
        <w:t>P02 Facilitator Match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RESPECTFUL</w:t>
            </w:r>
          </w:p>
        </w:tc>
        <w:tc>
          <w:tcPr>
            <w:tcW w:type="dxa" w:w="4968"/>
            <w:tcMar>
              <w:top w:w="100" w:type="dxa"/>
              <w:start w:w="120" w:type="dxa"/>
              <w:bottom w:w="100" w:type="dxa"/>
              <w:end w:w="120" w:type="dxa"/>
            </w:tcMar>
            <w:vAlign w:val="top"/>
          </w:tcPr>
          <w:p>
            <w:r>
              <w:t>L1, L3, L5, L7, L9, L11</w:t>
            </w:r>
          </w:p>
        </w:tc>
      </w:tr>
      <w:tr>
        <w:tc>
          <w:tcPr>
            <w:tcW w:type="dxa" w:w="4968"/>
            <w:tcMar>
              <w:top w:w="100" w:type="dxa"/>
              <w:start w:w="120" w:type="dxa"/>
              <w:bottom w:w="100" w:type="dxa"/>
              <w:end w:w="120" w:type="dxa"/>
            </w:tcMar>
            <w:shd w:fill="FFF8E8"/>
            <w:vAlign w:val="top"/>
          </w:tcPr>
          <w:p>
            <w:r>
              <w:t>MISTAKEN</w:t>
            </w:r>
          </w:p>
        </w:tc>
        <w:tc>
          <w:tcPr>
            <w:tcW w:type="dxa" w:w="4968"/>
            <w:tcMar>
              <w:top w:w="100" w:type="dxa"/>
              <w:start w:w="120" w:type="dxa"/>
              <w:bottom w:w="100" w:type="dxa"/>
              <w:end w:w="120" w:type="dxa"/>
            </w:tcMar>
            <w:shd w:fill="FFF8E8"/>
            <w:vAlign w:val="top"/>
          </w:tcPr>
          <w:p>
            <w:r>
              <w:t>L2, L4, L6, L8, L10, L12</w:t>
            </w:r>
          </w:p>
        </w:tc>
      </w:tr>
    </w:tbl>
    <w:p>
      <w:pPr>
        <w:spacing w:after="40"/>
      </w:pPr>
    </w:p>
    <w:p>
      <w:r>
        <w:br w:type="page"/>
      </w:r>
    </w:p>
    <w:p>
      <w:pPr>
        <w:pStyle w:val="Heading1"/>
      </w:pPr>
      <w:r>
        <w:t>P03 — Substantial Family Case</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 middle-school child comes home upset after a relative joked about their height. A sibling repeats the joke at dinner. One parent says “toughen up.” Another freezes.</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BG 2.13:</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jc w:val="center"/>
      </w:pPr>
      <w:r>
        <w:rPr>
          <w:b/>
          <w:color w:val="5B1933"/>
          <w:sz w:val="60"/>
        </w:rPr>
        <w:t>TEACHER-ONLY</w:t>
      </w:r>
    </w:p>
    <w:p>
      <w:pPr>
        <w:pStyle w:val="Heading1"/>
      </w:pPr>
      <w:r>
        <w:t>P03 Facilitator Answer Direction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Mistaken</w:t>
            </w:r>
          </w:p>
        </w:tc>
        <w:tc>
          <w:tcPr>
            <w:tcW w:type="dxa" w:w="4968"/>
            <w:tcMar>
              <w:top w:w="100" w:type="dxa"/>
              <w:start w:w="120" w:type="dxa"/>
              <w:bottom w:w="100" w:type="dxa"/>
              <w:end w:w="120" w:type="dxa"/>
            </w:tcMar>
            <w:vAlign w:val="top"/>
          </w:tcPr>
          <w:p>
            <w:r>
              <w:t>Jokes harmless / silence enough / toughness fixes hurt</w:t>
            </w:r>
          </w:p>
        </w:tc>
      </w:tr>
      <w:tr>
        <w:tc>
          <w:tcPr>
            <w:tcW w:type="dxa" w:w="4968"/>
            <w:tcMar>
              <w:top w:w="100" w:type="dxa"/>
              <w:start w:w="120" w:type="dxa"/>
              <w:bottom w:w="100" w:type="dxa"/>
              <w:end w:w="120" w:type="dxa"/>
            </w:tcMar>
            <w:shd w:fill="FFF8E8"/>
            <w:vAlign w:val="top"/>
          </w:tcPr>
          <w:p>
            <w:r>
              <w:t>Principle</w:t>
            </w:r>
          </w:p>
        </w:tc>
        <w:tc>
          <w:tcPr>
            <w:tcW w:type="dxa" w:w="4968"/>
            <w:tcMar>
              <w:top w:w="100" w:type="dxa"/>
              <w:start w:w="120" w:type="dxa"/>
              <w:bottom w:w="100" w:type="dxa"/>
              <w:end w:w="120" w:type="dxa"/>
            </w:tcMar>
            <w:shd w:fill="FFF8E8"/>
            <w:vAlign w:val="top"/>
          </w:tcPr>
          <w:p>
            <w:r>
              <w:t>Body changes; person continues; speech honors dignity (BG 2.13)</w:t>
            </w:r>
          </w:p>
        </w:tc>
      </w:tr>
      <w:tr>
        <w:tc>
          <w:tcPr>
            <w:tcW w:type="dxa" w:w="4968"/>
            <w:tcMar>
              <w:top w:w="100" w:type="dxa"/>
              <w:start w:w="120" w:type="dxa"/>
              <w:bottom w:w="100" w:type="dxa"/>
              <w:end w:w="120" w:type="dxa"/>
            </w:tcMar>
            <w:vAlign w:val="top"/>
          </w:tcPr>
          <w:p>
            <w:r>
              <w:t>Response</w:t>
            </w:r>
          </w:p>
        </w:tc>
        <w:tc>
          <w:tcPr>
            <w:tcW w:type="dxa" w:w="4968"/>
            <w:tcMar>
              <w:top w:w="100" w:type="dxa"/>
              <w:start w:w="120" w:type="dxa"/>
              <w:bottom w:w="100" w:type="dxa"/>
              <w:end w:w="120" w:type="dxa"/>
            </w:tcMar>
            <w:vAlign w:val="top"/>
          </w:tcPr>
          <w:p>
            <w:r>
              <w:t>Stop repeat; affirm child; privately coach sibling; prepare relative redirect</w:t>
            </w:r>
          </w:p>
        </w:tc>
      </w:tr>
      <w:tr>
        <w:tc>
          <w:tcPr>
            <w:tcW w:type="dxa" w:w="4968"/>
            <w:tcMar>
              <w:top w:w="100" w:type="dxa"/>
              <w:start w:w="120" w:type="dxa"/>
              <w:bottom w:w="100" w:type="dxa"/>
              <w:end w:w="120" w:type="dxa"/>
            </w:tcMar>
            <w:shd w:fill="FFF8E8"/>
            <w:vAlign w:val="top"/>
          </w:tcPr>
          <w:p>
            <w:r>
              <w:t>Action</w:t>
            </w:r>
          </w:p>
        </w:tc>
        <w:tc>
          <w:tcPr>
            <w:tcW w:type="dxa" w:w="4968"/>
            <w:tcMar>
              <w:top w:w="100" w:type="dxa"/>
              <w:start w:w="120" w:type="dxa"/>
              <w:bottom w:w="100" w:type="dxa"/>
              <w:end w:w="120" w:type="dxa"/>
            </w:tcMar>
            <w:shd w:fill="FFF8E8"/>
            <w:vAlign w:val="top"/>
          </w:tcPr>
          <w:p>
            <w:r>
              <w:t>Speech pledge + nightly memory-line cue</w:t>
            </w:r>
          </w:p>
        </w:tc>
      </w:tr>
      <w:tr>
        <w:tc>
          <w:tcPr>
            <w:tcW w:type="dxa" w:w="4968"/>
            <w:tcMar>
              <w:top w:w="100" w:type="dxa"/>
              <w:start w:w="120" w:type="dxa"/>
              <w:bottom w:w="100" w:type="dxa"/>
              <w:end w:w="120" w:type="dxa"/>
            </w:tcMar>
            <w:vAlign w:val="top"/>
          </w:tcPr>
          <w:p>
            <w:r>
              <w:t>Do not say</w:t>
            </w:r>
          </w:p>
        </w:tc>
        <w:tc>
          <w:tcPr>
            <w:tcW w:type="dxa" w:w="4968"/>
            <w:tcMar>
              <w:top w:w="100" w:type="dxa"/>
              <w:start w:w="120" w:type="dxa"/>
              <w:bottom w:w="100" w:type="dxa"/>
              <w:end w:w="120" w:type="dxa"/>
            </w:tcMar>
            <w:vAlign w:val="top"/>
          </w:tcPr>
          <w:p>
            <w:r>
              <w:t>Toughen up; spiritual people ignore feelings; announce stats</w:t>
            </w:r>
          </w:p>
        </w:tc>
      </w:tr>
    </w:tbl>
    <w:p>
      <w:pPr>
        <w:spacing w:after="40"/>
      </w:pPr>
    </w:p>
    <w:p>
      <w:r>
        <w:br w:type="page"/>
      </w:r>
    </w:p>
    <w:p>
      <w:pPr>
        <w:pStyle w:val="Heading1"/>
      </w:pPr>
      <w:r>
        <w:t>P04 — Household Operating Application</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body-care duty we keep as service readiness: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speech rule we keep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redirect line when teasing starts: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the nightly cue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r>
        <w:t>Family initials (optional): ____________________  Date: ______________</w:t>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My body changes; I continue as the conscious self.</w:t>
            </w:r>
          </w:p>
        </w:tc>
      </w:tr>
    </w:tbl>
    <w:p>
      <w:r>
        <w:br w:type="page"/>
      </w:r>
    </w:p>
    <w:p>
      <w:pPr>
        <w:pStyle w:val="Heading1"/>
      </w:pPr>
      <w:r>
        <w:t>P05 — Private Next-Step Saṅkalpa</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572000" cy="1257300"/>
            <wp:docPr id="2" name="Picture 2"/>
            <wp:cNvGraphicFramePr>
              <a:graphicFrameLocks noChangeAspect="1"/>
            </wp:cNvGraphicFramePr>
            <a:graphic>
              <a:graphicData uri="http://schemas.openxmlformats.org/drawingml/2006/picture">
                <pic:pic>
                  <pic:nvPicPr>
                    <pic:cNvPr id="0" name="kind-speech-icons.png"/>
                    <pic:cNvPicPr/>
                  </pic:nvPicPr>
                  <pic:blipFill>
                    <a:blip r:embed="rId12"/>
                    <a:stretch>
                      <a:fillRect/>
                    </a:stretch>
                  </pic:blipFill>
                  <pic:spPr>
                    <a:xfrm>
                      <a:off x="0" y="0"/>
                      <a:ext cx="4572000" cy="1257300"/>
                    </a:xfrm>
                    <a:prstGeom prst="rect"/>
                  </pic:spPr>
                </pic:pic>
              </a:graphicData>
            </a:graphic>
          </wp:inline>
        </w:drawing>
      </w:r>
    </w:p>
    <w:p>
      <w:r>
        <w:t>No photo proof. 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Life-Stage Sequence Cards</w:t>
      </w:r>
    </w:p>
    <w:p>
      <w:pPr>
        <w:jc w:val="center"/>
      </w:pPr>
      <w:r>
        <w:t>Cut cards. Place in order: child → youth → elder. Bodies change; the person continues.</w:t>
      </w:r>
    </w:p>
    <w:p>
      <w:pPr>
        <w:jc w:val="center"/>
      </w:pPr>
      <w:r>
        <w:drawing>
          <wp:inline xmlns:a="http://schemas.openxmlformats.org/drawingml/2006/main" xmlns:pic="http://schemas.openxmlformats.org/drawingml/2006/picture">
            <wp:extent cx="5486400" cy="2560320"/>
            <wp:docPr id="3" name="Picture 3"/>
            <wp:cNvGraphicFramePr>
              <a:graphicFrameLocks noChangeAspect="1"/>
            </wp:cNvGraphicFramePr>
            <a:graphic>
              <a:graphicData uri="http://schemas.openxmlformats.org/drawingml/2006/picture">
                <pic:pic>
                  <pic:nvPicPr>
                    <pic:cNvPr id="0" name="life-stage-sequence.png"/>
                    <pic:cNvPicPr/>
                  </pic:nvPicPr>
                  <pic:blipFill>
                    <a:blip r:embed="rId13"/>
                    <a:stretch>
                      <a:fillRect/>
                    </a:stretch>
                  </pic:blipFill>
                  <pic:spPr>
                    <a:xfrm>
                      <a:off x="0" y="0"/>
                      <a:ext cx="5486400" cy="2560320"/>
                    </a:xfrm>
                    <a:prstGeom prst="rect"/>
                  </pic:spPr>
                </pic:pic>
              </a:graphicData>
            </a:graphic>
          </wp:inline>
        </w:drawing>
      </w:r>
    </w:p>
    <w:p>
      <w:pPr>
        <w:pStyle w:val="Heading2"/>
      </w:pPr>
      <w:r>
        <w:t>CHILD</w:t>
      </w:r>
    </w:p>
    <w:p>
      <w:pPr>
        <w:jc w:val="center"/>
      </w:pPr>
      <w:r>
        <w:drawing>
          <wp:inline xmlns:a="http://schemas.openxmlformats.org/drawingml/2006/main" xmlns:pic="http://schemas.openxmlformats.org/drawingml/2006/picture">
            <wp:extent cx="2011680" cy="1494391"/>
            <wp:docPr id="4" name="Picture 4"/>
            <wp:cNvGraphicFramePr>
              <a:graphicFrameLocks noChangeAspect="1"/>
            </wp:cNvGraphicFramePr>
            <a:graphic>
              <a:graphicData uri="http://schemas.openxmlformats.org/drawingml/2006/picture">
                <pic:pic>
                  <pic:nvPicPr>
                    <pic:cNvPr id="0" name="life-stage-child.png"/>
                    <pic:cNvPicPr/>
                  </pic:nvPicPr>
                  <pic:blipFill>
                    <a:blip r:embed="rId14"/>
                    <a:stretch>
                      <a:fillRect/>
                    </a:stretch>
                  </pic:blipFill>
                  <pic:spPr>
                    <a:xfrm>
                      <a:off x="0" y="0"/>
                      <a:ext cx="2011680" cy="1494391"/>
                    </a:xfrm>
                    <a:prstGeom prst="rect"/>
                  </pic:spPr>
                </pic:pic>
              </a:graphicData>
            </a:graphic>
          </wp:inline>
        </w:drawing>
      </w:r>
    </w:p>
    <w:p>
      <w:pPr>
        <w:jc w:val="center"/>
      </w:pPr>
      <w:r>
        <w:t>A smaller body. Growing.</w:t>
      </w:r>
    </w:p>
    <w:p>
      <w:pPr>
        <w:pStyle w:val="Heading2"/>
      </w:pPr>
      <w:r>
        <w:t>YOUTH</w:t>
      </w:r>
    </w:p>
    <w:p>
      <w:pPr>
        <w:jc w:val="center"/>
      </w:pPr>
      <w:r>
        <w:drawing>
          <wp:inline xmlns:a="http://schemas.openxmlformats.org/drawingml/2006/main" xmlns:pic="http://schemas.openxmlformats.org/drawingml/2006/picture">
            <wp:extent cx="2011680" cy="1494391"/>
            <wp:docPr id="5" name="Picture 5"/>
            <wp:cNvGraphicFramePr>
              <a:graphicFrameLocks noChangeAspect="1"/>
            </wp:cNvGraphicFramePr>
            <a:graphic>
              <a:graphicData uri="http://schemas.openxmlformats.org/drawingml/2006/picture">
                <pic:pic>
                  <pic:nvPicPr>
                    <pic:cNvPr id="0" name="life-stage-youth.png"/>
                    <pic:cNvPicPr/>
                  </pic:nvPicPr>
                  <pic:blipFill>
                    <a:blip r:embed="rId15"/>
                    <a:stretch>
                      <a:fillRect/>
                    </a:stretch>
                  </pic:blipFill>
                  <pic:spPr>
                    <a:xfrm>
                      <a:off x="0" y="0"/>
                      <a:ext cx="2011680" cy="1494391"/>
                    </a:xfrm>
                    <a:prstGeom prst="rect"/>
                  </pic:spPr>
                </pic:pic>
              </a:graphicData>
            </a:graphic>
          </wp:inline>
        </w:drawing>
      </w:r>
    </w:p>
    <w:p>
      <w:pPr>
        <w:jc w:val="center"/>
      </w:pPr>
      <w:r>
        <w:t>A growing body. Changing.</w:t>
      </w:r>
    </w:p>
    <w:p>
      <w:pPr>
        <w:pStyle w:val="Heading2"/>
      </w:pPr>
      <w:r>
        <w:t>ELDER</w:t>
      </w:r>
    </w:p>
    <w:p>
      <w:pPr>
        <w:jc w:val="center"/>
      </w:pPr>
      <w:r>
        <w:drawing>
          <wp:inline xmlns:a="http://schemas.openxmlformats.org/drawingml/2006/main" xmlns:pic="http://schemas.openxmlformats.org/drawingml/2006/picture">
            <wp:extent cx="2011680" cy="1494391"/>
            <wp:docPr id="6" name="Picture 6"/>
            <wp:cNvGraphicFramePr>
              <a:graphicFrameLocks noChangeAspect="1"/>
            </wp:cNvGraphicFramePr>
            <a:graphic>
              <a:graphicData uri="http://schemas.openxmlformats.org/drawingml/2006/picture">
                <pic:pic>
                  <pic:nvPicPr>
                    <pic:cNvPr id="0" name="life-stage-elder.png"/>
                    <pic:cNvPicPr/>
                  </pic:nvPicPr>
                  <pic:blipFill>
                    <a:blip r:embed="rId16"/>
                    <a:stretch>
                      <a:fillRect/>
                    </a:stretch>
                  </pic:blipFill>
                  <pic:spPr>
                    <a:xfrm>
                      <a:off x="0" y="0"/>
                      <a:ext cx="2011680" cy="1494391"/>
                    </a:xfrm>
                    <a:prstGeom prst="rect"/>
                  </pic:spPr>
                </pic:pic>
              </a:graphicData>
            </a:graphic>
          </wp:inline>
        </w:drawing>
      </w:r>
    </w:p>
    <w:p>
      <w:pPr>
        <w:jc w:val="center"/>
      </w:pPr>
      <w:r>
        <w:t>An older body. Still a person.</w:t>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My body changes; I continue as the conscious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Drawings are pedagogy — not proof of the soul. No death scare.</w:t>
            </w:r>
          </w:p>
        </w:tc>
      </w:tr>
    </w:tbl>
    <w:p>
      <w:pPr>
        <w:spacing w:after="20"/>
      </w:pPr>
    </w:p>
    <w:p>
      <w:r>
        <w:br w:type="page"/>
      </w:r>
    </w:p>
    <w:p>
      <w:pPr>
        <w:pStyle w:val="Heading1"/>
      </w:pPr>
      <w:r>
        <w:t>Y02 — Same-Person / Changing-Body Matching</w:t>
      </w:r>
    </w:p>
    <w:p>
      <w:pPr>
        <w:jc w:val="center"/>
      </w:pPr>
      <w:r>
        <w:t>Cut and match pairs. Body changed; person continues. Kind words only.</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Baby shoes</w:t>
            </w:r>
          </w:p>
        </w:tc>
        <w:tc>
          <w:tcPr>
            <w:tcW w:type="dxa" w:w="4752"/>
            <w:vAlign w:val="center"/>
          </w:tcPr>
          <w:p>
            <w:pPr>
              <w:spacing w:before="280" w:after="280"/>
              <w:jc w:val="center"/>
            </w:pPr>
            <w:r>
              <w:rPr>
                <w:b/>
                <w:color w:val="5B1933"/>
              </w:rPr>
              <w:t>CARD 2</w:t>
              <w:br/>
            </w:r>
            <w:r>
              <w:rPr>
                <w:sz w:val="26"/>
              </w:rPr>
              <w:t>Bigger shoes</w:t>
            </w:r>
          </w:p>
        </w:tc>
      </w:tr>
      <w:tr>
        <w:tc>
          <w:tcPr>
            <w:tcW w:type="dxa" w:w="4752"/>
            <w:vAlign w:val="center"/>
          </w:tcPr>
          <w:p>
            <w:pPr>
              <w:spacing w:before="280" w:after="280"/>
              <w:jc w:val="center"/>
            </w:pPr>
            <w:r>
              <w:rPr>
                <w:b/>
                <w:color w:val="5B1933"/>
              </w:rPr>
              <w:t>CARD 3</w:t>
              <w:br/>
            </w:r>
            <w:r>
              <w:rPr>
                <w:sz w:val="26"/>
              </w:rPr>
              <w:t>Short sleeve last year</w:t>
            </w:r>
          </w:p>
        </w:tc>
        <w:tc>
          <w:tcPr>
            <w:tcW w:type="dxa" w:w="4752"/>
            <w:vAlign w:val="center"/>
          </w:tcPr>
          <w:p>
            <w:pPr>
              <w:spacing w:before="280" w:after="280"/>
              <w:jc w:val="center"/>
            </w:pPr>
            <w:r>
              <w:rPr>
                <w:b/>
                <w:color w:val="5B1933"/>
              </w:rPr>
              <w:t>CARD 4</w:t>
              <w:br/>
            </w:r>
            <w:r>
              <w:rPr>
                <w:sz w:val="26"/>
              </w:rPr>
              <w:t>Longer arms this year</w:t>
            </w:r>
          </w:p>
        </w:tc>
      </w:tr>
      <w:tr>
        <w:tc>
          <w:tcPr>
            <w:tcW w:type="dxa" w:w="4752"/>
            <w:vAlign w:val="center"/>
          </w:tcPr>
          <w:p>
            <w:pPr>
              <w:spacing w:before="280" w:after="280"/>
              <w:jc w:val="center"/>
            </w:pPr>
            <w:r>
              <w:rPr>
                <w:b/>
                <w:color w:val="5B1933"/>
              </w:rPr>
              <w:t>CARD 5</w:t>
              <w:br/>
            </w:r>
            <w:r>
              <w:rPr>
                <w:sz w:val="26"/>
              </w:rPr>
              <w:t>First tooth smile</w:t>
            </w:r>
          </w:p>
        </w:tc>
        <w:tc>
          <w:tcPr>
            <w:tcW w:type="dxa" w:w="4752"/>
            <w:vAlign w:val="center"/>
          </w:tcPr>
          <w:p>
            <w:pPr>
              <w:spacing w:before="280" w:after="280"/>
              <w:jc w:val="center"/>
            </w:pPr>
            <w:r>
              <w:rPr>
                <w:b/>
                <w:color w:val="5B1933"/>
              </w:rPr>
              <w:t>CARD 6</w:t>
              <w:br/>
            </w:r>
            <w:r>
              <w:rPr>
                <w:sz w:val="26"/>
              </w:rPr>
              <w:t>Missing tooth smile</w:t>
            </w:r>
          </w:p>
        </w:tc>
      </w:tr>
      <w:tr>
        <w:tc>
          <w:tcPr>
            <w:tcW w:type="dxa" w:w="4752"/>
            <w:vAlign w:val="center"/>
          </w:tcPr>
          <w:p>
            <w:pPr>
              <w:spacing w:before="280" w:after="280"/>
              <w:jc w:val="center"/>
            </w:pPr>
            <w:r>
              <w:rPr>
                <w:b/>
                <w:color w:val="5B1933"/>
              </w:rPr>
              <w:t>CARD 7</w:t>
              <w:br/>
            </w:r>
            <w:r>
              <w:rPr>
                <w:sz w:val="26"/>
              </w:rPr>
              <w:t>Small bicycle</w:t>
            </w:r>
          </w:p>
        </w:tc>
        <w:tc>
          <w:tcPr>
            <w:tcW w:type="dxa" w:w="4752"/>
            <w:vAlign w:val="center"/>
          </w:tcPr>
          <w:p>
            <w:pPr>
              <w:spacing w:before="280" w:after="280"/>
              <w:jc w:val="center"/>
            </w:pPr>
            <w:r>
              <w:rPr>
                <w:b/>
                <w:color w:val="5B1933"/>
              </w:rPr>
              <w:t>CARD 8</w:t>
              <w:br/>
            </w:r>
            <w:r>
              <w:rPr>
                <w:sz w:val="26"/>
              </w:rPr>
              <w:t>Bigger bicycle seat</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Y02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1–2</w:t>
            </w:r>
          </w:p>
        </w:tc>
        <w:tc>
          <w:tcPr>
            <w:tcW w:type="dxa" w:w="4968"/>
            <w:tcMar>
              <w:top w:w="100" w:type="dxa"/>
              <w:start w:w="120" w:type="dxa"/>
              <w:bottom w:w="100" w:type="dxa"/>
              <w:end w:w="120" w:type="dxa"/>
            </w:tcMar>
            <w:vAlign w:val="top"/>
          </w:tcPr>
          <w:p>
            <w:r>
              <w:t>Same child; feet grew</w:t>
            </w:r>
          </w:p>
        </w:tc>
      </w:tr>
      <w:tr>
        <w:tc>
          <w:tcPr>
            <w:tcW w:type="dxa" w:w="4968"/>
            <w:tcMar>
              <w:top w:w="100" w:type="dxa"/>
              <w:start w:w="120" w:type="dxa"/>
              <w:bottom w:w="100" w:type="dxa"/>
              <w:end w:w="120" w:type="dxa"/>
            </w:tcMar>
            <w:shd w:fill="FFF8E8"/>
            <w:vAlign w:val="top"/>
          </w:tcPr>
          <w:p>
            <w:r>
              <w:t>3–4</w:t>
            </w:r>
          </w:p>
        </w:tc>
        <w:tc>
          <w:tcPr>
            <w:tcW w:type="dxa" w:w="4968"/>
            <w:tcMar>
              <w:top w:w="100" w:type="dxa"/>
              <w:start w:w="120" w:type="dxa"/>
              <w:bottom w:w="100" w:type="dxa"/>
              <w:end w:w="120" w:type="dxa"/>
            </w:tcMar>
            <w:shd w:fill="FFF8E8"/>
            <w:vAlign w:val="top"/>
          </w:tcPr>
          <w:p>
            <w:r>
              <w:t>Same child; body grew</w:t>
            </w:r>
          </w:p>
        </w:tc>
      </w:tr>
      <w:tr>
        <w:tc>
          <w:tcPr>
            <w:tcW w:type="dxa" w:w="4968"/>
            <w:tcMar>
              <w:top w:w="100" w:type="dxa"/>
              <w:start w:w="120" w:type="dxa"/>
              <w:bottom w:w="100" w:type="dxa"/>
              <w:end w:w="120" w:type="dxa"/>
            </w:tcMar>
            <w:vAlign w:val="top"/>
          </w:tcPr>
          <w:p>
            <w:r>
              <w:t>5–6</w:t>
            </w:r>
          </w:p>
        </w:tc>
        <w:tc>
          <w:tcPr>
            <w:tcW w:type="dxa" w:w="4968"/>
            <w:tcMar>
              <w:top w:w="100" w:type="dxa"/>
              <w:start w:w="120" w:type="dxa"/>
              <w:bottom w:w="100" w:type="dxa"/>
              <w:end w:w="120" w:type="dxa"/>
            </w:tcMar>
            <w:vAlign w:val="top"/>
          </w:tcPr>
          <w:p>
            <w:r>
              <w:t>Same child; body changed</w:t>
            </w:r>
          </w:p>
        </w:tc>
      </w:tr>
      <w:tr>
        <w:tc>
          <w:tcPr>
            <w:tcW w:type="dxa" w:w="4968"/>
            <w:tcMar>
              <w:top w:w="100" w:type="dxa"/>
              <w:start w:w="120" w:type="dxa"/>
              <w:bottom w:w="100" w:type="dxa"/>
              <w:end w:w="120" w:type="dxa"/>
            </w:tcMar>
            <w:shd w:fill="FFF8E8"/>
            <w:vAlign w:val="top"/>
          </w:tcPr>
          <w:p>
            <w:r>
              <w:t>7–8</w:t>
            </w:r>
          </w:p>
        </w:tc>
        <w:tc>
          <w:tcPr>
            <w:tcW w:type="dxa" w:w="4968"/>
            <w:tcMar>
              <w:top w:w="100" w:type="dxa"/>
              <w:start w:w="120" w:type="dxa"/>
              <w:bottom w:w="100" w:type="dxa"/>
              <w:end w:w="120" w:type="dxa"/>
            </w:tcMar>
            <w:shd w:fill="FFF8E8"/>
            <w:vAlign w:val="top"/>
          </w:tcPr>
          <w:p>
            <w:r>
              <w:t>Same rider; body grew</w:t>
            </w:r>
          </w:p>
        </w:tc>
      </w:tr>
    </w:tbl>
    <w:p>
      <w:pPr>
        <w:spacing w:after="40"/>
      </w:pPr>
    </w:p>
    <w:p>
      <w:r>
        <w:br w:type="page"/>
      </w:r>
    </w:p>
    <w:p>
      <w:pPr>
        <w:pStyle w:val="Heading1"/>
      </w:pPr>
      <w:r>
        <w:t>Y03 — Care / Self Cue Craft</w:t>
      </w:r>
    </w:p>
    <w:p>
      <w:pPr>
        <w:jc w:val="center"/>
      </w:pPr>
      <w:r>
        <w:t>Color Care (body) and Self (I). Practice Care → Self with the memory phrase.</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care-self-craft.png"/>
                    <pic:cNvPicPr/>
                  </pic:nvPicPr>
                  <pic:blipFill>
                    <a:blip r:embed="rId17"/>
                    <a:stretch>
                      <a:fillRect/>
                    </a:stretch>
                  </pic:blipFill>
                  <pic:spPr>
                    <a:xfrm>
                      <a:off x="0" y="0"/>
                      <a:ext cx="5486400" cy="365760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Draw one care act or kind speech bubble:</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My body changes; I continue as the conscious self.</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Care remains good. Do not teach body neglect or ‘body is trash.’</w:t>
            </w:r>
          </w:p>
        </w:tc>
      </w:tr>
    </w:tbl>
    <w:p>
      <w:pPr>
        <w:spacing w:after="20"/>
      </w:pPr>
    </w:p>
    <w:p>
      <w:r>
        <w:br w:type="page"/>
      </w:r>
    </w:p>
    <w:p>
      <w:pPr>
        <w:pStyle w:val="Heading1"/>
      </w:pPr>
      <w:r>
        <w:t>Y04 — Kind Body-Speech Cards</w:t>
      </w:r>
    </w:p>
    <w:p>
      <w:pPr>
        <w:jc w:val="center"/>
      </w:pPr>
      <w:r>
        <w:t>Cut cards. After a redirect, children point to a KIND card.</w:t>
      </w:r>
    </w:p>
    <w:p>
      <w:pPr>
        <w:jc w:val="center"/>
      </w:pPr>
      <w:r>
        <w:drawing>
          <wp:inline xmlns:a="http://schemas.openxmlformats.org/drawingml/2006/main" xmlns:pic="http://schemas.openxmlformats.org/drawingml/2006/picture">
            <wp:extent cx="5029200" cy="1383030"/>
            <wp:docPr id="8" name="Picture 8"/>
            <wp:cNvGraphicFramePr>
              <a:graphicFrameLocks noChangeAspect="1"/>
            </wp:cNvGraphicFramePr>
            <a:graphic>
              <a:graphicData uri="http://schemas.openxmlformats.org/drawingml/2006/picture">
                <pic:pic>
                  <pic:nvPicPr>
                    <pic:cNvPr id="0" name="kind-speech-icons.png"/>
                    <pic:cNvPicPr/>
                  </pic:nvPicPr>
                  <pic:blipFill>
                    <a:blip r:embed="rId12"/>
                    <a:stretch>
                      <a:fillRect/>
                    </a:stretch>
                  </pic:blipFill>
                  <pic:spPr>
                    <a:xfrm>
                      <a:off x="0" y="0"/>
                      <a:ext cx="5029200" cy="138303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You’re a friend.</w:t>
            </w:r>
          </w:p>
        </w:tc>
        <w:tc>
          <w:tcPr>
            <w:tcW w:type="dxa" w:w="4752"/>
            <w:vAlign w:val="center"/>
          </w:tcPr>
          <w:p>
            <w:pPr>
              <w:spacing w:before="280" w:after="280"/>
              <w:jc w:val="center"/>
            </w:pPr>
            <w:r>
              <w:rPr>
                <w:b/>
                <w:color w:val="5B1933"/>
              </w:rPr>
              <w:t>CARD 2</w:t>
              <w:br/>
            </w:r>
            <w:r>
              <w:rPr>
                <w:sz w:val="26"/>
              </w:rPr>
              <w:t>Bodies change. We stay kind.</w:t>
            </w:r>
          </w:p>
        </w:tc>
      </w:tr>
      <w:tr>
        <w:tc>
          <w:tcPr>
            <w:tcW w:type="dxa" w:w="4752"/>
            <w:vAlign w:val="center"/>
          </w:tcPr>
          <w:p>
            <w:pPr>
              <w:spacing w:before="280" w:after="280"/>
              <w:jc w:val="center"/>
            </w:pPr>
            <w:r>
              <w:rPr>
                <w:b/>
                <w:color w:val="5B1933"/>
              </w:rPr>
              <w:t>CARD 3</w:t>
              <w:br/>
            </w:r>
            <w:r>
              <w:rPr>
                <w:sz w:val="26"/>
              </w:rPr>
              <w:t>I care for my body with sleep and water.</w:t>
            </w:r>
          </w:p>
        </w:tc>
        <w:tc>
          <w:tcPr>
            <w:tcW w:type="dxa" w:w="4752"/>
            <w:vAlign w:val="center"/>
          </w:tcPr>
          <w:p>
            <w:pPr>
              <w:spacing w:before="280" w:after="280"/>
              <w:jc w:val="center"/>
            </w:pPr>
            <w:r>
              <w:rPr>
                <w:b/>
                <w:color w:val="5B1933"/>
              </w:rPr>
              <w:t>CARD 4</w:t>
              <w:br/>
            </w:r>
            <w:r>
              <w:rPr>
                <w:sz w:val="26"/>
              </w:rPr>
              <w:t>I’m sorry. That was not kind.</w:t>
            </w:r>
          </w:p>
        </w:tc>
      </w:tr>
      <w:tr>
        <w:tc>
          <w:tcPr>
            <w:tcW w:type="dxa" w:w="4752"/>
            <w:vAlign w:val="center"/>
          </w:tcPr>
          <w:p>
            <w:pPr>
              <w:spacing w:before="280" w:after="280"/>
              <w:jc w:val="center"/>
            </w:pPr>
            <w:r>
              <w:rPr>
                <w:b/>
                <w:color w:val="5B1933"/>
              </w:rPr>
              <w:t>CARD 5</w:t>
              <w:br/>
            </w:r>
            <w:r>
              <w:rPr>
                <w:sz w:val="26"/>
              </w:rPr>
              <w:t>Someone teases about hair. → Choose a kind repair.</w:t>
            </w:r>
          </w:p>
        </w:tc>
        <w:tc>
          <w:tcPr>
            <w:tcW w:type="dxa" w:w="4752"/>
            <w:vAlign w:val="center"/>
          </w:tcPr>
          <w:p>
            <w:pPr>
              <w:spacing w:before="280" w:after="280"/>
              <w:jc w:val="center"/>
            </w:pPr>
            <w:r>
              <w:rPr>
                <w:b/>
                <w:color w:val="5B1933"/>
              </w:rPr>
              <w:t>CARD 6</w:t>
              <w:br/>
            </w:r>
            <w:r>
              <w:rPr>
                <w:sz w:val="26"/>
              </w:rPr>
              <w:t>Someone laughs about height. → Choose a kind repair.</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Y04 Teacher Demo (not ‘funny’ handouts)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Mistaken demo</w:t>
            </w:r>
          </w:p>
        </w:tc>
        <w:tc>
          <w:tcPr>
            <w:tcW w:type="dxa" w:w="4968"/>
            <w:tcMar>
              <w:top w:w="100" w:type="dxa"/>
              <w:start w:w="120" w:type="dxa"/>
              <w:bottom w:w="100" w:type="dxa"/>
              <w:end w:w="120" w:type="dxa"/>
            </w:tcMar>
            <w:vAlign w:val="top"/>
          </w:tcPr>
          <w:p>
            <w:r>
              <w:t>You’re weird looking. → Stop; choose kind card</w:t>
            </w:r>
          </w:p>
        </w:tc>
      </w:tr>
      <w:tr>
        <w:tc>
          <w:tcPr>
            <w:tcW w:type="dxa" w:w="4968"/>
            <w:tcMar>
              <w:top w:w="100" w:type="dxa"/>
              <w:start w:w="120" w:type="dxa"/>
              <w:bottom w:w="100" w:type="dxa"/>
              <w:end w:w="120" w:type="dxa"/>
            </w:tcMar>
            <w:shd w:fill="FFF8E8"/>
            <w:vAlign w:val="top"/>
          </w:tcPr>
          <w:p>
            <w:r>
              <w:t>Mistaken demo</w:t>
            </w:r>
          </w:p>
        </w:tc>
        <w:tc>
          <w:tcPr>
            <w:tcW w:type="dxa" w:w="4968"/>
            <w:tcMar>
              <w:top w:w="100" w:type="dxa"/>
              <w:start w:w="120" w:type="dxa"/>
              <w:bottom w:w="100" w:type="dxa"/>
              <w:end w:w="120" w:type="dxa"/>
            </w:tcMar>
            <w:shd w:fill="FFF8E8"/>
            <w:vAlign w:val="top"/>
          </w:tcPr>
          <w:p>
            <w:r>
              <w:t>It’s just a joke. → Stop; choose repair card</w:t>
            </w:r>
          </w:p>
        </w:tc>
      </w:tr>
      <w:tr>
        <w:tc>
          <w:tcPr>
            <w:tcW w:type="dxa" w:w="4968"/>
            <w:tcMar>
              <w:top w:w="100" w:type="dxa"/>
              <w:start w:w="120" w:type="dxa"/>
              <w:bottom w:w="100" w:type="dxa"/>
              <w:end w:w="120" w:type="dxa"/>
            </w:tcMar>
            <w:vAlign w:val="top"/>
          </w:tcPr>
          <w:p>
            <w:r>
              <w:t>Guidance</w:t>
            </w:r>
          </w:p>
        </w:tc>
        <w:tc>
          <w:tcPr>
            <w:tcW w:type="dxa" w:w="4968"/>
            <w:tcMar>
              <w:top w:w="100" w:type="dxa"/>
              <w:start w:w="120" w:type="dxa"/>
              <w:bottom w:w="100" w:type="dxa"/>
              <w:end w:w="120" w:type="dxa"/>
            </w:tcMar>
            <w:vAlign w:val="top"/>
          </w:tcPr>
          <w:p>
            <w:r>
              <w:t>Any KIND card OK; prefer repair after hurt</w:t>
            </w:r>
          </w:p>
        </w:tc>
      </w:tr>
    </w:tbl>
    <w:p>
      <w:pPr>
        <w:spacing w:after="40"/>
      </w:pPr>
    </w:p>
    <w:p>
      <w:r>
        <w:br w:type="page"/>
      </w:r>
    </w:p>
    <w:p>
      <w:pPr>
        <w:pStyle w:val="Heading1"/>
      </w:pPr>
      <w:r>
        <w:t>Y05 — Memory Phrase Mat</w:t>
      </w:r>
    </w:p>
    <w:p>
      <w:pPr>
        <w:jc w:val="center"/>
      </w:pPr>
      <w:r>
        <w:t>Place on floor/table. Tap each line while echoing during Grow-and-Freeze.</w:t>
      </w:r>
    </w:p>
    <w:p>
      <w:pPr>
        <w:jc w:val="center"/>
      </w:pPr>
      <w:r>
        <w:drawing>
          <wp:inline xmlns:a="http://schemas.openxmlformats.org/drawingml/2006/main" xmlns:pic="http://schemas.openxmlformats.org/drawingml/2006/picture">
            <wp:extent cx="5669280" cy="3401568"/>
            <wp:docPr id="9" name="Picture 9"/>
            <wp:cNvGraphicFramePr>
              <a:graphicFrameLocks noChangeAspect="1"/>
            </wp:cNvGraphicFramePr>
            <a:graphic>
              <a:graphicData uri="http://schemas.openxmlformats.org/drawingml/2006/picture">
                <pic:pic>
                  <pic:nvPicPr>
                    <pic:cNvPr id="0" name="memory-phrase-mat.png"/>
                    <pic:cNvPicPr/>
                  </pic:nvPicPr>
                  <pic:blipFill>
                    <a:blip r:embed="rId18"/>
                    <a:stretch>
                      <a:fillRect/>
                    </a:stretch>
                  </pic:blipFill>
                  <pic:spPr>
                    <a:xfrm>
                      <a:off x="0" y="0"/>
                      <a:ext cx="5669280" cy="3401568"/>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My body changes; I continue as the conscious self.</w:t>
            </w:r>
          </w:p>
        </w:tc>
      </w:tr>
    </w:tbl>
    <w:p>
      <w:r>
        <w:t>Care for the body. Don’t tease bodies. · BG 2.13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2.13 Observation Worksheet</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2.13</w:t>
            </w:r>
          </w:p>
          <w:p>
            <w:pPr>
              <w:pStyle w:val="KUTUMBAVerseDevanagari"/>
            </w:pPr>
            <w:r>
              <w:rPr>
                <w:rFonts w:ascii="Nirmala UI" w:hAnsi="Nirmala UI" w:eastAsia="Nirmala UI" w:cs="Nirmala UI"/>
                <w:sz w:val="30"/>
              </w:rPr>
              <w:t>देहिनोऽस्मिन् यथा देहे कौमारं यौवनं जरा । तथा देहान्तरप्राप्तिर्धीरस्तत्र न मुह्यति ॥ १३ ॥</w:t>
            </w:r>
          </w:p>
          <w:p>
            <w:pPr>
              <w:pStyle w:val="KUTUMBAVerseIAST"/>
            </w:pPr>
            <w:r>
              <w:rPr>
                <w:i/>
              </w:rPr>
              <w:t>dehino ’smin yathā dehe kaumāraṁ yauvanaṁ jarā / tathā dehāntara-prāptir dhīras tatra na muhyati</w:t>
            </w:r>
          </w:p>
          <w:p>
            <w:r>
              <w:rPr>
                <w:b/>
                <w:color w:val="5B1933"/>
              </w:rPr>
              <w:t xml:space="preserve">KUTUMBA teaching meaning: </w:t>
            </w:r>
            <w:r>
              <w:t>Just as the embodied self passes through childhood, youth, and old age in one body, the sober person is not bewildered when the self passes to another body.</w:t>
            </w:r>
          </w:p>
          <w:p>
            <w:pPr>
              <w:pStyle w:val="KUTUMBARights"/>
            </w:pPr>
            <w:r>
              <w:t>Source: https://vedabase.io/en/library/bg/2/13/</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Body stages named in the verse:</w:t>
            </w:r>
          </w:p>
          <w:p>
            <w:r>
              <w:t>________________________________________________________________</w:t>
            </w:r>
          </w:p>
        </w:tc>
      </w:tr>
      <w:tr>
        <w:tc>
          <w:tcPr>
            <w:tcW w:type="dxa" w:w="9936"/>
          </w:tcPr>
          <w:p>
            <w:r>
              <w:rPr>
                <w:b/>
              </w:rPr>
              <w:t>Who is not bewildered? What does sober family speech look like?</w:t>
            </w:r>
          </w:p>
          <w:p>
            <w:r>
              <w:t>________________________________________________________________</w:t>
            </w:r>
          </w:p>
        </w:tc>
      </w:tr>
      <w:tr>
        <w:tc>
          <w:tcPr>
            <w:tcW w:type="dxa" w:w="9936"/>
          </w:tcPr>
          <w:p>
            <w:r>
              <w:rPr>
                <w:b/>
              </w:rPr>
              <w:t>What does this verse NOT authorize? (mockery / body contempt as ‘spiritual’ / lab proof of ātman)</w:t>
            </w:r>
          </w:p>
          <w:p>
            <w:r>
              <w:t>________________________________________________________________</w:t>
            </w:r>
          </w:p>
        </w:tc>
      </w:tr>
      <w:tr>
        <w:tc>
          <w:tcPr>
            <w:tcW w:type="dxa" w:w="9936"/>
          </w:tcPr>
          <w:p>
            <w:r>
              <w:rPr>
                <w:b/>
              </w:rPr>
              <w:t>One sentence paraphrase in my own words:</w:t>
            </w:r>
          </w:p>
          <w:p>
            <w:r>
              <w:t>________________________________________________________________</w:t>
            </w:r>
          </w:p>
        </w:tc>
      </w:tr>
      <w:tr>
        <w:tc>
          <w:tcPr>
            <w:tcW w:type="dxa" w:w="9936"/>
          </w:tcPr>
          <w:p>
            <w:r>
              <w:rPr>
                <w:b/>
              </w:rPr>
              <w:t>Why don’t photos prove the soul?</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tc>
      </w:tr>
    </w:tbl>
    <w:p>
      <w:r>
        <w:t>Quick checks: Photos prove the soul? Yes / No · Ignore medicine if ‘spiritual’? Yes / No</w:t>
      </w:r>
    </w:p>
    <w:p>
      <w:r>
        <w:br w:type="page"/>
      </w:r>
    </w:p>
    <w:p>
      <w:pPr>
        <w:pStyle w:val="Heading1"/>
      </w:pPr>
      <w:r>
        <w:t>O02 — Life-Stage Evidence Timeline</w:t>
      </w:r>
    </w:p>
    <w:p>
      <w:pPr>
        <w:jc w:val="center"/>
      </w:pPr>
      <w:r>
        <w:t>Timeline is pedagogy about change/continuity — not soul-proof.</w:t>
      </w:r>
    </w:p>
    <w:p>
      <w:pPr>
        <w:jc w:val="center"/>
      </w:pPr>
      <w:r>
        <w:drawing>
          <wp:inline xmlns:a="http://schemas.openxmlformats.org/drawingml/2006/main" xmlns:pic="http://schemas.openxmlformats.org/drawingml/2006/picture">
            <wp:extent cx="5029200" cy="2346960"/>
            <wp:docPr id="10" name="Picture 10"/>
            <wp:cNvGraphicFramePr>
              <a:graphicFrameLocks noChangeAspect="1"/>
            </wp:cNvGraphicFramePr>
            <a:graphic>
              <a:graphicData uri="http://schemas.openxmlformats.org/drawingml/2006/picture">
                <pic:pic>
                  <pic:nvPicPr>
                    <pic:cNvPr id="0" name="life-stage-sequence.png"/>
                    <pic:cNvPicPr/>
                  </pic:nvPicPr>
                  <pic:blipFill>
                    <a:blip r:embed="rId13"/>
                    <a:stretch>
                      <a:fillRect/>
                    </a:stretch>
                  </pic:blipFill>
                  <pic:spPr>
                    <a:xfrm>
                      <a:off x="0" y="0"/>
                      <a:ext cx="5029200" cy="234696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Stage</w:t>
            </w:r>
          </w:p>
        </w:tc>
        <w:tc>
          <w:tcPr>
            <w:tcW w:type="dxa" w:w="3312"/>
            <w:shd w:fill="5B1933"/>
            <w:tcMar>
              <w:top w:w="100" w:type="dxa"/>
              <w:start w:w="120" w:type="dxa"/>
              <w:bottom w:w="100" w:type="dxa"/>
              <w:end w:w="120" w:type="dxa"/>
            </w:tcMar>
          </w:tcPr>
          <w:p>
            <w:r>
              <w:rPr>
                <w:b/>
                <w:color w:val="FFFFFF"/>
              </w:rPr>
              <w:t>One body change (no shame language)</w:t>
            </w:r>
          </w:p>
        </w:tc>
        <w:tc>
          <w:tcPr>
            <w:tcW w:type="dxa" w:w="3312"/>
            <w:shd w:fill="5B1933"/>
            <w:tcMar>
              <w:top w:w="100" w:type="dxa"/>
              <w:start w:w="120" w:type="dxa"/>
              <w:bottom w:w="100" w:type="dxa"/>
              <w:end w:w="120" w:type="dxa"/>
            </w:tcMar>
          </w:tcPr>
          <w:p>
            <w:r>
              <w:rPr>
                <w:b/>
                <w:color w:val="FFFFFF"/>
              </w:rPr>
              <w:t>What continues?</w:t>
            </w:r>
          </w:p>
        </w:tc>
      </w:tr>
      <w:tr>
        <w:tc>
          <w:tcPr>
            <w:tcW w:type="dxa" w:w="3312"/>
            <w:tcMar>
              <w:top w:w="100" w:type="dxa"/>
              <w:start w:w="120" w:type="dxa"/>
              <w:bottom w:w="100" w:type="dxa"/>
              <w:end w:w="120" w:type="dxa"/>
            </w:tcMar>
            <w:vAlign w:val="top"/>
          </w:tcPr>
          <w:p>
            <w:r>
              <w:t>Childhood</w:t>
            </w:r>
          </w:p>
        </w:tc>
        <w:tc>
          <w:tcPr>
            <w:tcW w:type="dxa" w:w="3312"/>
            <w:tcMar>
              <w:top w:w="100" w:type="dxa"/>
              <w:start w:w="120" w:type="dxa"/>
              <w:bottom w:w="100" w:type="dxa"/>
              <w:end w:w="120" w:type="dxa"/>
            </w:tcMar>
            <w:vAlign w:val="top"/>
          </w:tcPr>
          <w:p>
            <w:r>
              <w:t>________________________</w:t>
            </w:r>
          </w:p>
        </w:tc>
        <w:tc>
          <w:tcPr>
            <w:tcW w:type="dxa" w:w="3312"/>
            <w:tcMar>
              <w:top w:w="100" w:type="dxa"/>
              <w:start w:w="120" w:type="dxa"/>
              <w:bottom w:w="100" w:type="dxa"/>
              <w:end w:w="120" w:type="dxa"/>
            </w:tcMar>
            <w:vAlign w:val="top"/>
          </w:tcPr>
          <w:p>
            <w:r>
              <w:t>________________________</w:t>
            </w:r>
          </w:p>
        </w:tc>
      </w:tr>
      <w:tr>
        <w:tc>
          <w:tcPr>
            <w:tcW w:type="dxa" w:w="3312"/>
            <w:tcMar>
              <w:top w:w="100" w:type="dxa"/>
              <w:start w:w="120" w:type="dxa"/>
              <w:bottom w:w="100" w:type="dxa"/>
              <w:end w:w="120" w:type="dxa"/>
            </w:tcMar>
            <w:shd w:fill="FFF8E8"/>
            <w:vAlign w:val="top"/>
          </w:tcPr>
          <w:p>
            <w:r>
              <w:t>Youth</w:t>
            </w:r>
          </w:p>
        </w:tc>
        <w:tc>
          <w:tcPr>
            <w:tcW w:type="dxa" w:w="3312"/>
            <w:tcMar>
              <w:top w:w="100" w:type="dxa"/>
              <w:start w:w="120" w:type="dxa"/>
              <w:bottom w:w="100" w:type="dxa"/>
              <w:end w:w="120" w:type="dxa"/>
            </w:tcMar>
            <w:shd w:fill="FFF8E8"/>
            <w:vAlign w:val="top"/>
          </w:tcPr>
          <w:p>
            <w:r>
              <w:t>________________________</w:t>
            </w:r>
          </w:p>
        </w:tc>
        <w:tc>
          <w:tcPr>
            <w:tcW w:type="dxa" w:w="3312"/>
            <w:tcMar>
              <w:top w:w="100" w:type="dxa"/>
              <w:start w:w="120" w:type="dxa"/>
              <w:bottom w:w="100" w:type="dxa"/>
              <w:end w:w="120" w:type="dxa"/>
            </w:tcMar>
            <w:shd w:fill="FFF8E8"/>
            <w:vAlign w:val="top"/>
          </w:tcPr>
          <w:p>
            <w:r>
              <w:t>________________________</w:t>
            </w:r>
          </w:p>
        </w:tc>
      </w:tr>
      <w:tr>
        <w:tc>
          <w:tcPr>
            <w:tcW w:type="dxa" w:w="3312"/>
            <w:tcMar>
              <w:top w:w="100" w:type="dxa"/>
              <w:start w:w="120" w:type="dxa"/>
              <w:bottom w:w="100" w:type="dxa"/>
              <w:end w:w="120" w:type="dxa"/>
            </w:tcMar>
            <w:vAlign w:val="top"/>
          </w:tcPr>
          <w:p>
            <w:r>
              <w:t>Elder</w:t>
            </w:r>
          </w:p>
        </w:tc>
        <w:tc>
          <w:tcPr>
            <w:tcW w:type="dxa" w:w="3312"/>
            <w:tcMar>
              <w:top w:w="100" w:type="dxa"/>
              <w:start w:w="120" w:type="dxa"/>
              <w:bottom w:w="100" w:type="dxa"/>
              <w:end w:w="120" w:type="dxa"/>
            </w:tcMar>
            <w:vAlign w:val="top"/>
          </w:tcPr>
          <w:p>
            <w:r>
              <w:t>________________________</w:t>
            </w:r>
          </w:p>
        </w:tc>
        <w:tc>
          <w:tcPr>
            <w:tcW w:type="dxa" w:w="3312"/>
            <w:tcMar>
              <w:top w:w="100" w:type="dxa"/>
              <w:start w:w="120" w:type="dxa"/>
              <w:bottom w:w="100" w:type="dxa"/>
              <w:end w:w="120" w:type="dxa"/>
            </w:tcMar>
            <w:vAlign w:val="top"/>
          </w:tcPr>
          <w:p>
            <w:r>
              <w:t>________________________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Why is this timeline helpful for teaching BG 2.13?</w:t>
            </w:r>
          </w:p>
          <w:p>
            <w:r>
              <w:t>________________________________________________________________</w:t>
            </w:r>
          </w:p>
          <w:p>
            <w:r>
              <w:t>________________________________________________________________</w:t>
            </w:r>
          </w:p>
        </w:tc>
      </w:tr>
      <w:tr>
        <w:tc>
          <w:tcPr>
            <w:tcW w:type="dxa" w:w="9936"/>
          </w:tcPr>
          <w:p>
            <w:r>
              <w:rPr>
                <w:b/>
              </w:rPr>
              <w:t>Why is this timeline not proof of the soul?</w:t>
            </w:r>
          </w:p>
          <w:p>
            <w:r>
              <w:t>________________________________________________________________</w:t>
            </w:r>
          </w:p>
          <w:p>
            <w:r>
              <w:t>________________________________________________________________</w:t>
            </w:r>
          </w:p>
        </w:tc>
      </w:tr>
    </w:tbl>
    <w:p>
      <w:r>
        <w:br w:type="page"/>
      </w:r>
    </w:p>
    <w:p>
      <w:pPr>
        <w:pStyle w:val="Heading1"/>
      </w:pPr>
      <w:r>
        <w:t>O03 — Identity Statement Sort</w:t>
      </w:r>
    </w:p>
    <w:p>
      <w:pPr>
        <w:jc w:val="center"/>
      </w:pPr>
      <w:r>
        <w:t>Sort onto SELF / CONTINUES · BODY / CHANGES · CARE DUTY. Discuss mistaken cards.</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3312"/>
        <w:gridCol w:w="3312"/>
        <w:gridCol w:w="3312"/>
      </w:tblGrid>
      <w:tr>
        <w:tc>
          <w:tcPr>
            <w:tcW w:type="dxa" w:w="3312"/>
          </w:tcPr>
          <w:p>
            <w:pPr>
              <w:jc w:val="center"/>
            </w:pPr>
            <w:r>
              <w:rPr>
                <w:b/>
                <w:color w:val="5B1933"/>
                <w:sz w:val="28"/>
              </w:rPr>
              <w:t>SELF / CONTINUES</w:t>
            </w:r>
          </w:p>
        </w:tc>
        <w:tc>
          <w:tcPr>
            <w:tcW w:type="dxa" w:w="3312"/>
          </w:tcPr>
          <w:p>
            <w:pPr>
              <w:jc w:val="center"/>
            </w:pPr>
            <w:r>
              <w:rPr>
                <w:b/>
                <w:color w:val="5B1933"/>
                <w:sz w:val="28"/>
              </w:rPr>
              <w:t>BODY / CHANGES</w:t>
            </w:r>
          </w:p>
        </w:tc>
        <w:tc>
          <w:tcPr>
            <w:tcW w:type="dxa" w:w="3312"/>
          </w:tcPr>
          <w:p>
            <w:pPr>
              <w:jc w:val="center"/>
            </w:pPr>
            <w:r>
              <w:rPr>
                <w:b/>
                <w:color w:val="5B1933"/>
                <w:sz w:val="28"/>
              </w:rPr>
              <w:t>CARE DUTY</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I can choose kind words.</w:t>
            </w:r>
          </w:p>
        </w:tc>
        <w:tc>
          <w:tcPr>
            <w:tcW w:type="dxa" w:w="4752"/>
            <w:vAlign w:val="center"/>
          </w:tcPr>
          <w:p>
            <w:pPr>
              <w:spacing w:before="280" w:after="280"/>
              <w:jc w:val="center"/>
            </w:pPr>
            <w:r>
              <w:rPr>
                <w:b/>
                <w:color w:val="5B1933"/>
              </w:rPr>
              <w:t>CARD 2</w:t>
              <w:br/>
            </w:r>
            <w:r>
              <w:rPr>
                <w:sz w:val="26"/>
              </w:rPr>
              <w:t>My height changes over years.</w:t>
            </w:r>
          </w:p>
        </w:tc>
      </w:tr>
      <w:tr>
        <w:tc>
          <w:tcPr>
            <w:tcW w:type="dxa" w:w="4752"/>
            <w:vAlign w:val="center"/>
          </w:tcPr>
          <w:p>
            <w:pPr>
              <w:spacing w:before="280" w:after="280"/>
              <w:jc w:val="center"/>
            </w:pPr>
            <w:r>
              <w:rPr>
                <w:b/>
                <w:color w:val="5B1933"/>
              </w:rPr>
              <w:t>CARD 3</w:t>
              <w:br/>
            </w:r>
            <w:r>
              <w:rPr>
                <w:sz w:val="26"/>
              </w:rPr>
              <w:t>I sleep so I can serve with energy.</w:t>
            </w:r>
          </w:p>
        </w:tc>
        <w:tc>
          <w:tcPr>
            <w:tcW w:type="dxa" w:w="4752"/>
            <w:vAlign w:val="center"/>
          </w:tcPr>
          <w:p>
            <w:pPr>
              <w:spacing w:before="280" w:after="280"/>
              <w:jc w:val="center"/>
            </w:pPr>
            <w:r>
              <w:rPr>
                <w:b/>
                <w:color w:val="5B1933"/>
              </w:rPr>
              <w:t>CARD 4</w:t>
              <w:br/>
            </w:r>
            <w:r>
              <w:rPr>
                <w:sz w:val="26"/>
              </w:rPr>
              <w:t>I can love and remember Kṛṣṇa.</w:t>
            </w:r>
          </w:p>
        </w:tc>
      </w:tr>
      <w:tr>
        <w:tc>
          <w:tcPr>
            <w:tcW w:type="dxa" w:w="4752"/>
            <w:vAlign w:val="center"/>
          </w:tcPr>
          <w:p>
            <w:pPr>
              <w:spacing w:before="280" w:after="280"/>
              <w:jc w:val="center"/>
            </w:pPr>
            <w:r>
              <w:rPr>
                <w:b/>
                <w:color w:val="5B1933"/>
              </w:rPr>
              <w:t>CARD 5</w:t>
              <w:br/>
            </w:r>
            <w:r>
              <w:rPr>
                <w:sz w:val="26"/>
              </w:rPr>
              <w:t>My shoe size changes.</w:t>
            </w:r>
          </w:p>
        </w:tc>
        <w:tc>
          <w:tcPr>
            <w:tcW w:type="dxa" w:w="4752"/>
            <w:vAlign w:val="center"/>
          </w:tcPr>
          <w:p>
            <w:pPr>
              <w:spacing w:before="280" w:after="280"/>
              <w:jc w:val="center"/>
            </w:pPr>
            <w:r>
              <w:rPr>
                <w:b/>
                <w:color w:val="5B1933"/>
              </w:rPr>
              <w:t>CARD 6</w:t>
              <w:br/>
            </w:r>
            <w:r>
              <w:rPr>
                <w:sz w:val="26"/>
              </w:rPr>
              <w:t>I drink water and eat to care for this body.</w:t>
            </w:r>
          </w:p>
        </w:tc>
      </w:tr>
      <w:tr>
        <w:tc>
          <w:tcPr>
            <w:tcW w:type="dxa" w:w="4752"/>
            <w:vAlign w:val="center"/>
          </w:tcPr>
          <w:p>
            <w:pPr>
              <w:spacing w:before="280" w:after="280"/>
              <w:jc w:val="center"/>
            </w:pPr>
            <w:r>
              <w:rPr>
                <w:b/>
                <w:color w:val="5B1933"/>
              </w:rPr>
              <w:t>CARD 7</w:t>
              <w:br/>
            </w:r>
            <w:r>
              <w:rPr>
                <w:sz w:val="26"/>
              </w:rPr>
              <w:t>I am the same “I” across childhood and youth.</w:t>
            </w:r>
          </w:p>
        </w:tc>
        <w:tc>
          <w:tcPr>
            <w:tcW w:type="dxa" w:w="4752"/>
            <w:vAlign w:val="center"/>
          </w:tcPr>
          <w:p>
            <w:pPr>
              <w:spacing w:before="280" w:after="280"/>
              <w:jc w:val="center"/>
            </w:pPr>
            <w:r>
              <w:rPr>
                <w:b/>
                <w:color w:val="5B1933"/>
              </w:rPr>
              <w:t>CARD 8</w:t>
              <w:br/>
            </w:r>
            <w:r>
              <w:rPr>
                <w:sz w:val="26"/>
              </w:rPr>
              <w:t>My hair length changes.</w:t>
            </w:r>
          </w:p>
        </w:tc>
      </w:tr>
      <w:tr>
        <w:tc>
          <w:tcPr>
            <w:tcW w:type="dxa" w:w="4752"/>
            <w:vAlign w:val="center"/>
          </w:tcPr>
          <w:p>
            <w:pPr>
              <w:spacing w:before="280" w:after="280"/>
              <w:jc w:val="center"/>
            </w:pPr>
            <w:r>
              <w:rPr>
                <w:b/>
                <w:color w:val="5B1933"/>
              </w:rPr>
              <w:t>CARD 9</w:t>
              <w:br/>
            </w:r>
            <w:r>
              <w:rPr>
                <w:sz w:val="26"/>
              </w:rPr>
              <w:t>I take medicine when needed.</w:t>
            </w:r>
          </w:p>
        </w:tc>
        <w:tc>
          <w:tcPr>
            <w:tcW w:type="dxa" w:w="4752"/>
            <w:vAlign w:val="center"/>
          </w:tcPr>
          <w:p>
            <w:pPr>
              <w:spacing w:before="280" w:after="280"/>
              <w:jc w:val="center"/>
            </w:pPr>
            <w:r>
              <w:rPr>
                <w:b/>
                <w:color w:val="5B1933"/>
              </w:rPr>
              <w:t>CARD 10</w:t>
              <w:br/>
            </w:r>
            <w:r>
              <w:rPr>
                <w:sz w:val="26"/>
              </w:rPr>
              <w:t>My whole worth is my appearance. (discuss)</w:t>
            </w:r>
          </w:p>
        </w:tc>
      </w:tr>
      <w:tr>
        <w:tc>
          <w:tcPr>
            <w:tcW w:type="dxa" w:w="4752"/>
            <w:vAlign w:val="center"/>
          </w:tcPr>
          <w:p>
            <w:pPr>
              <w:spacing w:before="280" w:after="280"/>
              <w:jc w:val="center"/>
            </w:pPr>
            <w:r>
              <w:rPr>
                <w:b/>
                <w:color w:val="5B1933"/>
              </w:rPr>
              <w:t>CARD 11</w:t>
              <w:br/>
            </w:r>
            <w:r>
              <w:rPr>
                <w:sz w:val="26"/>
              </w:rPr>
              <w:t>Bodies are trash; skip care. (discuss)</w:t>
            </w:r>
          </w:p>
        </w:tc>
        <w:tc>
          <w:tcPr>
            <w:tcW w:type="dxa" w:w="4752"/>
            <w:vAlign w:val="center"/>
          </w:tcPr>
          <w:p>
            <w:pPr>
              <w:spacing w:before="280" w:after="280"/>
              <w:jc w:val="center"/>
            </w:pPr>
            <w:r>
              <w:rPr>
                <w:b/>
                <w:color w:val="5B1933"/>
              </w:rPr>
              <w:t>CARD 12</w:t>
              <w:br/>
            </w:r>
            <w:r>
              <w:rPr>
                <w:sz w:val="26"/>
              </w:rPr>
              <w:t>Photos prove the soul. (discuss)</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O03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SELF</w:t>
            </w:r>
          </w:p>
        </w:tc>
        <w:tc>
          <w:tcPr>
            <w:tcW w:type="dxa" w:w="4968"/>
            <w:tcMar>
              <w:top w:w="100" w:type="dxa"/>
              <w:start w:w="120" w:type="dxa"/>
              <w:bottom w:w="100" w:type="dxa"/>
              <w:end w:w="120" w:type="dxa"/>
            </w:tcMar>
            <w:vAlign w:val="top"/>
          </w:tcPr>
          <w:p>
            <w:r>
              <w:t>kind words; love/remember Kṛṣṇa; same I across stages</w:t>
            </w:r>
          </w:p>
        </w:tc>
      </w:tr>
      <w:tr>
        <w:tc>
          <w:tcPr>
            <w:tcW w:type="dxa" w:w="4968"/>
            <w:tcMar>
              <w:top w:w="100" w:type="dxa"/>
              <w:start w:w="120" w:type="dxa"/>
              <w:bottom w:w="100" w:type="dxa"/>
              <w:end w:w="120" w:type="dxa"/>
            </w:tcMar>
            <w:shd w:fill="FFF8E8"/>
            <w:vAlign w:val="top"/>
          </w:tcPr>
          <w:p>
            <w:r>
              <w:t>BODY</w:t>
            </w:r>
          </w:p>
        </w:tc>
        <w:tc>
          <w:tcPr>
            <w:tcW w:type="dxa" w:w="4968"/>
            <w:tcMar>
              <w:top w:w="100" w:type="dxa"/>
              <w:start w:w="120" w:type="dxa"/>
              <w:bottom w:w="100" w:type="dxa"/>
              <w:end w:w="120" w:type="dxa"/>
            </w:tcMar>
            <w:shd w:fill="FFF8E8"/>
            <w:vAlign w:val="top"/>
          </w:tcPr>
          <w:p>
            <w:r>
              <w:t>height; shoe size; hair length</w:t>
            </w:r>
          </w:p>
        </w:tc>
      </w:tr>
      <w:tr>
        <w:tc>
          <w:tcPr>
            <w:tcW w:type="dxa" w:w="4968"/>
            <w:tcMar>
              <w:top w:w="100" w:type="dxa"/>
              <w:start w:w="120" w:type="dxa"/>
              <w:bottom w:w="100" w:type="dxa"/>
              <w:end w:w="120" w:type="dxa"/>
            </w:tcMar>
            <w:vAlign w:val="top"/>
          </w:tcPr>
          <w:p>
            <w:r>
              <w:t>CARE DUTY</w:t>
            </w:r>
          </w:p>
        </w:tc>
        <w:tc>
          <w:tcPr>
            <w:tcW w:type="dxa" w:w="4968"/>
            <w:tcMar>
              <w:top w:w="100" w:type="dxa"/>
              <w:start w:w="120" w:type="dxa"/>
              <w:bottom w:w="100" w:type="dxa"/>
              <w:end w:w="120" w:type="dxa"/>
            </w:tcMar>
            <w:vAlign w:val="top"/>
          </w:tcPr>
          <w:p>
            <w:r>
              <w:t>sleep; water/food; medicine</w:t>
            </w:r>
          </w:p>
        </w:tc>
      </w:tr>
      <w:tr>
        <w:tc>
          <w:tcPr>
            <w:tcW w:type="dxa" w:w="4968"/>
            <w:tcMar>
              <w:top w:w="100" w:type="dxa"/>
              <w:start w:w="120" w:type="dxa"/>
              <w:bottom w:w="100" w:type="dxa"/>
              <w:end w:w="120" w:type="dxa"/>
            </w:tcMar>
            <w:shd w:fill="FFF8E8"/>
            <w:vAlign w:val="top"/>
          </w:tcPr>
          <w:p>
            <w:r>
              <w:t>MISTAKEN discuss</w:t>
            </w:r>
          </w:p>
        </w:tc>
        <w:tc>
          <w:tcPr>
            <w:tcW w:type="dxa" w:w="4968"/>
            <w:tcMar>
              <w:top w:w="100" w:type="dxa"/>
              <w:start w:w="120" w:type="dxa"/>
              <w:bottom w:w="100" w:type="dxa"/>
              <w:end w:w="120" w:type="dxa"/>
            </w:tcMar>
            <w:shd w:fill="FFF8E8"/>
            <w:vAlign w:val="top"/>
          </w:tcPr>
          <w:p>
            <w:r>
              <w:t>appearance = worth; bodies trash; photos prove soul</w:t>
            </w:r>
          </w:p>
        </w:tc>
      </w:tr>
    </w:tbl>
    <w:p>
      <w:pPr>
        <w:spacing w:after="40"/>
      </w:pPr>
    </w:p>
    <w:p>
      <w:r>
        <w:br w:type="page"/>
      </w:r>
    </w:p>
    <w:p>
      <w:pPr>
        <w:pStyle w:val="Heading1"/>
      </w:pPr>
      <w:r>
        <w:t>O04 — Respectful Language Scenarios</w:t>
      </w:r>
    </w:p>
    <w:p>
      <w:pPr>
        <w:jc w:val="center"/>
      </w:pPr>
      <w:r>
        <w:t>For each scenario: mistaken conclusion · principle · response · action · what not to say.</w:t>
      </w:r>
    </w:p>
    <w:p>
      <w:pPr>
        <w:pStyle w:val="Heading2"/>
      </w:pPr>
      <w:r>
        <w:t>Scenario 1</w:t>
      </w:r>
    </w:p>
    <w:p>
      <w:r>
        <w:t>A: Sibling appearance tease at snack — “Just a joke.”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p>
            <w:r>
              <w:t>________________________________________________________________</w:t>
            </w:r>
          </w:p>
        </w:tc>
      </w:tr>
      <w:tr>
        <w:tc>
          <w:tcPr>
            <w:tcW w:type="dxa" w:w="9936"/>
          </w:tcPr>
          <w:p>
            <w:r>
              <w:rPr>
                <w:b/>
              </w:rPr>
              <w:t>Principle from BG 2.13:</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tc>
      </w:tr>
      <w:tr>
        <w:tc>
          <w:tcPr>
            <w:tcW w:type="dxa" w:w="9936"/>
          </w:tcPr>
          <w:p>
            <w:r>
              <w:rPr>
                <w:b/>
              </w:rPr>
              <w:t>Better family action: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p>
      <w:r>
        <w:br w:type="page"/>
      </w:r>
    </w:p>
    <w:p>
      <w:pPr>
        <w:pStyle w:val="Heading2"/>
      </w:pPr>
      <w:r>
        <w:t>Scenario 2</w:t>
      </w:r>
    </w:p>
    <w:p>
      <w:r>
        <w:t>B: Teen identity = fitness metrics — “The body project is the self.”</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p>
            <w:r>
              <w:t>________________________________________________________________</w:t>
            </w:r>
          </w:p>
        </w:tc>
      </w:tr>
      <w:tr>
        <w:tc>
          <w:tcPr>
            <w:tcW w:type="dxa" w:w="9936"/>
          </w:tcPr>
          <w:p>
            <w:r>
              <w:rPr>
                <w:b/>
              </w:rPr>
              <w:t>Principle from BG 2.13:</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tc>
      </w:tr>
      <w:tr>
        <w:tc>
          <w:tcPr>
            <w:tcW w:type="dxa" w:w="9936"/>
          </w:tcPr>
          <w:p>
            <w:r>
              <w:rPr>
                <w:b/>
              </w:rPr>
              <w:t>Better family action: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p>
      <w:r>
        <w:br w:type="page"/>
      </w:r>
    </w:p>
    <w:p>
      <w:pPr>
        <w:pStyle w:val="Heading2"/>
      </w:pPr>
      <w:r>
        <w:t>Scenario 3</w:t>
      </w:r>
    </w:p>
    <w:p>
      <w:r>
        <w:t>C: Relative asks weight publicly — “Public body talk is fine.”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p>
            <w:r>
              <w:t>________________________________________________________________</w:t>
            </w:r>
          </w:p>
        </w:tc>
      </w:tr>
      <w:tr>
        <w:tc>
          <w:tcPr>
            <w:tcW w:type="dxa" w:w="9936"/>
          </w:tcPr>
          <w:p>
            <w:r>
              <w:rPr>
                <w:b/>
              </w:rPr>
              <w:t>Principle from BG 2.13:</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tc>
      </w:tr>
      <w:tr>
        <w:tc>
          <w:tcPr>
            <w:tcW w:type="dxa" w:w="9936"/>
          </w:tcPr>
          <w:p>
            <w:r>
              <w:rPr>
                <w:b/>
              </w:rPr>
              <w:t>Better family action: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p>
      <w:r>
        <w:br w:type="page"/>
      </w:r>
    </w:p>
    <w:p>
      <w:pPr>
        <w:jc w:val="center"/>
      </w:pPr>
      <w:r>
        <w:rPr>
          <w:b/>
          <w:color w:val="5B1933"/>
          <w:sz w:val="60"/>
        </w:rPr>
        <w:t>TEACHER-ONLY</w:t>
      </w:r>
    </w:p>
    <w:p>
      <w:pPr>
        <w:pStyle w:val="Heading1"/>
      </w:pPr>
      <w:r>
        <w:t>O04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A</w:t>
            </w:r>
          </w:p>
        </w:tc>
        <w:tc>
          <w:tcPr>
            <w:tcW w:type="dxa" w:w="4968"/>
            <w:tcMar>
              <w:top w:w="100" w:type="dxa"/>
              <w:start w:w="120" w:type="dxa"/>
              <w:bottom w:w="100" w:type="dxa"/>
              <w:end w:w="120" w:type="dxa"/>
            </w:tcMar>
            <w:vAlign w:val="top"/>
          </w:tcPr>
          <w:p>
            <w:r>
              <w:t>Stop/affirm/repair; speech pledge; not ‘toughen up’ / ‘just a joke’</w:t>
            </w:r>
          </w:p>
        </w:tc>
      </w:tr>
      <w:tr>
        <w:tc>
          <w:tcPr>
            <w:tcW w:type="dxa" w:w="4968"/>
            <w:tcMar>
              <w:top w:w="100" w:type="dxa"/>
              <w:start w:w="120" w:type="dxa"/>
              <w:bottom w:w="100" w:type="dxa"/>
              <w:end w:w="120" w:type="dxa"/>
            </w:tcMar>
            <w:shd w:fill="FFF8E8"/>
            <w:vAlign w:val="top"/>
          </w:tcPr>
          <w:p>
            <w:r>
              <w:t>B</w:t>
            </w:r>
          </w:p>
        </w:tc>
        <w:tc>
          <w:tcPr>
            <w:tcW w:type="dxa" w:w="4968"/>
            <w:tcMar>
              <w:top w:w="100" w:type="dxa"/>
              <w:start w:w="120" w:type="dxa"/>
              <w:bottom w:w="100" w:type="dxa"/>
              <w:end w:w="120" w:type="dxa"/>
            </w:tcMar>
            <w:shd w:fill="FFF8E8"/>
            <w:vAlign w:val="top"/>
          </w:tcPr>
          <w:p>
            <w:r>
              <w:t>Affirm health; separate care from identity; keep routine + memory/service; not ‘fitness is māyā’</w:t>
            </w:r>
          </w:p>
        </w:tc>
      </w:tr>
      <w:tr>
        <w:tc>
          <w:tcPr>
            <w:tcW w:type="dxa" w:w="4968"/>
            <w:tcMar>
              <w:top w:w="100" w:type="dxa"/>
              <w:start w:w="120" w:type="dxa"/>
              <w:bottom w:w="100" w:type="dxa"/>
              <w:end w:w="120" w:type="dxa"/>
            </w:tcMar>
            <w:vAlign w:val="top"/>
          </w:tcPr>
          <w:p>
            <w:r>
              <w:t>C</w:t>
            </w:r>
          </w:p>
        </w:tc>
        <w:tc>
          <w:tcPr>
            <w:tcW w:type="dxa" w:w="4968"/>
            <w:tcMar>
              <w:top w:w="100" w:type="dxa"/>
              <w:start w:w="120" w:type="dxa"/>
              <w:bottom w:w="100" w:type="dxa"/>
              <w:end w:w="120" w:type="dxa"/>
            </w:tcMar>
            <w:vAlign w:val="top"/>
          </w:tcPr>
          <w:p>
            <w:r>
              <w:t>Warm redirect; protect child; agree redirect line; not announce stats / angry lecture in front of child</w:t>
            </w:r>
          </w:p>
        </w:tc>
      </w:tr>
    </w:tbl>
    <w:p>
      <w:pPr>
        <w:spacing w:after="40"/>
      </w:pPr>
    </w:p>
    <w:p>
      <w:r>
        <w:br w:type="page"/>
      </w:r>
    </w:p>
    <w:p>
      <w:pPr>
        <w:pStyle w:val="Heading1"/>
      </w:pPr>
      <w:r>
        <w:t>O05 — Changing-Body / Enduring-Self Diagram</w:t>
      </w:r>
    </w:p>
    <w:p>
      <w:pPr>
        <w:jc w:val="center"/>
      </w:pPr>
      <w:r>
        <w:t>Stages → self continues → kind speech + responsible care.</w:t>
      </w:r>
    </w:p>
    <w:p>
      <w:pPr>
        <w:jc w:val="center"/>
      </w:pPr>
      <w:r>
        <w:drawing>
          <wp:inline xmlns:a="http://schemas.openxmlformats.org/drawingml/2006/main" xmlns:pic="http://schemas.openxmlformats.org/drawingml/2006/picture">
            <wp:extent cx="5486400" cy="3413760"/>
            <wp:docPr id="11" name="Picture 11"/>
            <wp:cNvGraphicFramePr>
              <a:graphicFrameLocks noChangeAspect="1"/>
            </wp:cNvGraphicFramePr>
            <a:graphic>
              <a:graphicData uri="http://schemas.openxmlformats.org/drawingml/2006/picture">
                <pic:pic>
                  <pic:nvPicPr>
                    <pic:cNvPr id="0" name="care-self-diagram.png"/>
                    <pic:cNvPicPr/>
                  </pic:nvPicPr>
                  <pic:blipFill>
                    <a:blip r:embed="rId19"/>
                    <a:stretch>
                      <a:fillRect/>
                    </a:stretch>
                  </pic:blipFill>
                  <pic:spPr>
                    <a:xfrm>
                      <a:off x="0" y="0"/>
                      <a:ext cx="5486400" cy="341376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Write the short echo inside Kind speech:</w:t>
            </w:r>
          </w:p>
          <w:p>
            <w:r>
              <w:t>________________________________________________________________</w:t>
            </w:r>
          </w:p>
          <w:p>
            <w:r>
              <w:t>________________________________________________________________</w:t>
            </w:r>
          </w:p>
        </w:tc>
      </w:tr>
      <w:tr>
        <w:tc>
          <w:tcPr>
            <w:tcW w:type="dxa" w:w="9936"/>
          </w:tcPr>
          <w:p>
            <w:r>
              <w:rPr>
                <w:b/>
              </w:rPr>
              <w:t>One low-risk example of body change:</w:t>
            </w:r>
          </w:p>
          <w:p>
            <w:r>
              <w:t>________________________________________________________________</w:t>
            </w:r>
          </w:p>
          <w:p>
            <w:r>
              <w:t>________________________________________________________________</w:t>
            </w:r>
          </w:p>
        </w:tc>
      </w:tr>
      <w:tr>
        <w:tc>
          <w:tcPr>
            <w:tcW w:type="dxa" w:w="9936"/>
          </w:tcPr>
          <w:p>
            <w:r>
              <w:rPr>
                <w:b/>
              </w:rPr>
              <w:t>One care duty that remains good:</w:t>
            </w:r>
          </w:p>
          <w:p>
            <w:r>
              <w:t>________________________________________________________________</w:t>
            </w:r>
          </w:p>
          <w:p>
            <w:r>
              <w:t>________________________________________________________________</w:t>
            </w:r>
          </w:p>
        </w:tc>
      </w:tr>
      <w:tr>
        <w:tc>
          <w:tcPr>
            <w:tcW w:type="dxa" w:w="9936"/>
          </w:tcPr>
          <w:p>
            <w:r>
              <w:rPr>
                <w:b/>
              </w:rPr>
              <w:t>Why doesn’t this diagram prove the soul?</w:t>
            </w:r>
          </w:p>
          <w:p>
            <w:r>
              <w:t>________________________________________________________________</w:t>
            </w:r>
          </w:p>
          <w:p>
            <w:r>
              <w:t>________________________________________________________________</w:t>
            </w:r>
          </w:p>
        </w:tc>
      </w:tr>
    </w:tbl>
    <w:p>
      <w:r>
        <w:t>Short echo: Care for the body; don’t confuse it with the self.</w:t>
      </w:r>
    </w:p>
    <w:p>
      <w:r>
        <w:br w:type="page"/>
      </w:r>
    </w:p>
    <w:p>
      <w:pPr>
        <w:pStyle w:val="Heading1"/>
      </w:pPr>
      <w:r>
        <w:t>O06 — Exit Ticket</w:t>
      </w:r>
    </w:p>
    <w:p>
      <w:pPr>
        <w:jc w:val="center"/>
      </w:pPr>
      <w:r>
        <w:t>Name: __________________________  Date: ______________</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BG 2.13 in one sentence (my words):</w:t>
            </w:r>
          </w:p>
          <w:p>
            <w:r>
              <w:t>________________________________________________________________</w:t>
            </w:r>
          </w:p>
          <w:p>
            <w:r>
              <w:t>________________________________________________________________</w:t>
            </w:r>
          </w:p>
        </w:tc>
      </w:tr>
      <w:tr>
        <w:tc>
          <w:tcPr>
            <w:tcW w:type="dxa" w:w="9936"/>
          </w:tcPr>
          <w:p>
            <w:r>
              <w:rPr>
                <w:b/>
              </w:rPr>
              <w:t>One analogy and its limit:</w:t>
            </w:r>
          </w:p>
          <w:p>
            <w:r>
              <w:t>________________________________________________________________</w:t>
            </w:r>
          </w:p>
          <w:p>
            <w:r>
              <w:t>________________________________________________________________</w:t>
            </w:r>
          </w:p>
        </w:tc>
      </w:tr>
      <w:tr>
        <w:tc>
          <w:tcPr>
            <w:tcW w:type="dxa" w:w="9936"/>
          </w:tcPr>
          <w:p>
            <w:r>
              <w:rPr>
                <w:b/>
              </w:rPr>
              <w:t>One respectful body-speech rule for home:</w:t>
            </w:r>
          </w:p>
          <w:p>
            <w:r>
              <w:t>________________________________________________________________</w:t>
            </w:r>
          </w:p>
          <w:p>
            <w:r>
              <w:t>________________________________________________________________</w:t>
            </w:r>
          </w:p>
        </w:tc>
      </w:tr>
      <w:tr>
        <w:tc>
          <w:tcPr>
            <w:tcW w:type="dxa" w:w="9936"/>
          </w:tcPr>
          <w:p>
            <w:r>
              <w:rPr>
                <w:b/>
              </w:rPr>
              <w:t>True/False — Photos prove the soul:</w:t>
            </w:r>
          </w:p>
          <w:p>
            <w:r>
              <w:t>________________________________________________________________</w:t>
            </w:r>
          </w:p>
          <w:p>
            <w:r>
              <w:t>________________________________________________________________</w:t>
            </w:r>
          </w:p>
        </w:tc>
      </w:tr>
      <w:tr>
        <w:tc>
          <w:tcPr>
            <w:tcW w:type="dxa" w:w="9936"/>
          </w:tcPr>
          <w:p>
            <w:r>
              <w:rPr>
                <w:b/>
              </w:rPr>
              <w:t>True/False — Ignore medicine if ‘spiritual’:</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r>
        <w:tc>
          <w:tcPr>
            <w:tcW w:type="dxa" w:w="9936"/>
          </w:tcPr>
          <w:p>
            <w:r>
              <w:rPr>
                <w:b/>
              </w:rPr>
              <w:t>Project line — This week our family will speak about bodies by:</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11-weekly-program-library/first-six-months/c1-w2-i-am-not-this-body/project/V13-MODULE-PROJECT-BRIEF.md  •  SHA-256: 1d47fc534b5f6e2ca81deda9cadef88b3a210aed936ffba0c2ef2bab36f66fa3</w:t>
      </w:r>
    </w:p>
    <w:p>
      <w:r>
        <w:rPr>
          <w:b/>
        </w:rPr>
        <w:t>Cumulative project:</w:t>
      </w:r>
      <w:r>
        <w:t xml:space="preserve"> Who Am I, and How Should Our Family Live? </w:t>
      </w:r>
      <w:r>
        <w:rPr>
          <w:b/>
        </w:rPr>
        <w:t>Week:</w:t>
      </w:r>
      <w:r>
        <w:t xml:space="preserve"> C1-W2 — I Am Not This Body · </w:t>
      </w:r>
      <w:r>
        <w:rPr>
          <w:b/>
        </w:rPr>
        <w:t>Date:</w:t>
      </w:r>
      <w:r>
        <w:t xml:space="preserve"> 2026-09-19 </w:t>
      </w:r>
      <w:r>
        <w:rPr>
          <w:b/>
        </w:rPr>
        <w:t>Primary:</w:t>
      </w:r>
      <w:r>
        <w:t xml:space="preserve"> BG 2.13 — https://vedabase.io/en/library/bg/2/13/</w:t>
      </w:r>
    </w:p>
    <w:p>
      <w:pPr>
        <w:pStyle w:val="Heading2"/>
      </w:pPr>
      <w:r>
        <w:t>Essential question (this layer)</w:t>
      </w:r>
    </w:p>
    <w:p>
      <w:r>
        <w:t>How should knowing I am not only this body change how we speak about bodies?</w:t>
      </w:r>
    </w:p>
    <w:p>
      <w:pPr>
        <w:pStyle w:val="Heading2"/>
      </w:pPr>
      <w:r>
        <w:t>This week’s contribution</w:t>
      </w:r>
    </w:p>
    <w:p>
      <w:r>
        <w:t xml:space="preserve">Produce </w:t>
      </w:r>
      <w:r>
        <w:rPr>
          <w:b/>
        </w:rPr>
        <w:t>one</w:t>
      </w:r>
      <w:r>
        <w:t xml:space="preserve"> week-specific artifact that a family can store for Week 6:</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Audience</w:t>
            </w:r>
          </w:p>
        </w:tc>
        <w:tc>
          <w:tcPr>
            <w:tcW w:type="dxa" w:w="4968"/>
            <w:shd w:fill="5B1933"/>
            <w:tcMar>
              <w:top w:w="100" w:type="dxa"/>
              <w:start w:w="120" w:type="dxa"/>
              <w:bottom w:w="100" w:type="dxa"/>
              <w:end w:w="120" w:type="dxa"/>
            </w:tcMar>
          </w:tcPr>
          <w:p>
            <w:r>
              <w:rPr>
                <w:b/>
                <w:color w:val="FFFFFF"/>
              </w:rPr>
              <w:t>Artifact</w:t>
            </w:r>
          </w:p>
        </w:tc>
      </w:tr>
      <w:tr>
        <w:tc>
          <w:tcPr>
            <w:tcW w:type="dxa" w:w="4968"/>
            <w:tcMar>
              <w:top w:w="100" w:type="dxa"/>
              <w:start w:w="120" w:type="dxa"/>
              <w:bottom w:w="100" w:type="dxa"/>
              <w:end w:w="120" w:type="dxa"/>
            </w:tcMar>
            <w:vAlign w:val="top"/>
          </w:tcPr>
          <w:p>
            <w:r>
              <w:t>Younger</w:t>
            </w:r>
          </w:p>
        </w:tc>
        <w:tc>
          <w:tcPr>
            <w:tcW w:type="dxa" w:w="4968"/>
            <w:tcMar>
              <w:top w:w="100" w:type="dxa"/>
              <w:start w:w="120" w:type="dxa"/>
              <w:bottom w:w="100" w:type="dxa"/>
              <w:end w:w="120" w:type="dxa"/>
            </w:tcMar>
            <w:vAlign w:val="top"/>
          </w:tcPr>
          <w:p>
            <w:r>
              <w:t>Care / Self cue drawing or photo of craft (optional; no required sharing) + one kind-speech sentence</w:t>
            </w:r>
          </w:p>
        </w:tc>
      </w:tr>
      <w:tr>
        <w:tc>
          <w:tcPr>
            <w:tcW w:type="dxa" w:w="4968"/>
            <w:tcMar>
              <w:top w:w="100" w:type="dxa"/>
              <w:start w:w="120" w:type="dxa"/>
              <w:bottom w:w="100" w:type="dxa"/>
              <w:end w:w="120" w:type="dxa"/>
            </w:tcMar>
            <w:shd w:fill="FFF8E8"/>
            <w:vAlign w:val="top"/>
          </w:tcPr>
          <w:p>
            <w:r>
              <w:t>Older</w:t>
            </w:r>
          </w:p>
        </w:tc>
        <w:tc>
          <w:tcPr>
            <w:tcW w:type="dxa" w:w="4968"/>
            <w:tcMar>
              <w:top w:w="100" w:type="dxa"/>
              <w:start w:w="120" w:type="dxa"/>
              <w:bottom w:w="100" w:type="dxa"/>
              <w:end w:w="120" w:type="dxa"/>
            </w:tcMar>
            <w:shd w:fill="FFF8E8"/>
            <w:vAlign w:val="top"/>
          </w:tcPr>
          <w:p>
            <w:r>
              <w:t>Exit-ticket project line + diagram sentence</w:t>
            </w:r>
          </w:p>
        </w:tc>
      </w:tr>
      <w:tr>
        <w:tc>
          <w:tcPr>
            <w:tcW w:type="dxa" w:w="4968"/>
            <w:tcMar>
              <w:top w:w="100" w:type="dxa"/>
              <w:start w:w="120" w:type="dxa"/>
              <w:bottom w:w="100" w:type="dxa"/>
              <w:end w:w="120" w:type="dxa"/>
            </w:tcMar>
            <w:vAlign w:val="top"/>
          </w:tcPr>
          <w:p>
            <w:r>
              <w:t>Parent</w:t>
            </w:r>
          </w:p>
        </w:tc>
        <w:tc>
          <w:tcPr>
            <w:tcW w:type="dxa" w:w="4968"/>
            <w:tcMar>
              <w:top w:w="100" w:type="dxa"/>
              <w:start w:w="120" w:type="dxa"/>
              <w:bottom w:w="100" w:type="dxa"/>
              <w:end w:w="120" w:type="dxa"/>
            </w:tcMar>
            <w:vAlign w:val="top"/>
          </w:tcPr>
          <w:p>
            <w:r>
              <w:t>Operating application speech rule + saṅkalpa minimum version</w:t>
            </w:r>
          </w:p>
        </w:tc>
      </w:tr>
      <w:tr>
        <w:tc>
          <w:tcPr>
            <w:tcW w:type="dxa" w:w="4968"/>
            <w:tcMar>
              <w:top w:w="100" w:type="dxa"/>
              <w:start w:w="120" w:type="dxa"/>
              <w:bottom w:w="100" w:type="dxa"/>
              <w:end w:w="120" w:type="dxa"/>
            </w:tcMar>
            <w:shd w:fill="FFF8E8"/>
            <w:vAlign w:val="top"/>
          </w:tcPr>
          <w:p>
            <w:r>
              <w:t>Family reunification</w:t>
            </w:r>
          </w:p>
        </w:tc>
        <w:tc>
          <w:tcPr>
            <w:tcW w:type="dxa" w:w="4968"/>
            <w:tcMar>
              <w:top w:w="100" w:type="dxa"/>
              <w:start w:w="120" w:type="dxa"/>
              <w:bottom w:w="100" w:type="dxa"/>
              <w:end w:w="120" w:type="dxa"/>
            </w:tcMar>
            <w:shd w:fill="FFF8E8"/>
            <w:vAlign w:val="top"/>
          </w:tcPr>
          <w:p>
            <w:r>
              <w:t>One sentence: “This week we will…”</w:t>
            </w:r>
          </w:p>
        </w:tc>
      </w:tr>
    </w:tbl>
    <w:p>
      <w:pPr>
        <w:spacing w:after="40"/>
      </w:pPr>
    </w:p>
    <w:p>
      <w:pPr>
        <w:pStyle w:val="Heading2"/>
      </w:pPr>
      <w:r>
        <w:t>Steps (3–5 minutes in track / reunification)</w:t>
      </w:r>
    </w:p>
    <w:p>
      <w:pPr>
        <w:ind w:left="288"/>
      </w:pPr>
      <w:r>
        <w:t xml:space="preserve">1. Restate BG 2.13 conclusion in plain words.  </w:t>
      </w:r>
    </w:p>
    <w:p>
      <w:pPr>
        <w:ind w:left="288"/>
      </w:pPr>
      <w:r>
        <w:t xml:space="preserve">2. Choose one speech or care practice.  </w:t>
      </w:r>
    </w:p>
    <w:p>
      <w:pPr>
        <w:ind w:left="288"/>
      </w:pPr>
      <w:r>
        <w:t xml:space="preserve">3. Write/draw the artifact.  </w:t>
      </w:r>
    </w:p>
    <w:p>
      <w:pPr>
        <w:ind w:left="288"/>
      </w:pPr>
      <w:r>
        <w:t xml:space="preserve">4. Store for Week 6 integration night.  </w:t>
      </w:r>
    </w:p>
    <w:p>
      <w:pPr>
        <w:ind w:left="288"/>
      </w:pPr>
      <w:r>
        <w:t>5. Non-competitive sharing only if the family wants.</w:t>
      </w:r>
    </w:p>
    <w:p>
      <w:pPr>
        <w:pStyle w:val="Heading2"/>
      </w:pPr>
      <w:r>
        <w:t>Success look-fors</w:t>
      </w:r>
    </w:p>
    <w:p>
      <w:pPr>
        <w:pStyle w:val="ListBullet"/>
      </w:pPr>
      <w:r>
        <w:t>Artifact exists.</w:t>
      </w:r>
    </w:p>
    <w:p>
      <w:pPr>
        <w:pStyle w:val="ListBullet"/>
      </w:pPr>
      <w:r>
        <w:t>Family can state: body changes; conscious self continues; care without confusion.</w:t>
      </w:r>
    </w:p>
    <w:p>
      <w:pPr>
        <w:pStyle w:val="ListBullet"/>
      </w:pPr>
      <w:r>
        <w:t>Home cue named.</w:t>
      </w:r>
    </w:p>
    <w:p>
      <w:pPr>
        <w:pStyle w:val="ListBullet"/>
      </w:pPr>
      <w:r>
        <w:t>No ranking. No forced disclosure.</w:t>
      </w:r>
    </w:p>
    <w:p>
      <w:pPr>
        <w:pStyle w:val="Heading2"/>
      </w:pPr>
      <w:r>
        <w:t>Boundaries</w:t>
      </w:r>
    </w:p>
    <w:p>
      <w:r>
        <w:t>Distinguish scripture paraphrase from analogy. Photos/psychology are not soul-proof. Do not invent BBT purport text. W6 will integrate; do not demand polished presentation tonight.</w:t>
      </w:r>
    </w:p>
    <w:p>
      <w:r>
        <w:br w:type="page"/>
      </w:r>
    </w:p>
    <w:p>
      <w:pPr>
        <w:pStyle w:val="Heading1"/>
      </w:pPr>
      <w:r>
        <w:t>Week Home Practice</w:t>
      </w:r>
    </w:p>
    <w:p>
      <w:r>
        <w:rPr>
          <w:b/>
        </w:rPr>
        <w:t>Week:</w:t>
      </w:r>
      <w:r>
        <w:t xml:space="preserve"> I Am Not This Body · </w:t>
      </w:r>
      <w:r>
        <w:rPr>
          <w:b/>
        </w:rPr>
        <w:t>Primary:</w:t>
      </w:r>
      <w:r>
        <w:t xml:space="preserve"> BG 2.13 </w:t>
      </w:r>
      <w:r>
        <w:rPr>
          <w:b/>
        </w:rPr>
        <w:t>URL:</w:t>
      </w:r>
      <w:r>
        <w:t xml:space="preserve"> https://vedabase.io/en/library/bg/2/13/ </w:t>
      </w:r>
      <w:r>
        <w:rPr>
          <w:b/>
        </w:rPr>
        <w:t>Memory line:</w:t>
      </w:r>
      <w:r>
        <w:t xml:space="preserve"> My body changes; I continue as the conscious self.</w:t>
      </w:r>
    </w:p>
    <w:p>
      <w:pPr>
        <w:pStyle w:val="Heading2"/>
      </w:pPr>
      <w:r>
        <w:t>Minimum (counts)</w:t>
      </w:r>
    </w:p>
    <w:p>
      <w:r>
        <w:t>Before next Saturday, as a family once:</w:t>
      </w:r>
    </w:p>
    <w:p>
      <w:pPr>
        <w:ind w:left="288"/>
      </w:pPr>
      <w:r>
        <w:t>1. Say the memory line together.</w:t>
      </w:r>
    </w:p>
    <w:p>
      <w:pPr>
        <w:ind w:left="288"/>
      </w:pPr>
      <w:r>
        <w:t>2. Name one kind body-speech OR one body-care act (sleep, water, brush, rest).</w:t>
      </w:r>
    </w:p>
    <w:p>
      <w:r>
        <w:t>Five minutes counts. No ranking. No photo “proof” of the soul.</w:t>
      </w:r>
    </w:p>
    <w:p>
      <w:pPr>
        <w:pStyle w:val="Heading2"/>
      </w:pPr>
      <w:r>
        <w:t>Ideal (still small)</w:t>
      </w:r>
    </w:p>
    <w:p>
      <w:pPr>
        <w:ind w:left="288"/>
      </w:pPr>
      <w:r>
        <w:t>1. Memory line.</w:t>
      </w:r>
    </w:p>
    <w:p>
      <w:pPr>
        <w:ind w:left="288"/>
      </w:pPr>
      <w:r>
        <w:t>2. One-sentence paraphrase of BG 2.13 in family words.</w:t>
      </w:r>
    </w:p>
    <w:p>
      <w:pPr>
        <w:ind w:left="288"/>
      </w:pPr>
      <w:r>
        <w:t>3. One gratitude or service act that cares for someone’s body without teasing.</w:t>
      </w:r>
    </w:p>
    <w:p>
      <w:pPr>
        <w:pStyle w:val="Heading2"/>
      </w:pPr>
      <w:r>
        <w:t>Do not</w:t>
      </w:r>
    </w:p>
    <w:p>
      <w:pPr>
        <w:pStyle w:val="ListBullet"/>
      </w:pPr>
      <w:r>
        <w:t>Force private disclosures.</w:t>
      </w:r>
    </w:p>
    <w:p>
      <w:pPr>
        <w:pStyle w:val="ListBullet"/>
      </w:pPr>
      <w:r>
        <w:t>Use appearance jokes as “teaching.”</w:t>
      </w:r>
    </w:p>
    <w:p>
      <w:pPr>
        <w:pStyle w:val="ListBullet"/>
      </w:pPr>
      <w:r>
        <w:t>Skip body care “because spiritual.”</w:t>
      </w:r>
    </w:p>
    <w:p>
      <w:pPr>
        <w:pStyle w:val="ListBullet"/>
      </w:pPr>
      <w:r>
        <w:t>Claim science or photos prove the soul.</w:t>
      </w:r>
    </w:p>
    <w:p>
      <w:pPr>
        <w:pStyle w:val="Heading2"/>
      </w:pPr>
      <w:r>
        <w:t>Next Saturday</w:t>
      </w:r>
    </w:p>
    <w:p>
      <w:r>
        <w:t>C1-W3 — The Nature of the Soul (name only this week).</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11-weekly-program-library/first-six-months/c1-w2-i-am-not-this-body/teacher/YOUNGER-TEACHER-GUIDE-V13.md  •  SHA-256: 04b4d717f3c16929b691aa36c96621c49ff7ccfccfabf52badfcc82bd9d09c91</w:t>
      </w:r>
    </w:p>
    <w:p>
      <w:r>
        <w:rPr>
          <w:b/>
        </w:rPr>
        <w:t>Week:</w:t>
      </w:r>
      <w:r>
        <w:t xml:space="preserve"> I Am Not This Body </w:t>
      </w:r>
      <w:r>
        <w:rPr>
          <w:b/>
        </w:rPr>
        <w:t>Primary:</w:t>
      </w:r>
      <w:r>
        <w:t xml:space="preserve"> BG 2.13 — https://vedabase.io/en/library/bg/2/13/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Children experience that the </w:t>
      </w:r>
      <w:r>
        <w:rPr>
          <w:b/>
        </w:rPr>
        <w:t>body changes</w:t>
      </w:r>
      <w:r>
        <w:t xml:space="preserve"> while the </w:t>
      </w:r>
      <w:r>
        <w:rPr>
          <w:b/>
        </w:rPr>
        <w:t>conscious “I” continues</w:t>
      </w:r>
      <w:r>
        <w:t>. They practice kind body-speech and take home a “care without confusing” cue card.</w:t>
      </w:r>
    </w:p>
    <w:p>
      <w:pPr>
        <w:pStyle w:val="Heading2"/>
      </w:pPr>
      <w:r>
        <w:t>Exact memory phrase</w:t>
      </w:r>
    </w:p>
    <w:p>
      <w:pPr>
        <w:pStyle w:val="Quote"/>
      </w:pPr>
      <w:r>
        <w:t>My body changes; I continue as the conscious self.</w:t>
      </w:r>
    </w:p>
    <w:p>
      <w:pPr>
        <w:pStyle w:val="Heading2"/>
      </w:pPr>
      <w:r>
        <w:t>Teacher background (2 minutes to review)</w:t>
      </w:r>
    </w:p>
    <w:p>
      <w:pPr>
        <w:pStyle w:val="ListBullet"/>
      </w:pPr>
      <w:r>
        <w:rPr>
          <w:b/>
        </w:rPr>
        <w:t>KUTUMBA teaching meaning (adult wording):</w:t>
      </w:r>
      <w:r>
        <w:t xml:space="preserve"> Just as the embodied self passes through childhood, youth, and old age in one body, the sober person is not bewildered when the self passes to another body.</w:t>
      </w:r>
    </w:p>
    <w:p>
      <w:pPr>
        <w:pStyle w:val="ListBullet"/>
      </w:pPr>
      <w:r>
        <w:rPr>
          <w:b/>
        </w:rPr>
        <w:t>Child-facing paraphrase:</w:t>
      </w:r>
      <w:r>
        <w:t xml:space="preserve"> Your body grows and changes, like clothes that get bigger. You are still you — the person who can love Kṛṣṇa. We care for our bodies; we do not tease bodies.</w:t>
      </w:r>
    </w:p>
    <w:p>
      <w:pPr>
        <w:pStyle w:val="ListBullet"/>
      </w:pPr>
      <w:r>
        <w:rPr>
          <w:b/>
        </w:rPr>
        <w:t>Block misconceptions (child words):</w:t>
      </w:r>
    </w:p>
    <w:p>
      <w:pPr>
        <w:pStyle w:val="ListBullet"/>
      </w:pPr>
      <w:r>
        <w:t>“Photos / science prove the soul.”</w:t>
      </w:r>
    </w:p>
    <w:p>
      <w:pPr>
        <w:pStyle w:val="ListBullet"/>
      </w:pPr>
      <w:r>
        <w:t>“Bodies don’t matter — skip care.”</w:t>
      </w:r>
    </w:p>
    <w:p>
      <w:pPr>
        <w:pStyle w:val="ListBullet"/>
      </w:pPr>
      <w:r>
        <w:t>“Appearance jokes are fine.”</w:t>
      </w:r>
    </w:p>
    <w:p>
      <w:pPr>
        <w:pStyle w:val="ListBullet"/>
      </w:pPr>
      <w:r>
        <w:rPr>
          <w:b/>
        </w:rPr>
        <w:t>Do not:</w:t>
      </w:r>
      <w:r>
        <w:t xml:space="preserve"> invent Kṛṣṇa–Arjuna dialogue; use death scare; dump full reincarnation ontology (preview only); force body-shame stories.</w:t>
      </w:r>
    </w:p>
    <w:p>
      <w:pPr>
        <w:pStyle w:val="Heading2"/>
      </w:pPr>
      <w:r>
        <w:t>Materials</w:t>
      </w:r>
    </w:p>
    <w:p>
      <w:pPr>
        <w:pStyle w:val="ListBullet"/>
      </w:pPr>
      <w:r>
        <w:t>Three life-stage picture cards (child / youth / elder — respectful drawings, not real family photos of students)</w:t>
      </w:r>
    </w:p>
    <w:p>
      <w:pPr>
        <w:pStyle w:val="ListBullet"/>
      </w:pPr>
      <w:r>
        <w:t>Soft scarf or fabric square for “changing garments” demo</w:t>
      </w:r>
    </w:p>
    <w:p>
      <w:pPr>
        <w:pStyle w:val="ListBullet"/>
      </w:pPr>
      <w:r>
        <w:t>Card stock for Care / Self cue cards</w:t>
      </w:r>
    </w:p>
    <w:p>
      <w:pPr>
        <w:pStyle w:val="ListBullet"/>
      </w:pPr>
      <w:r>
        <w:t>Crayons / markers</w:t>
      </w:r>
    </w:p>
    <w:p>
      <w:pPr>
        <w:pStyle w:val="ListBullet"/>
      </w:pPr>
      <w:r>
        <w:t xml:space="preserve">Printed </w:t>
      </w:r>
      <w:r>
        <w:rPr>
          <w:rFonts w:ascii="Consolas" w:hAnsi="Consolas"/>
          <w:color w:val="7A263A"/>
          <w:sz w:val="18"/>
        </w:rPr>
        <w:t>visuals/v13/</w:t>
      </w:r>
      <w:r>
        <w:t xml:space="preserve"> if available</w:t>
      </w:r>
    </w:p>
    <w:p>
      <w:pPr>
        <w:pStyle w:val="ListBullet"/>
      </w:pPr>
      <w:r>
        <w:t>Soft toss object for backup</w:t>
      </w:r>
    </w:p>
    <w:p>
      <w:pPr>
        <w:pStyle w:val="ListBullet"/>
      </w:pPr>
      <w:r>
        <w:t>Calm-corner chair</w:t>
      </w:r>
    </w:p>
    <w:p>
      <w:pPr>
        <w:pStyle w:val="Heading2"/>
      </w:pPr>
      <w:r>
        <w:t>Room setup</w:t>
      </w:r>
    </w:p>
    <w:p>
      <w:r>
        <w:t>Circle on the floor; picture cards in order on a low stand; aisles clear for Grow-and-Freeze movement.</w:t>
      </w:r>
    </w:p>
    <w:p>
      <w:pPr>
        <w:pStyle w:val="Heading2"/>
      </w:pPr>
      <w:r>
        <w:t>Minute-by-minute executable plan</w:t>
      </w:r>
    </w:p>
    <w:p>
      <w:pPr>
        <w:pStyle w:val="Heading3"/>
      </w:pPr>
      <w:r>
        <w:t>0–5 min — Opening and recall</w:t>
      </w:r>
    </w:p>
    <w:p>
      <w:pPr>
        <w:ind w:left="288"/>
      </w:pPr>
      <w:r>
        <w:t>1. Welcome by name; feet on floor; hands in lap.</w:t>
      </w:r>
    </w:p>
    <w:p>
      <w:pPr>
        <w:ind w:left="288"/>
      </w:pPr>
      <w:r>
        <w:t>2. Show child → youth → elder cards quickly: “Bodies change.”</w:t>
      </w:r>
    </w:p>
    <w:p>
      <w:pPr>
        <w:ind w:left="288"/>
      </w:pPr>
      <w:r>
        <w:t xml:space="preserve">3. Echo memory phrase three times: </w:t>
      </w:r>
      <w:r>
        <w:rPr>
          <w:i/>
        </w:rPr>
        <w:t>My body changes; / I continue / as the conscious self.</w:t>
      </w:r>
    </w:p>
    <w:p>
      <w:pPr>
        <w:ind w:left="288"/>
      </w:pPr>
      <w:r>
        <w:t>4. Ask: “Did anyone’s shoes get too small this year?” Laugh gently; connect to change.</w:t>
      </w:r>
    </w:p>
    <w:p>
      <w:pPr>
        <w:pStyle w:val="Heading3"/>
      </w:pPr>
      <w:r>
        <w:t>5–13 min — Story script (paraphrase only; ~8 minutes)</w:t>
      </w:r>
    </w:p>
    <w:p>
      <w:r>
        <w:rPr>
          <w:b/>
        </w:rPr>
        <w:t>Say exactly this spine (do not invent deity dialogue):</w:t>
      </w:r>
    </w:p>
    <w:p>
      <w:pPr>
        <w:pStyle w:val="Quote"/>
      </w:pPr>
      <w:r>
        <w:t>Long ago, Arjuna felt heavy sadness about people he loved. His feelings were tangled with bodies and relationships. He asked Kṛṣṇa to teach him what was true. Kṛṣṇa taught that just as we pass through childhood, youth, and older age in one body, the sober person is not confused when the conscious self continues beyond one body’s stage. Clothes change; the person who wears them continues. Photos of a baby and a grown child show change — and still one “I.” We care for our bodies like a driver cares for a car. We do not call bodies trash. We do not tease how someone looks. My body changes; I continue as the conscious self.</w:t>
      </w:r>
    </w:p>
    <w:p>
      <w:r>
        <w:rPr>
          <w:b/>
        </w:rPr>
        <w:t>Story boundaries:</w:t>
      </w:r>
      <w:r>
        <w:t xml:space="preserve"> Paraphrase BG 2.13 and gentle BG 2.22 garment support only. No invented quotes. No gore. No “your body is garbage.” Full ontology waits for W3.</w:t>
      </w:r>
    </w:p>
    <w:p>
      <w:pPr>
        <w:pStyle w:val="Heading3"/>
      </w:pPr>
      <w:r>
        <w:t>13–16 min — Three wonder questions</w:t>
      </w:r>
    </w:p>
    <w:p>
      <w:pPr>
        <w:ind w:left="288"/>
      </w:pPr>
      <w:r>
        <w:t>1. What changes as we grow? (</w:t>
      </w:r>
      <w:r>
        <w:rPr>
          <w:b/>
        </w:rPr>
        <w:t>Body</w:t>
      </w:r>
      <w:r>
        <w:t xml:space="preserve"> / shoes / height)</w:t>
      </w:r>
    </w:p>
    <w:p>
      <w:pPr>
        <w:ind w:left="288"/>
      </w:pPr>
      <w:r>
        <w:t>2. Who continues — the person who can love and choose kind words? (</w:t>
      </w:r>
      <w:r>
        <w:rPr>
          <w:b/>
        </w:rPr>
        <w:t>I</w:t>
      </w:r>
      <w:r>
        <w:t xml:space="preserve"> / conscious self)</w:t>
      </w:r>
    </w:p>
    <w:p>
      <w:pPr>
        <w:ind w:left="288"/>
      </w:pPr>
      <w:r>
        <w:t>3. What is one kind thing to say (or not say) about someone’s body?</w:t>
      </w:r>
    </w:p>
    <w:p>
      <w:r>
        <w:t>Accept short answers. Affirm effort.</w:t>
      </w:r>
    </w:p>
    <w:p>
      <w:pPr>
        <w:pStyle w:val="Heading3"/>
      </w:pPr>
      <w:r>
        <w:t>16–24 min — Movement game: Grow and Freeze (steps)</w:t>
      </w:r>
    </w:p>
    <w:p>
      <w:pPr>
        <w:ind w:left="288"/>
      </w:pPr>
      <w:r>
        <w:t>1. Spread children in a safe open space.</w:t>
      </w:r>
    </w:p>
    <w:p>
      <w:pPr>
        <w:ind w:left="288"/>
      </w:pPr>
      <w:r>
        <w:t xml:space="preserve">2. Teacher calls </w:t>
      </w:r>
      <w:r>
        <w:rPr>
          <w:b/>
        </w:rPr>
        <w:t>Grow!</w:t>
      </w:r>
      <w:r>
        <w:t xml:space="preserve"> — children stretch tall slowly (body changing).</w:t>
      </w:r>
    </w:p>
    <w:p>
      <w:pPr>
        <w:ind w:left="288"/>
      </w:pPr>
      <w:r>
        <w:t xml:space="preserve">3. Teacher calls </w:t>
      </w:r>
      <w:r>
        <w:rPr>
          <w:b/>
        </w:rPr>
        <w:t>Freeze!</w:t>
      </w:r>
      <w:r>
        <w:t xml:space="preserve"> — freeze; whisper memory phrase.</w:t>
      </w:r>
    </w:p>
    <w:p>
      <w:pPr>
        <w:ind w:left="288"/>
      </w:pPr>
      <w:r>
        <w:t xml:space="preserve">4. Teacher calls </w:t>
      </w:r>
      <w:r>
        <w:rPr>
          <w:b/>
        </w:rPr>
        <w:t>Kind hands!</w:t>
      </w:r>
      <w:r>
        <w:t xml:space="preserve"> — hands on heart; smile at a neighbor (no touching without consent — wave is fine).</w:t>
      </w:r>
    </w:p>
    <w:p>
      <w:pPr>
        <w:ind w:left="288"/>
      </w:pPr>
      <w:r>
        <w:t>5. Play three rounds. On round three, show two cards: (A) tease about looks; (B) kind words. On Freeze, children point to B.</w:t>
      </w:r>
    </w:p>
    <w:p>
      <w:pPr>
        <w:ind w:left="288"/>
      </w:pPr>
      <w:r>
        <w:t>6. End seated; echo memory phrase once.</w:t>
      </w:r>
    </w:p>
    <w:p>
      <w:pPr>
        <w:pStyle w:val="Heading3"/>
      </w:pPr>
      <w:r>
        <w:t>24–32 min — Craft: Care / Self cue card (steps)</w:t>
      </w:r>
    </w:p>
    <w:p>
      <w:pPr>
        <w:ind w:left="288"/>
      </w:pPr>
      <w:r>
        <w:t>1. Give each child a folded card stock.</w:t>
      </w:r>
    </w:p>
    <w:p>
      <w:pPr>
        <w:ind w:left="288"/>
      </w:pPr>
      <w:r>
        <w:t xml:space="preserve">2. Outside left: draw a small body outline; label </w:t>
      </w:r>
      <w:r>
        <w:rPr>
          <w:b/>
        </w:rPr>
        <w:t>Care</w:t>
      </w:r>
      <w:r>
        <w:t>.</w:t>
      </w:r>
    </w:p>
    <w:p>
      <w:pPr>
        <w:ind w:left="288"/>
      </w:pPr>
      <w:r>
        <w:t xml:space="preserve">3. Outside right: draw a simple heart or “I”; label </w:t>
      </w:r>
      <w:r>
        <w:rPr>
          <w:b/>
        </w:rPr>
        <w:t>Self</w:t>
      </w:r>
      <w:r>
        <w:t>.</w:t>
      </w:r>
    </w:p>
    <w:p>
      <w:pPr>
        <w:ind w:left="288"/>
      </w:pPr>
      <w:r>
        <w:t xml:space="preserve">4. Inside, teacher/helper writes: </w:t>
      </w:r>
      <w:r>
        <w:rPr>
          <w:b/>
        </w:rPr>
        <w:t>My body changes; I continue as the conscious self.</w:t>
      </w:r>
    </w:p>
    <w:p>
      <w:pPr>
        <w:ind w:left="288"/>
      </w:pPr>
      <w:r>
        <w:t>5. On the back, child draws one kind body action (sleep, water, brush teeth) OR one kind speech bubble (“You’re a friend”).</w:t>
      </w:r>
    </w:p>
    <w:p>
      <w:pPr>
        <w:ind w:left="288"/>
      </w:pPr>
      <w:r>
        <w:t>6. Practice once: touch Care → touch Self while saying the phrase.</w:t>
      </w:r>
    </w:p>
    <w:p>
      <w:r>
        <w:t xml:space="preserve">Full printable steps also live in </w:t>
      </w:r>
      <w:r>
        <w:rPr>
          <w:rFonts w:ascii="Consolas" w:hAnsi="Consolas"/>
          <w:color w:val="7A263A"/>
          <w:sz w:val="18"/>
        </w:rPr>
        <w:t>activities/v13-younger/</w:t>
      </w:r>
      <w:r>
        <w:t>.</w:t>
      </w:r>
    </w:p>
    <w:p>
      <w:pPr>
        <w:pStyle w:val="Heading3"/>
      </w:pPr>
      <w:r>
        <w:t>32–35 min — Printable / coloring task</w:t>
      </w:r>
    </w:p>
    <w:p>
      <w:r>
        <w:t>Color line-art if time; otherwise keep cue card as take-home.</w:t>
      </w:r>
    </w:p>
    <w:p>
      <w:pPr>
        <w:pStyle w:val="Heading3"/>
      </w:pPr>
      <w:r>
        <w:t>35–38 min — Behavior redirects and quiet reset</w:t>
      </w:r>
    </w:p>
    <w:p>
      <w:pPr>
        <w:pStyle w:val="ListBullet"/>
      </w:pPr>
      <w:r>
        <w:rPr>
          <w:b/>
        </w:rPr>
        <w:t>Feet on floor</w:t>
      </w:r>
      <w:r>
        <w:t xml:space="preserve"> — “Feet visit the mat.”</w:t>
      </w:r>
    </w:p>
    <w:p>
      <w:pPr>
        <w:pStyle w:val="ListBullet"/>
      </w:pPr>
      <w:r>
        <w:rPr>
          <w:b/>
        </w:rPr>
        <w:t>Kind words</w:t>
      </w:r>
      <w:r>
        <w:t xml:space="preserve"> — “Use Care words.”</w:t>
      </w:r>
    </w:p>
    <w:p>
      <w:pPr>
        <w:pStyle w:val="ListBullet"/>
      </w:pPr>
      <w:r>
        <w:rPr>
          <w:b/>
        </w:rPr>
        <w:t>Toy rests</w:t>
      </w:r>
      <w:r>
        <w:t xml:space="preserve"> — “Toy naps on the shelf.”</w:t>
      </w:r>
    </w:p>
    <w:p>
      <w:pPr>
        <w:pStyle w:val="ListBullet"/>
      </w:pPr>
      <w:r>
        <w:rPr>
          <w:b/>
        </w:rPr>
        <w:t>Quiet reset</w:t>
      </w:r>
      <w:r>
        <w:t xml:space="preserve"> — calm corner with Care card; rejoin on Kind hands.</w:t>
      </w:r>
    </w:p>
    <w:p>
      <w:pPr>
        <w:pStyle w:val="Heading3"/>
      </w:pPr>
      <w:r>
        <w:t>38–40 min — Cleanup and parent handoff</w:t>
      </w:r>
    </w:p>
    <w:p>
      <w:pPr>
        <w:ind w:left="288"/>
      </w:pPr>
      <w:r>
        <w:t>1. Materials away; each child holds cue card.</w:t>
      </w:r>
    </w:p>
    <w:p>
      <w:pPr>
        <w:ind w:left="288"/>
      </w:pPr>
      <w:r>
        <w:t xml:space="preserve">2. Parent line:  </w:t>
      </w:r>
    </w:p>
    <w:p>
      <w:pPr>
        <w:pStyle w:val="Quote"/>
      </w:pPr>
      <w:r>
        <w:t>Memory: “My body changes; I continue as the conscious self.” Home cue: once daily — notice one body change or one kind body-speech; say the phrase.</w:t>
      </w:r>
    </w:p>
    <w:p>
      <w:pPr>
        <w:ind w:left="288"/>
      </w:pPr>
      <w:r>
        <w:t>1. No private teasing reports in the hallway.</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Appearance tease</w:t>
            </w:r>
          </w:p>
        </w:tc>
        <w:tc>
          <w:tcPr>
            <w:tcW w:type="dxa" w:w="3312"/>
            <w:tcMar>
              <w:top w:w="100" w:type="dxa"/>
              <w:start w:w="120" w:type="dxa"/>
              <w:bottom w:w="100" w:type="dxa"/>
              <w:end w:w="120" w:type="dxa"/>
            </w:tcMar>
            <w:vAlign w:val="top"/>
          </w:tcPr>
          <w:p>
            <w:r>
              <w:t>“Care words only.”</w:t>
            </w:r>
          </w:p>
        </w:tc>
        <w:tc>
          <w:tcPr>
            <w:tcW w:type="dxa" w:w="3312"/>
            <w:tcMar>
              <w:top w:w="100" w:type="dxa"/>
              <w:start w:w="120" w:type="dxa"/>
              <w:bottom w:w="100" w:type="dxa"/>
              <w:end w:w="120" w:type="dxa"/>
            </w:tcMar>
            <w:vAlign w:val="top"/>
          </w:tcPr>
          <w:p>
            <w:r>
              <w:t>Repair sentence</w:t>
            </w:r>
          </w:p>
        </w:tc>
      </w:tr>
      <w:tr>
        <w:tc>
          <w:tcPr>
            <w:tcW w:type="dxa" w:w="3312"/>
            <w:tcMar>
              <w:top w:w="100" w:type="dxa"/>
              <w:start w:w="120" w:type="dxa"/>
              <w:bottom w:w="100" w:type="dxa"/>
              <w:end w:w="120" w:type="dxa"/>
            </w:tcMar>
            <w:shd w:fill="FFF8E8"/>
            <w:vAlign w:val="top"/>
          </w:tcPr>
          <w:p>
            <w:r>
              <w:t>Running</w:t>
            </w:r>
          </w:p>
        </w:tc>
        <w:tc>
          <w:tcPr>
            <w:tcW w:type="dxa" w:w="3312"/>
            <w:tcMar>
              <w:top w:w="100" w:type="dxa"/>
              <w:start w:w="120" w:type="dxa"/>
              <w:bottom w:w="100" w:type="dxa"/>
              <w:end w:w="120" w:type="dxa"/>
            </w:tcMar>
            <w:shd w:fill="FFF8E8"/>
            <w:vAlign w:val="top"/>
          </w:tcPr>
          <w:p>
            <w:r>
              <w:t>“Freeze bodies.”</w:t>
            </w:r>
          </w:p>
        </w:tc>
        <w:tc>
          <w:tcPr>
            <w:tcW w:type="dxa" w:w="3312"/>
            <w:tcMar>
              <w:top w:w="100" w:type="dxa"/>
              <w:start w:w="120" w:type="dxa"/>
              <w:bottom w:w="100" w:type="dxa"/>
              <w:end w:w="120" w:type="dxa"/>
            </w:tcMar>
            <w:shd w:fill="FFF8E8"/>
            <w:vAlign w:val="top"/>
          </w:tcPr>
          <w:p>
            <w:r>
              <w:t>Freeze, walk</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“Soft self voice.”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pPr>
        <w:ind w:left="288"/>
      </w:pPr>
      <w:r>
        <w:t>1. Circle with soft toss object.</w:t>
      </w:r>
    </w:p>
    <w:p>
      <w:pPr>
        <w:ind w:left="288"/>
      </w:pPr>
      <w:r>
        <w:t>2. Catch → say “change” or “continue” or “kind.”</w:t>
      </w:r>
    </w:p>
    <w:p>
      <w:pPr>
        <w:ind w:left="288"/>
      </w:pPr>
      <w:r>
        <w:t>3. Three echoes of memory phrase.</w:t>
      </w:r>
    </w:p>
    <w:p>
      <w:pPr>
        <w:ind w:left="288"/>
      </w:pPr>
      <w:r>
        <w:t>4. Optional: wrap/unwrap scarf once as garment demo.</w:t>
      </w:r>
    </w:p>
    <w:p>
      <w:pPr>
        <w:pStyle w:val="Heading2"/>
      </w:pPr>
      <w:r>
        <w:t>What success looks like</w:t>
      </w:r>
    </w:p>
    <w:p>
      <w:pPr>
        <w:pStyle w:val="ListBullet"/>
      </w:pPr>
      <w:r>
        <w:t>Child can show Care vs Self on the card.</w:t>
      </w:r>
    </w:p>
    <w:p>
      <w:pPr>
        <w:pStyle w:val="ListBullet"/>
      </w:pPr>
      <w:r>
        <w:t>Child can echo the memory phrase.</w:t>
      </w:r>
    </w:p>
    <w:p>
      <w:pPr>
        <w:pStyle w:val="ListBullet"/>
      </w:pPr>
      <w:r>
        <w:t>Child can name one kind body-speech or care act.</w:t>
      </w:r>
    </w:p>
    <w:p>
      <w:pPr>
        <w:pStyle w:val="Heading2"/>
      </w:pPr>
      <w:r>
        <w:t>Boundaries</w:t>
      </w:r>
    </w:p>
    <w:p>
      <w:pPr>
        <w:pStyle w:val="ListBullet"/>
      </w:pPr>
      <w:r>
        <w:t>Snack/water only at main schedule (3:30).</w:t>
      </w:r>
    </w:p>
    <w:p>
      <w:pPr>
        <w:pStyle w:val="ListBullet"/>
      </w:pPr>
      <w:r>
        <w:t>No weekly meal language.</w:t>
      </w:r>
    </w:p>
    <w:p>
      <w:pPr>
        <w:pStyle w:val="ListBullet"/>
      </w:pPr>
      <w:r>
        <w:t>Psychology/photos are pedagogy — never “proof of the soul.”</w:t>
      </w:r>
    </w:p>
    <w:p>
      <w:pPr>
        <w:pStyle w:val="ListBullet"/>
      </w:pPr>
      <w:r>
        <w:t>No forced confession of home teasing.</w:t>
      </w:r>
    </w:p>
    <w:p>
      <w:r>
        <w:br w:type="page"/>
      </w:r>
    </w:p>
    <w:p>
      <w:pPr>
        <w:pStyle w:val="Heading1"/>
      </w:pPr>
      <w:r>
        <w:t>Older Teacher Run Sheet</w:t>
      </w:r>
    </w:p>
    <w:p>
      <w:pPr>
        <w:pStyle w:val="KUTUMBARights"/>
      </w:pPr>
      <w:r>
        <w:t>Canonical source: 11-weekly-program-library/first-six-months/c1-w2-i-am-not-this-body/teacher/OLDER-TEACHER-GUIDE-V13.md  •  SHA-256: 941c66d11612b4fd3ed68705aa3a09760f5abdd45e8082fa59c591452991532b</w:t>
      </w:r>
    </w:p>
    <w:p>
      <w:r>
        <w:rPr>
          <w:b/>
        </w:rPr>
        <w:t>Week:</w:t>
      </w:r>
      <w:r>
        <w:t xml:space="preserve"> I Am Not This Body </w:t>
      </w:r>
      <w:r>
        <w:rPr>
          <w:b/>
        </w:rPr>
        <w:t>Primary:</w:t>
      </w:r>
      <w:r>
        <w:t xml:space="preserve"> BG 2.13 — https://vedabase.io/en/library/bg/2/13/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Students observe BG 2.13, explain that the body changes while the conscious self continues, map Care-without-confusion, practice respectful body speech, and contribute one project sentence answering: </w:t>
      </w:r>
      <w:r>
        <w:rPr>
          <w:b/>
        </w:rPr>
        <w:t>How should knowing I am not only this body change how we speak about bodies?</w:t>
      </w:r>
    </w:p>
    <w:p>
      <w:pPr>
        <w:pStyle w:val="Heading2"/>
      </w:pPr>
      <w:r>
        <w:t>Exact memory phrase</w:t>
      </w:r>
    </w:p>
    <w:p>
      <w:pPr>
        <w:pStyle w:val="Quote"/>
      </w:pPr>
      <w:r>
        <w:t>My body changes; I continue as the conscious self.</w:t>
      </w:r>
    </w:p>
    <w:p>
      <w:r>
        <w:rPr>
          <w:b/>
        </w:rPr>
        <w:t>Short echo:</w:t>
      </w:r>
      <w:r>
        <w:t xml:space="preserve"> Care for the body; don’t confuse it with the self.</w:t>
      </w:r>
    </w:p>
    <w:p>
      <w:pPr>
        <w:pStyle w:val="Heading2"/>
      </w:pPr>
      <w:r>
        <w:t>Teacher background</w:t>
      </w:r>
    </w:p>
    <w:p>
      <w:pPr>
        <w:pStyle w:val="ListBullet"/>
      </w:pPr>
      <w:r>
        <w:rPr>
          <w:b/>
        </w:rPr>
        <w:t>KUTUMBA teaching meaning:</w:t>
      </w:r>
      <w:r>
        <w:t xml:space="preserve"> Just as the embodied self passes through childhood, youth, and old age in one body, the sober person is not bewildered when the self passes to another body. (Label as KUTUMBA teaching meaning — not as BBT translation.)</w:t>
      </w:r>
    </w:p>
    <w:p>
      <w:pPr>
        <w:pStyle w:val="ListBullet"/>
      </w:pPr>
      <w:r>
        <w:rPr>
          <w:b/>
        </w:rPr>
        <w:t>Supporting frames (one sentence each):</w:t>
      </w:r>
      <w:r>
        <w:t xml:space="preserve"> BG 2.22 — garments analogy with limits (clothes chosen; bodies not costumes for mockery); BG 2.20 — preview only (deep teaching next week).</w:t>
      </w:r>
    </w:p>
    <w:p>
      <w:pPr>
        <w:pStyle w:val="ListBullet"/>
      </w:pPr>
      <w:r>
        <w:rPr>
          <w:b/>
        </w:rPr>
        <w:t>Block:</w:t>
      </w:r>
      <w:r>
        <w:t xml:space="preserve"> “Psychology or photos prove the soul” and “Body neglect is spiritual” and “Appearance jokes are harmless.”</w:t>
      </w:r>
    </w:p>
    <w:p>
      <w:pPr>
        <w:pStyle w:val="ListBullet"/>
      </w:pPr>
      <w:r>
        <w:rPr>
          <w:b/>
        </w:rPr>
        <w:t>Scope:</w:t>
      </w:r>
      <w:r>
        <w:t xml:space="preserve"> No full jīva ontology dump (W3); no rarity scare (W4).</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activities/v13-older/</w:t>
      </w:r>
    </w:p>
    <w:p>
      <w:pPr>
        <w:pStyle w:val="ListBullet"/>
      </w:pPr>
      <w:r>
        <w:t>Scenario cards (sibling appearance tease; fitness-as-self; public weight question — fictional)</w:t>
      </w:r>
    </w:p>
    <w:p>
      <w:pPr>
        <w:pStyle w:val="ListBullet"/>
      </w:pPr>
      <w:r>
        <w:t>Care–Self / driver–vehicle diagram sheet</w:t>
      </w:r>
    </w:p>
    <w:p>
      <w:pPr>
        <w:pStyle w:val="ListBullet"/>
      </w:pPr>
      <w:r>
        <w:t xml:space="preserve">Pencils; timer; answer key </w:t>
      </w:r>
      <w:r>
        <w:rPr>
          <w:rFonts w:ascii="Consolas" w:hAnsi="Consolas"/>
          <w:color w:val="7A263A"/>
          <w:sz w:val="18"/>
        </w:rPr>
        <w:t>activities/v13-older/ (TEACHER-ONLY keys)</w:t>
      </w:r>
      <w:r>
        <w:t xml:space="preserve"> for teacher only</w:t>
      </w:r>
    </w:p>
    <w:p>
      <w:pPr>
        <w:pStyle w:val="ListBullet"/>
      </w:pPr>
      <w:r>
        <w:t>Project contribution half-sheets</w:t>
      </w:r>
    </w:p>
    <w:p>
      <w:pPr>
        <w:pStyle w:val="ListBullet"/>
      </w:pPr>
      <w:r>
        <w:rPr>
          <w:b/>
        </w:rPr>
        <w:t>R</w:t>
      </w:r>
      <w:r>
        <w:t xml:space="preserve"> / </w:t>
      </w:r>
      <w:r>
        <w:rPr>
          <w:b/>
        </w:rPr>
        <w:t>M</w:t>
      </w:r>
      <w:r>
        <w:t xml:space="preserve"> fork cards (Respectful / Mistaken)</w:t>
      </w:r>
    </w:p>
    <w:p>
      <w:pPr>
        <w:pStyle w:val="Heading2"/>
      </w:pPr>
      <w:r>
        <w:t>Minute-by-minute plan</w:t>
      </w:r>
    </w:p>
    <w:p>
      <w:pPr>
        <w:pStyle w:val="Heading3"/>
      </w:pPr>
      <w:r>
        <w:t>0–5 min — Settle and hook</w:t>
      </w:r>
    </w:p>
    <w:p>
      <w:pPr>
        <w:ind w:left="288"/>
      </w:pPr>
      <w:r>
        <w:t>1. Welcome; feet on floor.</w:t>
      </w:r>
    </w:p>
    <w:p>
      <w:pPr>
        <w:ind w:left="288"/>
      </w:pPr>
      <w:r>
        <w:t>2. Hook: “Which is worse as a teaching error — treating the body as the whole self, or treating the body as trash?” Let two volunteers answer; hold both as incomplete extremes.</w:t>
      </w:r>
    </w:p>
    <w:p>
      <w:pPr>
        <w:ind w:left="288"/>
      </w:pPr>
      <w:r>
        <w:t>3. State essential question: How should knowing I am not only this body change how we speak about bodies?</w:t>
      </w:r>
    </w:p>
    <w:p>
      <w:pPr>
        <w:pStyle w:val="Heading3"/>
      </w:pPr>
      <w:r>
        <w:t>5–14 min — Primary text observation (BG 2.13)</w:t>
      </w:r>
    </w:p>
    <w:p>
      <w:pPr>
        <w:ind w:left="288"/>
      </w:pPr>
      <w:r>
        <w:t>1. Display verse; read IAST aloud together once; teacher reads Devanāgarī slowly or plays authorized audio if available.</w:t>
      </w:r>
    </w:p>
    <w:p>
      <w:pPr>
        <w:ind w:left="288"/>
      </w:pPr>
      <w:r>
        <w:t xml:space="preserve">2. Students underline three idea-clusters in the teaching meaning: </w:t>
      </w:r>
      <w:r>
        <w:rPr>
          <w:b/>
        </w:rPr>
        <w:t>childhood–youth–old age</w:t>
      </w:r>
      <w:r>
        <w:t xml:space="preserve">, </w:t>
      </w:r>
      <w:r>
        <w:rPr>
          <w:b/>
        </w:rPr>
        <w:t>embodied self</w:t>
      </w:r>
      <w:r>
        <w:t xml:space="preserve">, </w:t>
      </w:r>
      <w:r>
        <w:rPr>
          <w:b/>
        </w:rPr>
        <w:t>not bewildered</w:t>
      </w:r>
      <w:r>
        <w:t>.</w:t>
      </w:r>
    </w:p>
    <w:p>
      <w:pPr>
        <w:ind w:left="288"/>
      </w:pPr>
      <w:r>
        <w:t>3. Observation prompts (write short answers):</w:t>
      </w:r>
    </w:p>
    <w:p>
      <w:pPr>
        <w:pStyle w:val="ListBullet"/>
      </w:pPr>
      <w:r>
        <w:t>What changes inside one body according to the verse?</w:t>
      </w:r>
    </w:p>
    <w:p>
      <w:pPr>
        <w:pStyle w:val="ListBullet"/>
      </w:pPr>
      <w:r>
        <w:t>Who is not bewildered when passage continues?</w:t>
      </w:r>
    </w:p>
    <w:p>
      <w:pPr>
        <w:pStyle w:val="ListBullet"/>
      </w:pPr>
      <w:r>
        <w:t xml:space="preserve">What does this verse </w:t>
      </w:r>
      <w:r>
        <w:rPr>
          <w:b/>
        </w:rPr>
        <w:t>not</w:t>
      </w:r>
      <w:r>
        <w:t xml:space="preserve"> authorize? (mockery; body contempt; lab proof of ātman)</w:t>
      </w:r>
    </w:p>
    <w:p>
      <w:pPr>
        <w:ind w:left="288"/>
      </w:pPr>
      <w:r>
        <w:t>1. Add one-sentence bridges:</w:t>
      </w:r>
    </w:p>
    <w:p>
      <w:pPr>
        <w:pStyle w:val="ListBullet"/>
      </w:pPr>
      <w:r>
        <w:t>BG 2.22 — garments support continuity teaching; limits: bodies deserve care; not fashion props for jokes.</w:t>
      </w:r>
    </w:p>
    <w:p>
      <w:pPr>
        <w:pStyle w:val="ListBullet"/>
      </w:pPr>
      <w:r>
        <w:t>BG 2.20 — preview only: soul not slain when body is — deep teaching next week.</w:t>
      </w:r>
    </w:p>
    <w:p>
      <w:pPr>
        <w:ind w:left="288"/>
      </w:pPr>
      <w:r>
        <w:t>1. Paraphrase only; no invented Kṛṣṇa–Arjuna dialogue; no gore.</w:t>
      </w:r>
    </w:p>
    <w:p>
      <w:pPr>
        <w:pStyle w:val="Heading3"/>
      </w:pPr>
      <w:r>
        <w:t>14–22 min — Worksheet questions</w:t>
      </w:r>
    </w:p>
    <w:p>
      <w:r>
        <w:t>Students complete Section A of the older activity pack:</w:t>
      </w:r>
    </w:p>
    <w:p>
      <w:pPr>
        <w:ind w:left="288"/>
      </w:pPr>
      <w:r>
        <w:t>1. Restate KUTUMBA teaching meaning in their own words (one sentence).</w:t>
      </w:r>
    </w:p>
    <w:p>
      <w:pPr>
        <w:ind w:left="288"/>
      </w:pPr>
      <w:r>
        <w:t>2. Name two body changes everyone recognizes.</w:t>
      </w:r>
    </w:p>
    <w:p>
      <w:pPr>
        <w:ind w:left="288"/>
      </w:pPr>
      <w:r>
        <w:t>3. Name one way to care for the body as service readiness (not identity).</w:t>
      </w:r>
    </w:p>
    <w:p>
      <w:pPr>
        <w:ind w:left="288"/>
      </w:pPr>
      <w:r>
        <w:t xml:space="preserve">4. Why don’t photos </w:t>
      </w:r>
      <w:r>
        <w:rPr>
          <w:b/>
        </w:rPr>
        <w:t>prove</w:t>
      </w:r>
      <w:r>
        <w:t xml:space="preserve"> the soul?</w:t>
      </w:r>
    </w:p>
    <w:p>
      <w:pPr>
        <w:ind w:left="288"/>
      </w:pPr>
      <w:r>
        <w:t>5. Why is “bodies don’t matter” not this week’s teaching?</w:t>
      </w:r>
    </w:p>
    <w:p>
      <w:pPr>
        <w:ind w:left="288"/>
      </w:pPr>
      <w:r>
        <w:t>6. Rewrite “It’s just a joke” into a repair sentence after appearance teasing.</w:t>
      </w:r>
    </w:p>
    <w:p>
      <w:r>
        <w:t xml:space="preserve">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Each group gets one fictional card:</w:t>
      </w:r>
    </w:p>
    <w:p>
      <w:r>
        <w:rPr>
          <w:b/>
        </w:rPr>
        <w:t>Card A — Sibling appearance tease at snack:</w:t>
      </w:r>
      <w:r>
        <w:t xml:space="preserve"> Mistaken line: “Just a joke.” </w:t>
      </w:r>
      <w:r>
        <w:rPr>
          <w:b/>
        </w:rPr>
        <w:t>Card B — Teen identity = fitness metrics:</w:t>
      </w:r>
      <w:r>
        <w:t xml:space="preserve"> Mistaken line: “The body project </w:t>
      </w:r>
      <w:r>
        <w:rPr>
          <w:i/>
        </w:rPr>
        <w:t>is</w:t>
      </w:r>
      <w:r>
        <w:t xml:space="preserve"> the self.” </w:t>
      </w:r>
      <w:r>
        <w:rPr>
          <w:b/>
        </w:rPr>
        <w:t>Card C — Relative asks weight publicly:</w:t>
      </w:r>
      <w:r>
        <w:t xml:space="preserve"> Mistaken line: “Public body talk is fine.”</w:t>
      </w:r>
    </w:p>
    <w:p>
      <w:r>
        <w:t>For each card, group writes:</w:t>
      </w:r>
    </w:p>
    <w:p>
      <w:pPr>
        <w:ind w:left="288"/>
      </w:pPr>
      <w:r>
        <w:t>1. Mistaken conclusion</w:t>
      </w:r>
    </w:p>
    <w:p>
      <w:pPr>
        <w:ind w:left="288"/>
      </w:pPr>
      <w:r>
        <w:t>2. Principle from BG 2.13 (one sentence)</w:t>
      </w:r>
    </w:p>
    <w:p>
      <w:pPr>
        <w:ind w:left="288"/>
      </w:pPr>
      <w:r>
        <w:t>3. Compassionate response</w:t>
      </w:r>
    </w:p>
    <w:p>
      <w:pPr>
        <w:ind w:left="288"/>
      </w:pPr>
      <w:r>
        <w:t>4. Better family action</w:t>
      </w:r>
    </w:p>
    <w:p>
      <w:pPr>
        <w:ind w:left="288"/>
      </w:pPr>
      <w:r>
        <w:t xml:space="preserve">5. One sentence they should </w:t>
      </w:r>
      <w:r>
        <w:rPr>
          <w:b/>
        </w:rPr>
        <w:t>not</w:t>
      </w:r>
      <w:r>
        <w:t xml:space="preserve"> say (shame, ranking, or public exposure)</w:t>
      </w:r>
    </w:p>
    <w:p>
      <w:r>
        <w:t>Share one insight per group (60 seconds).</w:t>
      </w:r>
    </w:p>
    <w:p>
      <w:pPr>
        <w:pStyle w:val="Heading3"/>
      </w:pPr>
      <w:r>
        <w:t>28–33 min — Puzzle / game: Respectful Fork</w:t>
      </w:r>
    </w:p>
    <w:p>
      <w:pPr>
        <w:ind w:left="288"/>
      </w:pPr>
      <w:r>
        <w:t>1. Teacher reads a short fork aloud (two endings about body speech or care).</w:t>
      </w:r>
    </w:p>
    <w:p>
      <w:pPr>
        <w:ind w:left="288"/>
      </w:pPr>
      <w:r>
        <w:t xml:space="preserve">2. Teams hold up </w:t>
      </w:r>
      <w:r>
        <w:rPr>
          <w:b/>
        </w:rPr>
        <w:t>R</w:t>
      </w:r>
      <w:r>
        <w:t xml:space="preserve"> (respectful / aligned) or </w:t>
      </w:r>
      <w:r>
        <w:rPr>
          <w:b/>
        </w:rPr>
        <w:t>M</w:t>
      </w:r>
      <w:r>
        <w:t xml:space="preserve"> (mistaken).</w:t>
      </w:r>
    </w:p>
    <w:p>
      <w:pPr>
        <w:ind w:left="288"/>
      </w:pPr>
      <w:r>
        <w:t>3. Three rounds, then students explain one “R” choice using the words care or self continues.</w:t>
      </w:r>
    </w:p>
    <w:p>
      <w:pPr>
        <w:ind w:left="288"/>
      </w:pPr>
      <w:r>
        <w:t>4. Keep energy respectful; no mocking wrong holds.</w:t>
      </w:r>
    </w:p>
    <w:p>
      <w:r>
        <w:t>Sample forks (paraphrase freely):</w:t>
      </w:r>
    </w:p>
    <w:p>
      <w:pPr>
        <w:pStyle w:val="ListBullet"/>
      </w:pPr>
      <w:r>
        <w:t>Tease vs repair after a height comment</w:t>
      </w:r>
    </w:p>
    <w:p>
      <w:pPr>
        <w:pStyle w:val="ListBullet"/>
      </w:pPr>
      <w:r>
        <w:t>Skip sleep “because spiritual” vs rest as service readiness</w:t>
      </w:r>
    </w:p>
    <w:p>
      <w:pPr>
        <w:pStyle w:val="ListBullet"/>
      </w:pPr>
      <w:r>
        <w:t>Announce someone’s stats vs change the subject warmly</w:t>
      </w:r>
    </w:p>
    <w:p>
      <w:pPr>
        <w:pStyle w:val="Heading3"/>
      </w:pPr>
      <w:r>
        <w:t>33–37 min — Diagram task</w:t>
      </w:r>
    </w:p>
    <w:p>
      <w:r>
        <w:t>On the Care–Self sheet, students fill:</w:t>
      </w:r>
    </w:p>
    <w:p>
      <w:r>
        <w:rPr>
          <w:rFonts w:ascii="Consolas" w:hAnsi="Consolas"/>
          <w:color w:val="7A263A"/>
          <w:sz w:val="18"/>
        </w:rPr>
        <w:t>Body stages (child→youth→elder) → Conscious self continues → Kind speech + responsible care</w:t>
      </w:r>
    </w:p>
    <w:p>
      <w:r>
        <w:t xml:space="preserve">Circle the </w:t>
      </w:r>
      <w:r>
        <w:rPr>
          <w:b/>
        </w:rPr>
        <w:t>Kind speech</w:t>
      </w:r>
      <w:r>
        <w:t xml:space="preserve"> box and write the short echo inside it. Use a low-risk example (shoes too small, lost pencil joke) — not forced trauma disclosure.</w:t>
      </w:r>
    </w:p>
    <w:p>
      <w:pPr>
        <w:pStyle w:val="Heading3"/>
      </w:pPr>
      <w:r>
        <w:t>37–40 min — Project contribution + reflection + handoff</w:t>
      </w:r>
    </w:p>
    <w:p>
      <w:pPr>
        <w:ind w:left="288"/>
      </w:pPr>
      <w:r>
        <w:t>1. Complete project half-sheet: “This week our family will speak about bodies by _______________.”</w:t>
      </w:r>
    </w:p>
    <w:p>
      <w:pPr>
        <w:ind w:left="288"/>
      </w:pPr>
      <w:r>
        <w:t>2. Reflection (one sentence): How does BG 2.13 challenge both body-as-self and body-contempt?</w:t>
      </w:r>
    </w:p>
    <w:p>
      <w:pPr>
        <w:ind w:left="288"/>
      </w:pPr>
      <w:r>
        <w:t>3. Cleanup; bring sheets to reunification.</w:t>
      </w:r>
    </w:p>
    <w:p>
      <w:pPr>
        <w:ind w:left="288"/>
      </w:pPr>
      <w:r>
        <w:t>4. Parent handoff line: Home practice is once daily — notice one body change or repair one speech habit; say the memory phrase.</w:t>
      </w:r>
    </w:p>
    <w:p>
      <w:pPr>
        <w:pStyle w:val="Heading2"/>
      </w:pPr>
      <w:r>
        <w:t>Extension (if group finishes early)</w:t>
      </w:r>
    </w:p>
    <w:p>
      <w:r>
        <w:t>Compare garment analogy limits with driver–vehicle: maintain the vehicle for service; refuse harsh dualism. Still no W3 “I am God” deep dive beyond a one-line preview if asked.</w:t>
      </w:r>
    </w:p>
    <w:p>
      <w:pPr>
        <w:pStyle w:val="Heading2"/>
      </w:pPr>
      <w:r>
        <w:t>Answer key pointer</w:t>
      </w:r>
    </w:p>
    <w:p>
      <w:r>
        <w:t xml:space="preserve">Teacher-facing expected answers: </w:t>
      </w:r>
      <w:r>
        <w:rPr>
          <w:rFonts w:ascii="Consolas" w:hAnsi="Consolas"/>
          <w:color w:val="7A263A"/>
          <w:sz w:val="18"/>
        </w:rPr>
        <w:t>activities/v13-older/ (TEACHER-ONLY keys)</w:t>
      </w:r>
      <w:r>
        <w:t>. Do not distribute the key to students during the first attempt.</w:t>
      </w:r>
    </w:p>
    <w:p>
      <w:pPr>
        <w:pStyle w:val="Heading2"/>
      </w:pPr>
      <w:r>
        <w:t>Behavior and privacy</w:t>
      </w:r>
    </w:p>
    <w:p>
      <w:pPr>
        <w:pStyle w:val="ListBullet"/>
      </w:pPr>
      <w:r>
        <w:t>Redirect side talk: “Return to your Care–Self map — kind speech box.”</w:t>
      </w:r>
    </w:p>
    <w:p>
      <w:pPr>
        <w:pStyle w:val="ListBullet"/>
      </w:pPr>
      <w:r>
        <w:t>No forced confession of real teasing incidents.</w:t>
      </w:r>
    </w:p>
    <w:p>
      <w:pPr>
        <w:pStyle w:val="ListBullet"/>
      </w:pPr>
      <w:r>
        <w:t>No ranking scores aloud.</w:t>
      </w:r>
    </w:p>
    <w:p>
      <w:pPr>
        <w:pStyle w:val="ListBullet"/>
      </w:pPr>
      <w:r>
        <w:t>Parents onsite; snack/water belongs to main schedule, not track rewards framed as a meal.</w:t>
      </w:r>
    </w:p>
    <w:p>
      <w:r>
        <w:br w:type="page"/>
      </w:r>
    </w:p>
    <w:p>
      <w:pPr>
        <w:pStyle w:val="Heading1"/>
      </w:pPr>
      <w:r>
        <w:t>Main Facilitator Speaking Map</w:t>
      </w:r>
    </w:p>
    <w:p>
      <w:pPr>
        <w:pStyle w:val="KUTUMBARights"/>
      </w:pPr>
      <w:r>
        <w:t>Canonical source: 11-weekly-program-library/first-six-months/c1-w2-i-am-not-this-body/teacher/MAIN-FACILITATOR-GUIDE-V13.md  •  SHA-256: 5d72ea5242bbb508b34fe983a557ef5f88ba00a8176f31f74fcf2b790c884cd7</w:t>
      </w:r>
    </w:p>
    <w:p>
      <w:r>
        <w:rPr>
          <w:b/>
        </w:rPr>
        <w:t>KUTUMBA · Families Growing in Krishna Consciousness</w:t>
      </w:r>
      <w:r>
        <w:t xml:space="preserve"> </w:t>
      </w:r>
      <w:r>
        <w:rPr>
          <w:b/>
        </w:rPr>
        <w:t>Program Director: Swapnil Patil</w:t>
      </w:r>
      <w:r>
        <w:t xml:space="preserve"> </w:t>
      </w:r>
      <w:r>
        <w:rPr>
          <w:b/>
        </w:rPr>
        <w:t>Week:</w:t>
      </w:r>
      <w:r>
        <w:t xml:space="preserve"> C1-W2 — I Am Not This Body · </w:t>
      </w:r>
      <w:r>
        <w:rPr>
          <w:b/>
        </w:rPr>
        <w:t>Date:</w:t>
      </w:r>
      <w:r>
        <w:t xml:space="preserve"> 2026-09-19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p>
    <w:p>
      <w:pPr>
        <w:pStyle w:val="Heading2"/>
      </w:pPr>
      <w:r>
        <w:t>Two-minute summary</w:t>
      </w:r>
    </w:p>
    <w:p>
      <w:r>
        <w:t xml:space="preserve">Body changes; conscious self continues — care for the body without mistaking it for the self. Primary: </w:t>
      </w:r>
      <w:r>
        <w:rPr>
          <w:b/>
        </w:rPr>
        <w:t>BG 2.13</w:t>
      </w:r>
      <w:r>
        <w:t xml:space="preserve"> (https://vedabase.io/en/library/bg/2/13/). Essential question: How should knowing I am not only this body change how we speak about bodies?</w:t>
      </w:r>
    </w:p>
    <w:p>
      <w:pPr>
        <w:pStyle w:val="Heading2"/>
      </w:pPr>
      <w:r>
        <w:t>Essential question</w:t>
      </w:r>
    </w:p>
    <w:p>
      <w:r>
        <w:t>How should knowing I am not only this body change how we speak about bodies?</w:t>
      </w:r>
    </w:p>
    <w:p>
      <w:pPr>
        <w:pStyle w:val="Heading2"/>
      </w:pPr>
      <w:r>
        <w:t>15-minute night-before prep</w:t>
      </w:r>
    </w:p>
    <w:p>
      <w:pPr>
        <w:ind w:left="288"/>
      </w:pPr>
      <w:r>
        <w:t>1. Open https://vedabase.io/en/library/bg/2/13/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Psychology or photos prove the soul.</w:t>
      </w:r>
    </w:p>
    <w:p>
      <w:pPr>
        <w:ind w:left="288"/>
      </w:pPr>
      <w:r>
        <w:t>5. Confirm snack/water only (no weekly meal); parents onsite; privacy reminder card visible.</w:t>
      </w:r>
    </w:p>
    <w:p>
      <w:pPr>
        <w:ind w:left="288"/>
      </w:pPr>
      <w:r>
        <w:t>6. Confirm locked clock: arrival 1:50; tracks 2:30–3:10; reunify 3:10–3:30; close 4:00.</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BG 2.13</w:t>
      </w:r>
    </w:p>
    <w:p>
      <w:pPr>
        <w:pStyle w:val="ListBullet"/>
      </w:pPr>
      <w:r>
        <w:rPr>
          <w:b/>
        </w:rPr>
        <w:t>URL:</w:t>
      </w:r>
      <w:r>
        <w:t xml:space="preserve"> https://vedabase.io/en/library/bg/2/13/</w:t>
      </w:r>
    </w:p>
    <w:p>
      <w:pPr>
        <w:pStyle w:val="ListBullet"/>
      </w:pPr>
      <w:r>
        <w:rPr>
          <w:b/>
        </w:rPr>
        <w:t>Devanāgarī:</w:t>
      </w:r>
      <w:r>
        <w:t xml:space="preserve"> देहिनोऽस्मिन् यथा देहे कौमारं यौवनं जरा । तथा देहान्तरप्राप्तिर्धीरस्तत्र न मुह्यति ॥ १३ ॥</w:t>
      </w:r>
    </w:p>
    <w:p>
      <w:pPr>
        <w:pStyle w:val="ListBullet"/>
      </w:pPr>
      <w:r>
        <w:rPr>
          <w:b/>
        </w:rPr>
        <w:t>IAST:</w:t>
      </w:r>
      <w:r>
        <w:t xml:space="preserve"> dehino ’smin yathā dehe kaumāraṁ yauvanaṁ jarā / tathā dehāntara-prāptir dhīras tatra na muhyati</w:t>
      </w:r>
    </w:p>
    <w:p>
      <w:pPr>
        <w:pStyle w:val="ListBullet"/>
      </w:pPr>
      <w:r>
        <w:rPr>
          <w:b/>
        </w:rPr>
        <w:t>KUTUMBA teaching meaning:</w:t>
      </w:r>
      <w:r>
        <w:t xml:space="preserve"> Just as the embodied self passes through childhood, youth, and old age in one body, the sober person is not bewildered when the self passes to another body.</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2.22 — https://vedabase.io/en/library/bg/2/22/ — As one puts on new garments, the soul accepts new bodies — analogy with limits; full ontology reserved for W3.</w:t>
      </w:r>
    </w:p>
    <w:p>
      <w:pPr>
        <w:pStyle w:val="ListBullet"/>
      </w:pPr>
      <w:r>
        <w:t>BG 2.20 — https://vedabase.io/en/library/bg/2/20/ — Supporting: the soul is not slain when the body is slain — preview only; deep teaching next week.</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Welcome back. Tonight's title is simple and easy to misuse: I Am Not This Body.</w:t>
      </w:r>
    </w:p>
    <w:p>
      <w:r>
        <w:t>Essential question: How should knowing I am not only this body change how we speak about bodies?</w:t>
      </w:r>
    </w:p>
    <w:p>
      <w:r>
        <w:t>Primary reading: BG 2.13 — https://vedabase.io/en/library/bg/2/13/</w:t>
      </w:r>
    </w:p>
    <w:p>
      <w:r>
        <w:t>KUTUMBA teaching meaning: "Just as the embodied self passes through childhood, youth, and old age in one body, the sober person is not bewildered when the self passes to another body."</w:t>
      </w:r>
    </w:p>
    <w:p>
      <w:r>
        <w:t>Conclusion: Body changes; conscious self continues — care for the body without mistaking it for the self.</w:t>
      </w:r>
    </w:p>
    <w:p>
      <w:r>
        <w:t xml:space="preserve">If you remember only one boundary, remember this: psychology insights and family photos can help us teach respectfully. They do </w:t>
      </w:r>
      <w:r>
        <w:rPr>
          <w:b/>
        </w:rPr>
        <w:t>not</w:t>
      </w:r>
      <w:r>
        <w:t xml:space="preserve"> prove the soul. Our doctrine rests on śāstra.</w:t>
      </w:r>
    </w:p>
    <w:p>
      <w:r>
        <w:t>Walk through the verse with me in plain language. In one body we all recognize childhood, youth, and later age. The sober person is not bewildered when the embodied self continues beyond one body's stage — including, the verse indicates, the passage to another body. We will not dump cosmology on K–2 tonight. We will teach dignity: the body changes; the conscious person continues; speech about bodies should be kind.</w:t>
      </w:r>
    </w:p>
    <w:p>
      <w:r>
        <w:t>Analogy one — changing garments (supported by BG 2.22): clothes change, wearer continues. Limit: clothes are chosen; bodies are not costumes for mockery; bodies deserve care.</w:t>
      </w:r>
    </w:p>
    <w:p>
      <w:r>
        <w:t>Analogy two — life-stage photos: same name across pictures. Limit: photos are pedagogy, not proof.</w:t>
      </w:r>
    </w:p>
    <w:p>
      <w:r>
        <w:t>Analogy three — driver and vehicle: operator is not the metal. Limit: refuse harsh dualism. Maintain the vehicle for service.</w:t>
      </w:r>
    </w:p>
    <w:p>
      <w:r>
        <w:t>Scriptural frame: Arjuna's opening grief is tangled with bodily relationships (https://vedabase.io/en/library/bg/1/). Kṛṣṇa's teaching begins by clarifying the embodied self. Paraphrase only.</w:t>
      </w:r>
    </w:p>
    <w:p>
      <w:r>
        <w:t>Household case: sibling appearance teasing at snack. Mistaken conclusion: "just a joke." Principle: respectful speech. Action: repair language and make a seven-day pledge.</w:t>
      </w:r>
    </w:p>
    <w:p>
      <w:r>
        <w:t>We are not teaching body neglect. Sleep, food, medicine, and hygiene remain acts of responsibility. We are teaching identity clarity.</w:t>
      </w:r>
    </w:p>
    <w:p>
      <w:r>
        <w:t>Supporting readings:</w:t>
      </w:r>
    </w:p>
    <w:p>
      <w:pPr>
        <w:pStyle w:val="ListBullet"/>
      </w:pPr>
      <w:r>
        <w:t>BG 2.22 — https://vedabase.io/en/library/bg/2/22/ — As one puts on new garments, the soul accepts new bodies — analogy with limits; full ontology reserved for W3.</w:t>
      </w:r>
    </w:p>
    <w:p>
      <w:pPr>
        <w:pStyle w:val="ListBullet"/>
      </w:pPr>
      <w:r>
        <w:t>BG 2.20 — https://vedabase.io/en/library/bg/2/20/ — Supporting: the soul is not slain when the body is slain — preview only; deep teaching next week.</w:t>
      </w:r>
    </w:p>
    <w:p>
      <w:r>
        <w:t>Tracks next. Memory line: My body changes; I continue as the conscious self.</w:t>
      </w:r>
    </w:p>
    <w:p>
      <w:r>
        <w:t>I am going to teach the analogies slowly, with limits in the same breath, because an analogy without a limit becomes a new false doctrine.</w:t>
      </w:r>
    </w:p>
    <w:p>
      <w:r>
        <w:t xml:space="preserve">First: </w:t>
      </w:r>
      <w:r>
        <w:rPr>
          <w:b/>
        </w:rPr>
        <w:t>Changing garments</w:t>
      </w:r>
      <w:r>
        <w:t>. Clothes change; the wearer continues. Helps children grasp body vs self. Limit: Clothes are chosen; bodies are not fashion accessories. Do not teach contempt for the body.</w:t>
      </w:r>
    </w:p>
    <w:p>
      <w:r>
        <w:t xml:space="preserve">Second: </w:t>
      </w:r>
      <w:r>
        <w:rPr>
          <w:b/>
        </w:rPr>
        <w:t>Life-stage photos</w:t>
      </w:r>
      <w:r>
        <w:t>. Same person across childhood, youth, elder photos — continuity of the 'I'. Limit: Photos are not ontology proof; memory and personality also change in expression.</w:t>
      </w:r>
    </w:p>
    <w:p>
      <w:r>
        <w:t xml:space="preserve">Third: </w:t>
      </w:r>
      <w:r>
        <w:rPr>
          <w:b/>
        </w:rPr>
        <w:t>Driver and vehicle</w:t>
      </w:r>
      <w:r>
        <w:t>. The operator uses the vehicle; the operator is not the metal. Limit: Avoid harsh dualism ('body is trash'). Care for the vehicle for service.</w:t>
      </w:r>
    </w:p>
    <w:p>
      <w:r>
        <w:t>Hold those as teaching tools, not as replacements for BG 2.13.</w:t>
      </w:r>
    </w:p>
    <w:p>
      <w:r>
        <w:t>Now two sourced examples, paraphrased only.</w:t>
      </w:r>
    </w:p>
    <w:p>
      <w:r>
        <w:t>Example A — Arjuna's grief at Kurukṣetra opening (BG Ch. 1–2 narrative). Arjuna's distress is tied to bodily relationships. Kṛṣṇa's teaching begins by clarifying the embodied self — paraphrase only; no invented dialogue. Link: https://vedabase.io/en/library/bg/1/</w:t>
      </w:r>
    </w:p>
    <w:p>
      <w:r>
        <w:t>Example B — Garment analogy support (BG 2.22). Scriptural analogy for changing bodies; keep limits explicit in class. Link: https://vedabase.io/en/library/bg/2/22/</w:t>
      </w:r>
    </w:p>
    <w:p>
      <w:r>
        <w:t>Next I will walk all three household cases out loud so you can copy the pattern at home. Please listen for seven fields every time: situation, mistaken conclusion, principle, source, compassionate response, action, and what not to say.</w:t>
      </w:r>
    </w:p>
    <w:p>
      <w:r>
        <w:t>Case 1. Situation: A sibling teases another about appearance during snack. Mistaken conclusion: Body comments are harmless jokes. Principle and source: BG 2.13 — respectful speech about changing bodies; dignity of every person. (https://vedabase.io/en/library/bg/2/13/) Compassionate response: Stop the tease gently. Affirm both children's dignity. Repair with a kind sentence. Family action: Family speech pledge: no appearance jokes at home this week. What not to say: Toughen up. It's just a joke. Spiritual people ignore feelings.</w:t>
      </w:r>
    </w:p>
    <w:p>
      <w:r>
        <w:t xml:space="preserve">Case 2. Situation: A teen builds identity almost entirely around fitness metrics. Mistaken conclusion: The body project </w:t>
      </w:r>
      <w:r>
        <w:rPr>
          <w:i/>
        </w:rPr>
        <w:t>is</w:t>
      </w:r>
      <w:r>
        <w:t xml:space="preserve"> the self. Principle and source: Care for body as vehicle; self continues beyond stages (BG 2.13). (https://vedabase.io/en/library/bg/2/13/) Compassionate response: Affirm health goals. Separate 'I care for this body' from 'I am only this body.' Family action: Keep healthy routine; add one non-body identity practice (memory line / service). What not to say: Fitness is māyā — stop exercising. Your body doesn't matter.</w:t>
      </w:r>
    </w:p>
    <w:p>
      <w:r>
        <w:t>Case 3. Situation: A relative asks a child's weight publicly at a gathering. Mistaken conclusion: Public body talk is normal and fine. Principle and source: Privacy + respect; body is not public property. (Program privacy practice + BG 2.13 dignity) Compassionate response: Change the subject warmly; protect the child without shaming the relative in front of others if possible. Family action: Parents agree on a redirect line beforehand. What not to say: Announce the child's stats. Lecture the relative with anger in front of the child.</w:t>
      </w:r>
    </w:p>
    <w:p>
      <w:r>
        <w:t>I will now ask the room three discovery questions. You may answer in a whisper to a partner:</w:t>
      </w:r>
    </w:p>
    <w:p>
      <w:pPr>
        <w:pStyle w:val="ListBullet"/>
      </w:pPr>
      <w:r>
        <w:t>What changes about your body that you can notice without shame?</w:t>
      </w:r>
    </w:p>
    <w:p>
      <w:pPr>
        <w:pStyle w:val="ListBullet"/>
      </w:pPr>
      <w:r>
        <w:t>Where have body jokes hurt someone at home or school?</w:t>
      </w:r>
    </w:p>
    <w:p>
      <w:pPr>
        <w:pStyle w:val="ListBullet"/>
      </w:pPr>
      <w:r>
        <w:t>What would respectful body-speech sound like this week?</w:t>
      </w:r>
    </w:p>
    <w:p>
      <w:r>
        <w:t>Understanding check — please be ready to say in one sentence: Body changes; conscious self continues — care for the body without mistaking it for the self. Name the primary: BG 2.13. Name what we are not teaching tonight: ranking, speculation, and the misconception “Psychology or photos prove the soul.”</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“My body changes; I continue as the conscious self.” Then one family member paraphrases BG 2.13 in a single sentence. Then one gratitude or service act — thanking someone, offering water, putting shoes away as kindness, or a short prayer. If the house is chaotic, keep only the memory line and one kind action. That still honors tonight’s conclusion: Body changes; conscious self continues — care for the body without mistaking it for the self.</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“Do photos prove the soul?” — answer: No. Photos help pedagogy about continuity. Ontology rests on śāstra (BG 2.13+), not albums.</w:t>
      </w:r>
    </w:p>
    <w:p>
      <w:r>
        <w:t>If someone asks, “Should we ignore the body?” — answer: No. Care for health, rest, and hygiene. Refuse identity = body, not refuse care.</w:t>
      </w:r>
    </w:p>
    <w:p>
      <w:r>
        <w:t>If someone asks, “Is this teaching reincarnation details?” — answer: This week introduces continuity of the self through stages and points to transmigration modestly. Deep soul ontology is W3.</w:t>
      </w:r>
    </w:p>
    <w:p>
      <w:r>
        <w:t>If someone asks, “What about disability or illness?” — answer: Every body deserves dignity and care. Never imply someone is 'less' because of bodily condition.</w:t>
      </w:r>
    </w:p>
    <w:p>
      <w:r>
        <w:t>If someone asks, “Can psychology replace this lesson?” — answer: Psychology may help speech and body-image habits. It does not prove ātman.</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How should knowing I am not only this body change how we speak about bodies?</w:t>
      </w:r>
    </w:p>
    <w:p>
      <w:pPr>
        <w:pStyle w:val="ListBullet"/>
      </w:pPr>
      <w:r>
        <w:t>Conclusion: Body changes; conscious self continues — care for the body without mistaking it for the self.</w:t>
      </w:r>
    </w:p>
    <w:p>
      <w:pPr>
        <w:pStyle w:val="ListBullet"/>
      </w:pPr>
      <w:r>
        <w:t>Memory line: My body changes; I continue as the conscious self.</w:t>
      </w:r>
    </w:p>
    <w:p>
      <w:pPr>
        <w:pStyle w:val="ListBullet"/>
      </w:pPr>
      <w:r>
        <w:t>Misconception to block: Psychology or photos prove the soul.</w:t>
      </w:r>
    </w:p>
    <w:p>
      <w:pPr>
        <w:pStyle w:val="ListBullet"/>
      </w:pPr>
      <w:r>
        <w:t>Primary: BG 2.13 — https://vedabase.io/en/library/bg/2/13/</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Changing garments</w:t>
      </w:r>
    </w:p>
    <w:p>
      <w:pPr>
        <w:pStyle w:val="ListBullet"/>
      </w:pPr>
      <w:r>
        <w:rPr>
          <w:b/>
        </w:rPr>
        <w:t>Teaches:</w:t>
      </w:r>
      <w:r>
        <w:t xml:space="preserve"> Clothes change; the wearer continues. Helps children grasp body vs self.</w:t>
      </w:r>
    </w:p>
    <w:p>
      <w:pPr>
        <w:pStyle w:val="ListBullet"/>
      </w:pPr>
      <w:r>
        <w:rPr>
          <w:b/>
        </w:rPr>
        <w:t>Limit (say out loud):</w:t>
      </w:r>
      <w:r>
        <w:t xml:space="preserve"> Clothes are chosen; bodies are not fashion accessories. Do not teach contempt for the body.</w:t>
      </w:r>
    </w:p>
    <w:p>
      <w:pPr>
        <w:pStyle w:val="Heading3"/>
      </w:pPr>
      <w:r>
        <w:t>2. Life-stage photos</w:t>
      </w:r>
    </w:p>
    <w:p>
      <w:pPr>
        <w:pStyle w:val="ListBullet"/>
      </w:pPr>
      <w:r>
        <w:rPr>
          <w:b/>
        </w:rPr>
        <w:t>Teaches:</w:t>
      </w:r>
      <w:r>
        <w:t xml:space="preserve"> Same person across childhood, youth, elder photos — continuity of the 'I'.</w:t>
      </w:r>
    </w:p>
    <w:p>
      <w:pPr>
        <w:pStyle w:val="ListBullet"/>
      </w:pPr>
      <w:r>
        <w:rPr>
          <w:b/>
        </w:rPr>
        <w:t>Limit (say out loud):</w:t>
      </w:r>
      <w:r>
        <w:t xml:space="preserve"> Photos are not ontology proof; memory and personality also change in expression.</w:t>
      </w:r>
    </w:p>
    <w:p>
      <w:pPr>
        <w:pStyle w:val="Heading3"/>
      </w:pPr>
      <w:r>
        <w:t>3. Driver and vehicle</w:t>
      </w:r>
    </w:p>
    <w:p>
      <w:pPr>
        <w:pStyle w:val="ListBullet"/>
      </w:pPr>
      <w:r>
        <w:rPr>
          <w:b/>
        </w:rPr>
        <w:t>Teaches:</w:t>
      </w:r>
      <w:r>
        <w:t xml:space="preserve"> The operator uses the vehicle; the operator is not the metal.</w:t>
      </w:r>
    </w:p>
    <w:p>
      <w:pPr>
        <w:pStyle w:val="ListBullet"/>
      </w:pPr>
      <w:r>
        <w:rPr>
          <w:b/>
        </w:rPr>
        <w:t>Limit (say out loud):</w:t>
      </w:r>
      <w:r>
        <w:t xml:space="preserve"> Avoid harsh dualism ('body is trash'). Care for the vehicle for service.</w:t>
      </w:r>
    </w:p>
    <w:p>
      <w:pPr>
        <w:pStyle w:val="Heading2"/>
      </w:pPr>
      <w:r>
        <w:t>Scriptural and devotional examples (inline paraphrase)</w:t>
      </w:r>
    </w:p>
    <w:p>
      <w:pPr>
        <w:pStyle w:val="Heading3"/>
      </w:pPr>
      <w:r>
        <w:t>1. Arjuna's grief at Kurukṣetra opening</w:t>
      </w:r>
    </w:p>
    <w:p>
      <w:pPr>
        <w:pStyle w:val="ListBullet"/>
      </w:pPr>
      <w:r>
        <w:rPr>
          <w:b/>
        </w:rPr>
        <w:t>Provenance:</w:t>
      </w:r>
      <w:r>
        <w:t xml:space="preserve"> BG Ch. 1–2 narrative</w:t>
      </w:r>
    </w:p>
    <w:p>
      <w:pPr>
        <w:pStyle w:val="ListBullet"/>
      </w:pPr>
      <w:r>
        <w:rPr>
          <w:b/>
        </w:rPr>
        <w:t>URL:</w:t>
      </w:r>
      <w:r>
        <w:t xml:space="preserve"> https://vedabase.io/en/library/bg/1/</w:t>
      </w:r>
    </w:p>
    <w:p>
      <w:pPr>
        <w:pStyle w:val="ListBullet"/>
      </w:pPr>
      <w:r>
        <w:rPr>
          <w:b/>
        </w:rPr>
        <w:t>Classroom paraphrase use:</w:t>
      </w:r>
      <w:r>
        <w:t xml:space="preserve"> Arjuna's distress is tied to bodily relationships. Kṛṣṇa's teaching begins by clarifying the embodied self — paraphrase only; no invented dialogue.</w:t>
      </w:r>
    </w:p>
    <w:p>
      <w:pPr>
        <w:pStyle w:val="Heading3"/>
      </w:pPr>
      <w:r>
        <w:t>2. Garment analogy support</w:t>
      </w:r>
    </w:p>
    <w:p>
      <w:pPr>
        <w:pStyle w:val="ListBullet"/>
      </w:pPr>
      <w:r>
        <w:rPr>
          <w:b/>
        </w:rPr>
        <w:t>Provenance:</w:t>
      </w:r>
      <w:r>
        <w:t xml:space="preserve"> BG 2.22</w:t>
      </w:r>
    </w:p>
    <w:p>
      <w:pPr>
        <w:pStyle w:val="ListBullet"/>
      </w:pPr>
      <w:r>
        <w:rPr>
          <w:b/>
        </w:rPr>
        <w:t>URL:</w:t>
      </w:r>
      <w:r>
        <w:t xml:space="preserve"> https://vedabase.io/en/library/bg/2/22/</w:t>
      </w:r>
    </w:p>
    <w:p>
      <w:pPr>
        <w:pStyle w:val="ListBullet"/>
      </w:pPr>
      <w:r>
        <w:rPr>
          <w:b/>
        </w:rPr>
        <w:t>Classroom paraphrase use:</w:t>
      </w:r>
      <w:r>
        <w:t xml:space="preserve"> Scriptural analogy for changing bodies; keep limits explicit in class.</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sibling teases another about appearance during snack.</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Body comments are harmless jokes.</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BG 2.13 — respectful speech about changing bodies; dignity of every person.</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https://vedabase.io/en/library/bg/2/13/</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Stop the tease gently. Affirm both children's dignity. Repair with a kind sentence.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Family speech pledge: no appearance jokes at home this week.</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Toughen up. It's just a joke. Spiritual people ignore feelings.</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teen builds identity almost entirely around fitness metrics.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The body project *is* the self.</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Care for body as vehicle; self continues beyond stages (BG 2.13).</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https://vedabase.io/en/library/bg/2/13/</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Affirm health goals. Separate 'I care for this body' from 'I am only this body.'</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Keep healthy routine; add one non-body identity practice (memory line / service).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Fitness is māyā — stop exercising. Your body doesn't matter.</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relative asks a child's weight publicly at a gathering.</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Public body talk is normal and fine.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Privacy + respect; body is not public property.</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privacy practice + BG 2.13 dignity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Change the subject warmly; protect the child without shaming the relative in front of others if possible.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Parents agree on a redirect line beforehand.</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Announce the child's stats. Lecture the relative with anger in front of the child.</w:t>
            </w:r>
          </w:p>
        </w:tc>
      </w:tr>
    </w:tbl>
    <w:p>
      <w:pPr>
        <w:spacing w:after="40"/>
      </w:pPr>
    </w:p>
    <w:p>
      <w:pPr>
        <w:pStyle w:val="Heading2"/>
      </w:pPr>
      <w:r>
        <w:t>Discovery questions</w:t>
      </w:r>
    </w:p>
    <w:p>
      <w:pPr>
        <w:ind w:left="288"/>
      </w:pPr>
      <w:r>
        <w:t>1. What changes about your body that you can notice without shame?</w:t>
      </w:r>
    </w:p>
    <w:p>
      <w:pPr>
        <w:ind w:left="288"/>
      </w:pPr>
      <w:r>
        <w:t>2. Where have body jokes hurt someone at home or school?</w:t>
      </w:r>
    </w:p>
    <w:p>
      <w:pPr>
        <w:ind w:left="288"/>
      </w:pPr>
      <w:r>
        <w:t>3. What would respectful body-speech sound like this week?</w:t>
      </w:r>
    </w:p>
    <w:p>
      <w:pPr>
        <w:pStyle w:val="Heading2"/>
      </w:pPr>
      <w:r>
        <w:t>Understanding questions</w:t>
      </w:r>
    </w:p>
    <w:p>
      <w:pPr>
        <w:ind w:left="288"/>
      </w:pPr>
      <w:r>
        <w:t>1. State BG 2.13's teaching meaning in one sentence.</w:t>
      </w:r>
    </w:p>
    <w:p>
      <w:pPr>
        <w:ind w:left="288"/>
      </w:pPr>
      <w:r>
        <w:t>2. Name one analogy and its limit.</w:t>
      </w:r>
    </w:p>
    <w:p>
      <w:pPr>
        <w:ind w:left="288"/>
      </w:pPr>
      <w:r>
        <w:t xml:space="preserve">3. What does this week </w:t>
      </w:r>
      <w:r>
        <w:rPr>
          <w:i/>
        </w:rPr>
        <w:t>not</w:t>
      </w:r>
      <w:r>
        <w:t xml:space="preserve"> claim about science or photos?</w:t>
      </w:r>
    </w:p>
    <w:p>
      <w:pPr>
        <w:pStyle w:val="Heading2"/>
      </w:pPr>
      <w:r>
        <w:t>Application questions</w:t>
      </w:r>
    </w:p>
    <w:p>
      <w:pPr>
        <w:ind w:left="288"/>
      </w:pPr>
      <w:r>
        <w:t>1. What family speech rule will we keep for seven days?</w:t>
      </w:r>
    </w:p>
    <w:p>
      <w:pPr>
        <w:ind w:left="288"/>
      </w:pPr>
      <w:r>
        <w:t xml:space="preserve">2. How will we care for the body </w:t>
      </w:r>
      <w:r>
        <w:rPr>
          <w:i/>
        </w:rPr>
        <w:t>as service</w:t>
      </w:r>
      <w:r>
        <w:t xml:space="preserve"> this week?</w:t>
      </w:r>
    </w:p>
    <w:p>
      <w:pPr>
        <w:ind w:left="288"/>
      </w:pPr>
      <w:r>
        <w:t>3. What is our minimum respectful redirect when teasing starts?</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Do photos prove the soul?</w:t>
            </w:r>
          </w:p>
        </w:tc>
        <w:tc>
          <w:tcPr>
            <w:tcW w:type="dxa" w:w="4968"/>
            <w:tcMar>
              <w:top w:w="100" w:type="dxa"/>
              <w:start w:w="120" w:type="dxa"/>
              <w:bottom w:w="100" w:type="dxa"/>
              <w:end w:w="120" w:type="dxa"/>
            </w:tcMar>
            <w:vAlign w:val="top"/>
          </w:tcPr>
          <w:p>
            <w:r>
              <w:t>No. Photos help pedagogy about continuity. Ontology rests on śāstra (BG 2.13+), not albums.</w:t>
            </w:r>
          </w:p>
        </w:tc>
      </w:tr>
      <w:tr>
        <w:tc>
          <w:tcPr>
            <w:tcW w:type="dxa" w:w="4968"/>
            <w:tcMar>
              <w:top w:w="100" w:type="dxa"/>
              <w:start w:w="120" w:type="dxa"/>
              <w:bottom w:w="100" w:type="dxa"/>
              <w:end w:w="120" w:type="dxa"/>
            </w:tcMar>
            <w:shd w:fill="FFF8E8"/>
            <w:vAlign w:val="top"/>
          </w:tcPr>
          <w:p>
            <w:r>
              <w:t>Should we ignore the body?</w:t>
            </w:r>
          </w:p>
        </w:tc>
        <w:tc>
          <w:tcPr>
            <w:tcW w:type="dxa" w:w="4968"/>
            <w:tcMar>
              <w:top w:w="100" w:type="dxa"/>
              <w:start w:w="120" w:type="dxa"/>
              <w:bottom w:w="100" w:type="dxa"/>
              <w:end w:w="120" w:type="dxa"/>
            </w:tcMar>
            <w:shd w:fill="FFF8E8"/>
            <w:vAlign w:val="top"/>
          </w:tcPr>
          <w:p>
            <w:r>
              <w:t>No. Care for health, rest, and hygiene. Refuse identity = body, not refuse care.</w:t>
            </w:r>
          </w:p>
        </w:tc>
      </w:tr>
      <w:tr>
        <w:tc>
          <w:tcPr>
            <w:tcW w:type="dxa" w:w="4968"/>
            <w:tcMar>
              <w:top w:w="100" w:type="dxa"/>
              <w:start w:w="120" w:type="dxa"/>
              <w:bottom w:w="100" w:type="dxa"/>
              <w:end w:w="120" w:type="dxa"/>
            </w:tcMar>
            <w:vAlign w:val="top"/>
          </w:tcPr>
          <w:p>
            <w:r>
              <w:t>Is this teaching reincarnation details?</w:t>
            </w:r>
          </w:p>
        </w:tc>
        <w:tc>
          <w:tcPr>
            <w:tcW w:type="dxa" w:w="4968"/>
            <w:tcMar>
              <w:top w:w="100" w:type="dxa"/>
              <w:start w:w="120" w:type="dxa"/>
              <w:bottom w:w="100" w:type="dxa"/>
              <w:end w:w="120" w:type="dxa"/>
            </w:tcMar>
            <w:vAlign w:val="top"/>
          </w:tcPr>
          <w:p>
            <w:r>
              <w:t>This week introduces continuity of the self through stages and points to transmigration modestly. Deep soul ontology is W3.</w:t>
            </w:r>
          </w:p>
        </w:tc>
      </w:tr>
      <w:tr>
        <w:tc>
          <w:tcPr>
            <w:tcW w:type="dxa" w:w="4968"/>
            <w:tcMar>
              <w:top w:w="100" w:type="dxa"/>
              <w:start w:w="120" w:type="dxa"/>
              <w:bottom w:w="100" w:type="dxa"/>
              <w:end w:w="120" w:type="dxa"/>
            </w:tcMar>
            <w:shd w:fill="FFF8E8"/>
            <w:vAlign w:val="top"/>
          </w:tcPr>
          <w:p>
            <w:r>
              <w:t>What about disability or illness?</w:t>
            </w:r>
          </w:p>
        </w:tc>
        <w:tc>
          <w:tcPr>
            <w:tcW w:type="dxa" w:w="4968"/>
            <w:tcMar>
              <w:top w:w="100" w:type="dxa"/>
              <w:start w:w="120" w:type="dxa"/>
              <w:bottom w:w="100" w:type="dxa"/>
              <w:end w:w="120" w:type="dxa"/>
            </w:tcMar>
            <w:shd w:fill="FFF8E8"/>
            <w:vAlign w:val="top"/>
          </w:tcPr>
          <w:p>
            <w:r>
              <w:t>Every body deserves dignity and care. Never imply someone is 'less' because of bodily condition.</w:t>
            </w:r>
          </w:p>
        </w:tc>
      </w:tr>
      <w:tr>
        <w:tc>
          <w:tcPr>
            <w:tcW w:type="dxa" w:w="4968"/>
            <w:tcMar>
              <w:top w:w="100" w:type="dxa"/>
              <w:start w:w="120" w:type="dxa"/>
              <w:bottom w:w="100" w:type="dxa"/>
              <w:end w:w="120" w:type="dxa"/>
            </w:tcMar>
            <w:vAlign w:val="top"/>
          </w:tcPr>
          <w:p>
            <w:r>
              <w:t>Can psychology replace this lesson?</w:t>
            </w:r>
          </w:p>
        </w:tc>
        <w:tc>
          <w:tcPr>
            <w:tcW w:type="dxa" w:w="4968"/>
            <w:tcMar>
              <w:top w:w="100" w:type="dxa"/>
              <w:start w:w="120" w:type="dxa"/>
              <w:bottom w:w="100" w:type="dxa"/>
              <w:end w:w="120" w:type="dxa"/>
            </w:tcMar>
            <w:vAlign w:val="top"/>
          </w:tcPr>
          <w:p>
            <w:r>
              <w:t>Psychology may help speech and body-image habits. It does not prove ātman.</w:t>
            </w:r>
          </w:p>
        </w:tc>
      </w:tr>
    </w:tbl>
    <w:p>
      <w:pPr>
        <w:spacing w:after="40"/>
      </w:pPr>
    </w:p>
    <w:p>
      <w:pPr>
        <w:pStyle w:val="Heading2"/>
      </w:pPr>
      <w:r>
        <w:t>Misconceptions to block</w:t>
      </w:r>
    </w:p>
    <w:p>
      <w:pPr>
        <w:pStyle w:val="ListBullet"/>
      </w:pPr>
      <w:r>
        <w:t>Psychology or photos prove the soul.</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ListBullet"/>
      </w:pPr>
      <w:r>
        <w:t>Body neglect framed as spirituality</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or fear-based death pressure on children</w:t>
      </w:r>
    </w:p>
    <w:p>
      <w:pPr>
        <w:pStyle w:val="ListBullet"/>
      </w:pPr>
      <w:r>
        <w:t>Exact past-life claims for any child or adult in the room</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BG 2.13 and tonight's conclusion. Store artifacts for Week 6. Non-competitive.</w:t>
      </w:r>
    </w:p>
    <w:p>
      <w:pPr>
        <w:pStyle w:val="Heading2"/>
      </w:pPr>
      <w:r>
        <w:t>Home practice (5–15 minutes)</w:t>
      </w:r>
    </w:p>
    <w:p>
      <w:pPr>
        <w:ind w:left="288"/>
      </w:pPr>
      <w:r>
        <w:t xml:space="preserve">1. Say the memory line once: </w:t>
      </w:r>
      <w:r>
        <w:rPr>
          <w:i/>
        </w:rPr>
        <w:t>My body changes; I continue as the conscious self.</w:t>
      </w:r>
    </w:p>
    <w:p>
      <w:pPr>
        <w:ind w:left="288"/>
      </w:pPr>
      <w:r>
        <w:t>2. Paraphrase BG 2.13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C1-W3 — The Nature of the Soul</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“I don't want to guess. I will verify that from Śrīla Prabhupāda's books / our source packet and come back to you.”</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C1-W2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