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C1-W3 — Older Teacher Pack</w:t>
      </w:r>
    </w:p>
    <w:p>
      <w:pPr>
        <w:pStyle w:val="Subtitle"/>
        <w:jc w:val="center"/>
      </w:pPr>
      <w:r>
        <w:t>Grades 4–5 run sheet and activities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C1-W3 • The Nature of the Soul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V13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pPr>
        <w:pStyle w:val="Heading1"/>
      </w:pPr>
      <w:r>
        <w:t>Locked Saturday Schedule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Time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Block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1:50–2:00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Arrival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2:00–2:10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Opening mantras + welcome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2:10–2:30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All-family launch/orientation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2:30–3:10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Parallel tracks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3:10–3:30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Reunification + bhakti laboratory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3:30–3:40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Snack + water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3:40–3:55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Saṅkalpa + project + home practice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3:55–4:00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Close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4F7C78"/>
          <w:left w:val="single" w:sz="8" w:color="4F7C78"/>
          <w:bottom w:val="single" w:sz="8" w:color="4F7C78"/>
          <w:right w:val="single" w:sz="8" w:color="4F7C78"/>
          <w:insideH w:val="single" w:sz="8" w:color="4F7C78"/>
          <w:insideV w:val="single" w:sz="8" w:color="4F7C78"/>
        </w:tblBorders>
      </w:tblPr>
      <w:tblGrid>
        <w:gridCol w:w="1944"/>
        <w:gridCol w:w="8136"/>
      </w:tblGrid>
      <w:tr>
        <w:tc>
          <w:tcPr>
            <w:tcW w:type="dxa" w:w="4968"/>
            <w:shd w:fill="4F7C7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TIME CUE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Track handoff is at 2:30; all groups reunite at 3:10.</w:t>
            </w:r>
          </w:p>
        </w:tc>
      </w:tr>
    </w:tbl>
    <w:p>
      <w:pPr>
        <w:spacing w:after="20"/>
      </w:pPr>
    </w:p>
    <w:p>
      <w:r>
        <w:t>Primary verse: BG 2.20</w:t>
      </w:r>
    </w:p>
    <w:p>
      <w:r>
        <w:t>Source URL: https://vedabase.io/en/library/bg/2/20/</w:t>
      </w:r>
    </w:p>
    <w:p>
      <w:r>
        <w:br w:type="page"/>
      </w:r>
    </w:p>
    <w:p>
      <w:pPr>
        <w:pStyle w:val="Heading1"/>
      </w:pPr>
      <w:r>
        <w:t>Older Teacher Run Sheet</w:t>
      </w:r>
    </w:p>
    <w:p>
      <w:pPr>
        <w:pStyle w:val="KUTUMBARights"/>
      </w:pPr>
      <w:r>
        <w:t>Canonical source: 11-weekly-program-library/first-six-months/c1-w3-the-nature-of-the-soul/teacher/OLDER-TEACHER-GUIDE-V13.md  •  SHA-256: 8d2513d07f06015f699a90c231925ddf68b5635cc00755c24fc550458820a5d3</w:t>
      </w:r>
    </w:p>
    <w:p>
      <w:r>
        <w:rPr>
          <w:b/>
        </w:rPr>
        <w:t>Week ID:</w:t>
      </w:r>
      <w:r>
        <w:t xml:space="preserve"> C1-W3 · </w:t>
      </w:r>
      <w:r>
        <w:rPr>
          <w:b/>
        </w:rPr>
        <w:t>Date:</w:t>
      </w:r>
      <w:r>
        <w:t xml:space="preserve"> 2026-09-26 · </w:t>
      </w:r>
      <w:r>
        <w:rPr>
          <w:b/>
        </w:rPr>
        <w:t>Entry:</w:t>
      </w:r>
      <w:r>
        <w:t xml:space="preserve"> V13-WEEK-START-HERE.md\n\n</w:t>
      </w:r>
      <w:r>
        <w:rPr>
          <w:b/>
        </w:rPr>
        <w:t>Week:</w:t>
      </w:r>
      <w:r>
        <w:t xml:space="preserve"> The Nature of the Soul </w:t>
      </w:r>
      <w:r>
        <w:rPr>
          <w:b/>
        </w:rPr>
        <w:t>Primary:</w:t>
      </w:r>
      <w:r>
        <w:t xml:space="preserve"> BG 2.20 — https://vedabase.io/en/library/bg/2/20/ </w:t>
      </w:r>
      <w:r>
        <w:rPr>
          <w:b/>
        </w:rPr>
        <w:t>Session length:</w:t>
      </w:r>
      <w:r>
        <w:t xml:space="preserve"> ~40 minutes (parallel track ~2:30–3:10) </w:t>
      </w:r>
      <w:r>
        <w:rPr>
          <w:b/>
        </w:rPr>
        <w:t>Parents:</w:t>
      </w:r>
      <w:r>
        <w:t xml:space="preserve"> Remain onsite; reunite at 3:10 </w:t>
      </w:r>
      <w:r>
        <w:rPr>
          <w:b/>
        </w:rPr>
        <w:t>Status:</w:t>
      </w:r>
      <w:r>
        <w:t xml:space="preserve"> Internal founding-cohort teaching material — human/temple review EXTERNAL_OPEN</w:t>
      </w:r>
    </w:p>
    <w:p>
      <w:pPr>
        <w:pStyle w:val="Heading2"/>
      </w:pPr>
      <w:r>
        <w:t>Objective</w:t>
      </w:r>
    </w:p>
    <w:p>
      <w:r>
        <w:t xml:space="preserve">Students observe BG 2.20, map jīva is/is-not (eternal, conscious, individual, minute, related in service — </w:t>
      </w:r>
      <w:r>
        <w:rPr>
          <w:b/>
        </w:rPr>
        <w:t>not</w:t>
      </w:r>
      <w:r>
        <w:t xml:space="preserve"> God Himself), complete a sun-ray diagram, practice a science deferral line, and answer: </w:t>
      </w:r>
      <w:r>
        <w:rPr>
          <w:b/>
        </w:rPr>
        <w:t>If I am a soul, how should I live?</w:t>
      </w:r>
    </w:p>
    <w:p>
      <w:pPr>
        <w:pStyle w:val="Heading2"/>
      </w:pPr>
      <w:r>
        <w:t>Exact memory phrase</w:t>
      </w:r>
    </w:p>
    <w:p>
      <w:pPr>
        <w:pStyle w:val="Quote"/>
      </w:pPr>
      <w:r>
        <w:t>I am an eternal soul — conscious, individual, and meant for Kṛṣṇa's service.</w:t>
      </w:r>
    </w:p>
    <w:p>
      <w:r>
        <w:rPr>
          <w:b/>
        </w:rPr>
        <w:t>Short echo:</w:t>
      </w:r>
      <w:r>
        <w:t xml:space="preserve"> Spark who serves — not the sun.</w:t>
      </w:r>
    </w:p>
    <w:p>
      <w:pPr>
        <w:pStyle w:val="Heading2"/>
      </w:pPr>
      <w:r>
        <w:t>Teacher background</w:t>
      </w:r>
    </w:p>
    <w:p>
      <w:pPr>
        <w:pStyle w:val="ListBullet"/>
      </w:pPr>
      <w:r>
        <w:rPr>
          <w:b/>
        </w:rPr>
        <w:t>KUTUMBA teaching meaning:</w:t>
      </w:r>
      <w:r>
        <w:t xml:space="preserve"> The soul is never born and never dies; unborn, eternal, and everlasting — not destroyed when the body is destroyed. (KUTUMBA teaching meaning — not BBT translation.)</w:t>
      </w:r>
    </w:p>
    <w:p>
      <w:pPr>
        <w:pStyle w:val="ListBullet"/>
      </w:pPr>
      <w:r>
        <w:rPr>
          <w:b/>
        </w:rPr>
        <w:t>Supporting frames:</w:t>
      </w:r>
      <w:r>
        <w:t xml:space="preserve"> BG 15.7 — eternal fragmental parts (qualitative likeness, quantitative difference); BG 2.17 — that which pervades the body is indestructible; ŚB 5.10 Jaḍa Bharata context — bodily labels do not define the soul (gentle paraphrase only).</w:t>
      </w:r>
    </w:p>
    <w:p>
      <w:pPr>
        <w:pStyle w:val="ListBullet"/>
      </w:pPr>
      <w:r>
        <w:rPr>
          <w:b/>
        </w:rPr>
        <w:t>Block:</w:t>
      </w:r>
      <w:r>
        <w:t xml:space="preserve"> “All souls are God / we are the Supreme”; “science disproved the soul”; “body contempt is spiritual.”</w:t>
      </w:r>
    </w:p>
    <w:p>
      <w:pPr>
        <w:pStyle w:val="ListBullet"/>
      </w:pPr>
      <w:r>
        <w:rPr>
          <w:b/>
        </w:rPr>
        <w:t>Science stance:</w:t>
      </w:r>
      <w:r>
        <w:t xml:space="preserve"> </w:t>
      </w:r>
      <w:r>
        <w:rPr>
          <w:b/>
        </w:rPr>
        <w:t>N/A — no empirical claim is needed for this week's doctrinal conclusion</w:t>
      </w:r>
      <w:r>
        <w:t xml:space="preserve"> about ātman. Labs measure bodies/behavior; doctrine rests on śāstra.</w:t>
      </w:r>
    </w:p>
    <w:p>
      <w:pPr>
        <w:pStyle w:val="Heading2"/>
      </w:pPr>
      <w:r>
        <w:t>Materials</w:t>
      </w:r>
    </w:p>
    <w:p>
      <w:pPr>
        <w:pStyle w:val="ListBullet"/>
      </w:pPr>
      <w:r>
        <w:t>Printed verse strip: Devanāgarī + IAST + KUTUMBA teaching meaning</w:t>
      </w:r>
    </w:p>
    <w:p>
      <w:pPr>
        <w:pStyle w:val="ListBullet"/>
      </w:pPr>
      <w:r>
        <w:t xml:space="preserve">Worksheet copies from </w:t>
      </w:r>
      <w:r>
        <w:rPr>
          <w:rFonts w:ascii="Consolas" w:hAnsi="Consolas"/>
          <w:color w:val="7A263A"/>
          <w:sz w:val="18"/>
        </w:rPr>
        <w:t>activities/v13-older/</w:t>
      </w:r>
    </w:p>
    <w:p>
      <w:pPr>
        <w:pStyle w:val="ListBullet"/>
      </w:pPr>
      <w:r>
        <w:t>Scenario cards (‘I am God’ boast; anti-science dismissal; hygiene neglect — fictional)</w:t>
      </w:r>
    </w:p>
    <w:p>
      <w:pPr>
        <w:pStyle w:val="ListBullet"/>
      </w:pPr>
      <w:r>
        <w:t>Is/Is-not + sun-ray diagram sheet</w:t>
      </w:r>
    </w:p>
    <w:p>
      <w:pPr>
        <w:pStyle w:val="ListBullet"/>
      </w:pPr>
      <w:r>
        <w:t xml:space="preserve">Pencils; timer; </w:t>
      </w:r>
      <w:r>
        <w:rPr>
          <w:rFonts w:ascii="Consolas" w:hAnsi="Consolas"/>
          <w:color w:val="7A263A"/>
          <w:sz w:val="18"/>
        </w:rPr>
        <w:t>activities/v13-older/ (keys in teacher-only pages)</w:t>
      </w:r>
      <w:r>
        <w:t xml:space="preserve"> (teacher only)</w:t>
      </w:r>
    </w:p>
    <w:p>
      <w:pPr>
        <w:pStyle w:val="ListBullet"/>
      </w:pPr>
      <w:r>
        <w:t>Project contribution half-sheets</w:t>
      </w:r>
    </w:p>
    <w:p>
      <w:pPr>
        <w:pStyle w:val="ListBullet"/>
      </w:pPr>
      <w:r>
        <w:rPr>
          <w:b/>
        </w:rPr>
        <w:t>T</w:t>
      </w:r>
      <w:r>
        <w:t xml:space="preserve"> / </w:t>
      </w:r>
      <w:r>
        <w:rPr>
          <w:b/>
        </w:rPr>
        <w:t>F</w:t>
      </w:r>
      <w:r>
        <w:t xml:space="preserve"> cards for Soul Map game</w:t>
      </w:r>
    </w:p>
    <w:p>
      <w:pPr>
        <w:pStyle w:val="Heading2"/>
      </w:pPr>
      <w:r>
        <w:t>Minute-by-minute plan</w:t>
      </w:r>
    </w:p>
    <w:p>
      <w:pPr>
        <w:pStyle w:val="Heading3"/>
      </w:pPr>
      <w:r>
        <w:t>0–5 min — Settle and hook</w:t>
      </w:r>
    </w:p>
    <w:p>
      <w:pPr>
        <w:ind w:left="288"/>
      </w:pPr>
      <w:r>
        <w:t>1. Welcome; feet on floor.</w:t>
      </w:r>
    </w:p>
    <w:p>
      <w:pPr>
        <w:ind w:left="288"/>
      </w:pPr>
      <w:r>
        <w:t>2. Hook: “If a child proudly says ‘I am God,’ what gentle correction fits — and what would shame look like?” Collect two answers; hold for verse.</w:t>
      </w:r>
    </w:p>
    <w:p>
      <w:pPr>
        <w:ind w:left="288"/>
      </w:pPr>
      <w:r>
        <w:t>3. Essential question: If I am a soul, how should I live?</w:t>
      </w:r>
    </w:p>
    <w:p>
      <w:pPr>
        <w:pStyle w:val="Heading3"/>
      </w:pPr>
      <w:r>
        <w:t>5–14 min — Primary text observation (BG 2.20)</w:t>
      </w:r>
    </w:p>
    <w:p>
      <w:pPr>
        <w:ind w:left="288"/>
      </w:pPr>
      <w:r>
        <w:t>1. Display verse; read IAST together once; Devanāgarī slowly or authorized audio.</w:t>
      </w:r>
    </w:p>
    <w:p>
      <w:pPr>
        <w:ind w:left="288"/>
      </w:pPr>
      <w:r>
        <w:t xml:space="preserve">2. Students underline: </w:t>
      </w:r>
      <w:r>
        <w:rPr>
          <w:b/>
        </w:rPr>
        <w:t>never born / never dies / not destroyed when the body is destroyed</w:t>
      </w:r>
      <w:r>
        <w:t>.</w:t>
      </w:r>
    </w:p>
    <w:p>
      <w:pPr>
        <w:ind w:left="288"/>
      </w:pPr>
      <w:r>
        <w:t>3. Observation prompts (write short answers):</w:t>
      </w:r>
    </w:p>
    <w:p>
      <w:pPr>
        <w:pStyle w:val="ListBullet"/>
      </w:pPr>
      <w:r>
        <w:t>What continues when the body is destroyed?</w:t>
      </w:r>
    </w:p>
    <w:p>
      <w:pPr>
        <w:pStyle w:val="ListBullet"/>
      </w:pPr>
      <w:r>
        <w:t xml:space="preserve">What is </w:t>
      </w:r>
      <w:r>
        <w:rPr>
          <w:b/>
        </w:rPr>
        <w:t>not</w:t>
      </w:r>
      <w:r>
        <w:t xml:space="preserve"> claimed (that jīva = the Supreme)?</w:t>
      </w:r>
    </w:p>
    <w:p>
      <w:pPr>
        <w:pStyle w:val="ListBullet"/>
      </w:pPr>
      <w:r>
        <w:t>What domain does laboratory science measure?</w:t>
      </w:r>
    </w:p>
    <w:p>
      <w:pPr>
        <w:ind w:left="288"/>
      </w:pPr>
      <w:r>
        <w:t>1. Add bridges:</w:t>
      </w:r>
    </w:p>
    <w:p>
      <w:pPr>
        <w:pStyle w:val="ListBullet"/>
      </w:pPr>
      <w:r>
        <w:t>BG 15.7 — fragmental part; spark ≠ sun.</w:t>
      </w:r>
    </w:p>
    <w:p>
      <w:pPr>
        <w:pStyle w:val="ListBullet"/>
      </w:pPr>
      <w:r>
        <w:t>Science deferral line aloud once as a class.</w:t>
      </w:r>
    </w:p>
    <w:p>
      <w:pPr>
        <w:ind w:left="288"/>
      </w:pPr>
      <w:r>
        <w:t>1. Paraphrase only; no invented dialogue; Jaḍa Bharata only if gentle and nonviolent.</w:t>
      </w:r>
    </w:p>
    <w:p>
      <w:pPr>
        <w:pStyle w:val="Heading3"/>
      </w:pPr>
      <w:r>
        <w:t>14–22 min — Worksheet questions</w:t>
      </w:r>
    </w:p>
    <w:p>
      <w:r>
        <w:t>Students complete Section A:</w:t>
      </w:r>
    </w:p>
    <w:p>
      <w:pPr>
        <w:ind w:left="288"/>
      </w:pPr>
      <w:r>
        <w:t>1. Restate teaching meaning in one sentence.</w:t>
      </w:r>
    </w:p>
    <w:p>
      <w:pPr>
        <w:ind w:left="288"/>
      </w:pPr>
      <w:r>
        <w:t>2. Fill: eternal _______________ parts (fragmental).</w:t>
      </w:r>
    </w:p>
    <w:p>
      <w:pPr>
        <w:ind w:left="288"/>
      </w:pPr>
      <w:r>
        <w:t>3. Mark IS / IS NOT for body, Supreme, conscious individual, service.</w:t>
      </w:r>
    </w:p>
    <w:p>
      <w:pPr>
        <w:ind w:left="288"/>
      </w:pPr>
      <w:r>
        <w:t>4. Write a gentle correction for “I am God.”</w:t>
      </w:r>
    </w:p>
    <w:p>
      <w:pPr>
        <w:ind w:left="288"/>
      </w:pPr>
      <w:r>
        <w:t>5. Write science deferral in own words.</w:t>
      </w:r>
    </w:p>
    <w:p>
      <w:pPr>
        <w:ind w:left="288"/>
      </w:pPr>
      <w:r>
        <w:t>6. Name one body-care act as service readiness.</w:t>
      </w:r>
    </w:p>
    <w:p>
      <w:r>
        <w:t>Circulate with answer key for directions, not ranks.</w:t>
      </w:r>
    </w:p>
    <w:p>
      <w:pPr>
        <w:pStyle w:val="Heading3"/>
      </w:pPr>
      <w:r>
        <w:t>22–28 min — Scenario cards (small groups)</w:t>
      </w:r>
    </w:p>
    <w:p>
      <w:r>
        <w:rPr>
          <w:b/>
        </w:rPr>
        <w:t>Card A — Child: ‘I am God.’</w:t>
      </w:r>
      <w:r>
        <w:t xml:space="preserve"> Mistaken: Soul equals the Supreme. </w:t>
      </w:r>
      <w:r>
        <w:rPr>
          <w:b/>
        </w:rPr>
        <w:t>Card B — Adult: ‘Science disproved the soul.’</w:t>
      </w:r>
      <w:r>
        <w:t xml:space="preserve"> Mistaken: Empiricism settled ātman. </w:t>
      </w:r>
      <w:r>
        <w:rPr>
          <w:b/>
        </w:rPr>
        <w:t>Card C — Family neglects hygiene ‘because we are soul.’</w:t>
      </w:r>
      <w:r>
        <w:t xml:space="preserve"> Mistaken: Body contempt is spiritual.</w:t>
      </w:r>
    </w:p>
    <w:p>
      <w:r>
        <w:t>Each group writes mistaken conclusion / principle / compassionate response / better action / what not to say. Share 60 seconds.</w:t>
      </w:r>
    </w:p>
    <w:p>
      <w:pPr>
        <w:pStyle w:val="Heading3"/>
      </w:pPr>
      <w:r>
        <w:t>28–33 min — Puzzle / game: Soul Map True/False</w:t>
      </w:r>
    </w:p>
    <w:p>
      <w:pPr>
        <w:ind w:left="288"/>
      </w:pPr>
      <w:r>
        <w:t>1. Teacher reads statements (examples below).</w:t>
      </w:r>
    </w:p>
    <w:p>
      <w:pPr>
        <w:ind w:left="288"/>
      </w:pPr>
      <w:r>
        <w:t xml:space="preserve">2. Teams hold </w:t>
      </w:r>
      <w:r>
        <w:rPr>
          <w:b/>
        </w:rPr>
        <w:t>T</w:t>
      </w:r>
      <w:r>
        <w:t xml:space="preserve"> or </w:t>
      </w:r>
      <w:r>
        <w:rPr>
          <w:b/>
        </w:rPr>
        <w:t>F</w:t>
      </w:r>
      <w:r>
        <w:t>, then one sentence why.</w:t>
      </w:r>
    </w:p>
    <w:p>
      <w:pPr>
        <w:ind w:left="288"/>
      </w:pPr>
      <w:r>
        <w:t>3. Four to five rounds; respectful energy; no mocking.</w:t>
      </w:r>
    </w:p>
    <w:p>
      <w:r>
        <w:t>Sample statements:</w:t>
      </w:r>
    </w:p>
    <w:p>
      <w:pPr>
        <w:pStyle w:val="ListBullet"/>
      </w:pPr>
      <w:r>
        <w:t>The soul is never born. (T)</w:t>
      </w:r>
    </w:p>
    <w:p>
      <w:pPr>
        <w:pStyle w:val="ListBullet"/>
      </w:pPr>
      <w:r>
        <w:t>The jīva is God Himself. (F)</w:t>
      </w:r>
    </w:p>
    <w:p>
      <w:pPr>
        <w:pStyle w:val="ListBullet"/>
      </w:pPr>
      <w:r>
        <w:t>Labs prove the soul exists. (F)</w:t>
      </w:r>
    </w:p>
    <w:p>
      <w:pPr>
        <w:pStyle w:val="ListBullet"/>
      </w:pPr>
      <w:r>
        <w:t>Caring for the body can support service. (T)</w:t>
      </w:r>
    </w:p>
    <w:p>
      <w:pPr>
        <w:pStyle w:val="ListBullet"/>
      </w:pPr>
      <w:r>
        <w:t>Bodily job labels fully define the person. (F)</w:t>
      </w:r>
    </w:p>
    <w:p>
      <w:pPr>
        <w:pStyle w:val="Heading3"/>
      </w:pPr>
      <w:r>
        <w:t>33–37 min — Diagram task</w:t>
      </w:r>
    </w:p>
    <w:p>
      <w:r>
        <w:t xml:space="preserve">Complete is/is-not table and sun ← ray sketch. Circle </w:t>
      </w:r>
      <w:r>
        <w:rPr>
          <w:b/>
        </w:rPr>
        <w:t>service relationship</w:t>
      </w:r>
      <w:r>
        <w:t>. Write short echo inside. Low-risk examples only.</w:t>
      </w:r>
    </w:p>
    <w:p>
      <w:pPr>
        <w:pStyle w:val="Heading3"/>
      </w:pPr>
      <w:r>
        <w:t>37–40 min — Project contribution + reflection + handoff</w:t>
      </w:r>
    </w:p>
    <w:p>
      <w:pPr>
        <w:ind w:left="288"/>
      </w:pPr>
      <w:r>
        <w:t>1. Project: “Because I am a soul, this week I will live by _______________.”</w:t>
      </w:r>
    </w:p>
    <w:p>
      <w:pPr>
        <w:ind w:left="288"/>
      </w:pPr>
      <w:r>
        <w:t>2. Reflection: How do BG 2.20 and BG 15.7 together block both nihilism and “I am God”?</w:t>
      </w:r>
    </w:p>
    <w:p>
      <w:pPr>
        <w:ind w:left="288"/>
      </w:pPr>
      <w:r>
        <w:t>3. Cleanup; reunification sheets ready.</w:t>
      </w:r>
    </w:p>
    <w:p>
      <w:pPr>
        <w:ind w:left="288"/>
      </w:pPr>
      <w:r>
        <w:t>4. Parent handoff: daily phrase + one care act as service readiness; keep science deferral ready.</w:t>
      </w:r>
    </w:p>
    <w:p>
      <w:pPr>
        <w:pStyle w:val="Heading2"/>
      </w:pPr>
      <w:r>
        <w:t>Extension (if group finishes early)</w:t>
      </w:r>
    </w:p>
    <w:p>
      <w:r>
        <w:t>One gentle Jaḍa Bharata status-label point (ŚB 5.10) — nonviolent, no invented dialogue — connecting bodily labels ≠ soul identity.</w:t>
      </w:r>
    </w:p>
    <w:p>
      <w:pPr>
        <w:pStyle w:val="Heading2"/>
      </w:pPr>
      <w:r>
        <w:t>Answer key pointer</w:t>
      </w:r>
    </w:p>
    <w:p>
      <w:r>
        <w:t xml:space="preserve">Teacher-facing expected answers: </w:t>
      </w:r>
      <w:r>
        <w:rPr>
          <w:rFonts w:ascii="Consolas" w:hAnsi="Consolas"/>
          <w:color w:val="7A263A"/>
          <w:sz w:val="18"/>
        </w:rPr>
        <w:t>activities/v13-older/ (keys in teacher-only pages)</w:t>
      </w:r>
      <w:r>
        <w:t>. Do not distribute during first attempt.</w:t>
      </w:r>
    </w:p>
    <w:p>
      <w:pPr>
        <w:pStyle w:val="Heading2"/>
      </w:pPr>
      <w:r>
        <w:t>Behavior and privacy</w:t>
      </w:r>
    </w:p>
    <w:p>
      <w:pPr>
        <w:pStyle w:val="ListBullet"/>
      </w:pPr>
      <w:r>
        <w:t>Redirect “I am God” boasts without public shame: “Dear spark who serves.”</w:t>
      </w:r>
    </w:p>
    <w:p>
      <w:pPr>
        <w:pStyle w:val="ListBullet"/>
      </w:pPr>
      <w:r>
        <w:t>No ranking; no forced metaphysical debates with visitors.</w:t>
      </w:r>
    </w:p>
    <w:p>
      <w:pPr>
        <w:pStyle w:val="ListBullet"/>
      </w:pPr>
      <w:r>
        <w:t>Snack/water on main schedule only — not track bribes.</w:t>
      </w:r>
    </w:p>
    <w:p>
      <w:pPr>
        <w:pStyle w:val="Heading2"/>
      </w:pPr>
      <w:r>
        <w:t>V13 printable wiring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Code</w:t>
            </w:r>
          </w:p>
        </w:tc>
        <w:tc>
          <w:tcPr>
            <w:tcW w:type="dxa" w:w="3312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Activity</w:t>
            </w:r>
          </w:p>
        </w:tc>
        <w:tc>
          <w:tcPr>
            <w:tcW w:type="dxa" w:w="3312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Printable folder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O01–O06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Verse observation + attributes grid (+ scenarios/exit)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`activities/v13-older/`</w:t>
            </w:r>
          </w:p>
        </w:tc>
      </w:tr>
    </w:tbl>
    <w:p>
      <w:pPr>
        <w:spacing w:after="40"/>
      </w:pPr>
    </w:p>
    <w:p>
      <w:r>
        <w:t xml:space="preserve">Use Word builders in </w:t>
      </w:r>
      <w:r>
        <w:rPr>
          <w:rFonts w:ascii="Consolas" w:hAnsi="Consolas"/>
          <w:color w:val="7A263A"/>
          <w:sz w:val="18"/>
        </w:rPr>
        <w:t>scripts/v13/printables/C1-W3.py</w:t>
      </w:r>
      <w:r>
        <w:t xml:space="preserve"> (OLDER_BUILDERS). Teacher-only keys stay behind TEACHER-ONLY divider pages. Memory phrase: </w:t>
      </w:r>
      <w:r>
        <w:rPr>
          <w:i/>
        </w:rPr>
        <w:t>I am an eternal soul — conscious, individual, and meant for Kṛṣṇa's service.</w:t>
      </w:r>
    </w:p>
    <w:p>
      <w:r>
        <w:br w:type="page"/>
      </w:r>
    </w:p>
    <w:p>
      <w:pPr>
        <w:pStyle w:val="Heading1"/>
      </w:pPr>
      <w:r>
        <w:t>O01 — BG 2.20 Observation</w:t>
      </w:r>
    </w:p>
    <w:p>
      <w:pPr>
        <w:jc w:val="center"/>
      </w:pPr>
      <w:r>
        <w:t>Underline never born / never dies / not destroyed with the body.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5B1933"/>
          <w:left w:val="single" w:sz="8" w:color="5B1933"/>
          <w:bottom w:val="single" w:sz="8" w:color="5B1933"/>
          <w:right w:val="single" w:sz="8" w:color="5B1933"/>
          <w:insideH w:val="single" w:sz="8" w:color="5B1933"/>
          <w:insideV w:val="single" w:sz="8" w:color="5B1933"/>
        </w:tblBorders>
      </w:tblPr>
      <w:tblGrid>
        <w:gridCol w:w="1944"/>
        <w:gridCol w:w="8136"/>
      </w:tblGrid>
      <w:tr>
        <w:tc>
          <w:tcPr>
            <w:tcW w:type="dxa" w:w="4968"/>
            <w:shd w:fill="5B19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ŚĀSTRA</w:t>
            </w:r>
          </w:p>
        </w:tc>
        <w:tc>
          <w:tcPr>
            <w:tcW w:type="dxa" w:w="4968"/>
            <w:shd w:fill="F8E8BF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BG 2.20 — https://vedabase.io/en/library/bg/2/20/</w:t>
            </w:r>
          </w:p>
        </w:tc>
      </w:tr>
    </w:tbl>
    <w:p>
      <w:pPr>
        <w:spacing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What does the verse say happens to the soul when the body is destroyed?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List two attributes of the soul from tonight's teaching.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What must we NOT claim about science tonight?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Paraphrase the KUTUMBA teaching meaning in one sentence.</w:t>
            </w:r>
          </w:p>
          <w:p>
            <w:r>
              <w:t>________________________________________________________________</w:t>
            </w:r>
          </w:p>
        </w:tc>
      </w:tr>
    </w:tbl>
    <w:p>
      <w:r>
        <w:br w:type="page"/>
      </w:r>
    </w:p>
    <w:p>
      <w:pPr>
        <w:pStyle w:val="Heading1"/>
      </w:pPr>
      <w:r>
        <w:t>O02 — Soul Attributes Grid</w:t>
      </w:r>
    </w:p>
    <w:p>
      <w:pPr>
        <w:jc w:val="center"/>
      </w:pPr>
      <w:r>
        <w:t>Fill IS attributes and IS NOT column.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Attribute</w:t>
            </w:r>
          </w:p>
        </w:tc>
        <w:tc>
          <w:tcPr>
            <w:tcW w:type="dxa" w:w="3312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Means in kid/teen words</w:t>
            </w:r>
          </w:p>
        </w:tc>
        <w:tc>
          <w:tcPr>
            <w:tcW w:type="dxa" w:w="3312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Is NOT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Eternal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/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Created at birth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Conscious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/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A rock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Individual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/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Merged into Godhood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Minute / fragmental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/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The Supreme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Related in service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/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Independent God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7A263A"/>
          <w:left w:val="single" w:sz="8" w:color="7A263A"/>
          <w:bottom w:val="single" w:sz="8" w:color="7A263A"/>
          <w:right w:val="single" w:sz="8" w:color="7A263A"/>
          <w:insideH w:val="single" w:sz="8" w:color="7A263A"/>
          <w:insideV w:val="single" w:sz="8" w:color="7A263A"/>
        </w:tblBorders>
      </w:tblPr>
      <w:tblGrid>
        <w:gridCol w:w="1944"/>
        <w:gridCol w:w="8136"/>
      </w:tblGrid>
      <w:tr>
        <w:tc>
          <w:tcPr>
            <w:tcW w:type="dxa" w:w="4968"/>
            <w:shd w:fill="7A263A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DO NOT SPECULATE</w:t>
            </w:r>
          </w:p>
        </w:tc>
        <w:tc>
          <w:tcPr>
            <w:tcW w:type="dxa" w:w="4968"/>
            <w:shd w:fill="F4E4E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Science is N/A as proof of the soul this week.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O03 — Identity Statement Sort</w:t>
      </w:r>
    </w:p>
    <w:p>
      <w:pPr>
        <w:jc w:val="center"/>
      </w:pPr>
      <w:r>
        <w:t>ALIGNED / MISTAKEN / MIXED.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9" w:color="4F7C78"/>
          <w:left w:val="single" w:sz="9" w:color="4F7C78"/>
          <w:bottom w:val="single" w:sz="9" w:color="4F7C78"/>
          <w:right w:val="single" w:sz="9" w:color="4F7C78"/>
          <w:insideH w:val="single" w:sz="9" w:color="4F7C78"/>
          <w:insideV w:val="single" w:sz="9" w:color="4F7C78"/>
        </w:tblBorders>
      </w:tblPr>
      <w:tblGrid>
        <w:gridCol w:w="4968"/>
        <w:gridCol w:w="4968"/>
      </w:tblGrid>
      <w:tr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1</w:t>
              <w:br/>
            </w:r>
            <w:r>
              <w:rPr>
                <w:sz w:val="26"/>
              </w:rPr>
              <w:t>I am God.</w:t>
            </w:r>
          </w:p>
        </w:tc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2</w:t>
              <w:br/>
            </w:r>
            <w:r>
              <w:rPr>
                <w:sz w:val="26"/>
              </w:rPr>
              <w:t>I am an eternal soul meant to serve Kṛṣṇa.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3</w:t>
              <w:br/>
            </w:r>
            <w:r>
              <w:rPr>
                <w:sz w:val="26"/>
              </w:rPr>
              <w:t>My grades are the whole me.</w:t>
            </w:r>
          </w:p>
        </w:tc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4</w:t>
              <w:br/>
            </w:r>
            <w:r>
              <w:rPr>
                <w:sz w:val="26"/>
              </w:rPr>
              <w:t>I care for my body so I can serve.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5</w:t>
              <w:br/>
            </w:r>
            <w:r>
              <w:rPr>
                <w:sz w:val="26"/>
              </w:rPr>
              <w:t>Labs proved there is no soul.</w:t>
            </w:r>
          </w:p>
        </w:tc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6</w:t>
              <w:br/>
            </w:r>
            <w:r>
              <w:rPr>
                <w:sz w:val="26"/>
              </w:rPr>
              <w:t>When I fail a test I am worthless.</w:t>
            </w:r>
          </w:p>
        </w:tc>
      </w:tr>
    </w:tbl>
    <w:p>
      <w:pPr>
        <w:jc w:val="center"/>
      </w:pPr>
      <w:r>
        <w:rPr>
          <w:i/>
          <w:color w:val="4F7C78"/>
          <w:sz w:val="22"/>
        </w:rPr>
        <w:t>Cut on the dashed borders. Keep each card intact.</w:t>
      </w:r>
    </w:p>
    <w:p>
      <w:r>
        <w:br w:type="page"/>
      </w:r>
    </w:p>
    <w:p>
      <w:pPr>
        <w:jc w:val="center"/>
      </w:pPr>
      <w:r>
        <w:rPr>
          <w:b/>
          <w:color w:val="5B1933"/>
          <w:sz w:val="60"/>
        </w:rPr>
        <w:t>TEACHER-ONLY</w:t>
      </w:r>
    </w:p>
    <w:p>
      <w:pPr>
        <w:pStyle w:val="Heading1"/>
      </w:pPr>
      <w:r>
        <w:t>O03 Key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Best match / guidance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1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MISTAKEN Godhood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ALIGNED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MISTAKEN outcome=self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4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ALIGNED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5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MISTAKEN science proof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6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MISTAKEN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O04 — Success/Failure Scenarios</w:t>
      </w:r>
    </w:p>
    <w:p>
      <w:pPr>
        <w:jc w:val="center"/>
      </w:pPr>
      <w:r>
        <w:t>Seven fields: situation through what not to say.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9" w:color="4F7C78"/>
          <w:left w:val="single" w:sz="9" w:color="4F7C78"/>
          <w:bottom w:val="single" w:sz="9" w:color="4F7C78"/>
          <w:right w:val="single" w:sz="9" w:color="4F7C78"/>
          <w:insideH w:val="single" w:sz="9" w:color="4F7C78"/>
          <w:insideV w:val="single" w:sz="9" w:color="4F7C78"/>
        </w:tblBorders>
      </w:tblPr>
      <w:tblGrid>
        <w:gridCol w:w="4968"/>
        <w:gridCol w:w="4968"/>
      </w:tblGrid>
      <w:tr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1</w:t>
              <w:br/>
            </w:r>
            <w:r>
              <w:rPr>
                <w:sz w:val="26"/>
              </w:rPr>
              <w:t>A: Win trophy — I am God now</w:t>
            </w:r>
          </w:p>
        </w:tc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2</w:t>
              <w:br/>
            </w:r>
            <w:r>
              <w:rPr>
                <w:sz w:val="26"/>
              </w:rPr>
              <w:t>B: Fail test — I am nothing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3</w:t>
              <w:br/>
            </w:r>
            <w:r>
              <w:rPr>
                <w:sz w:val="26"/>
              </w:rPr>
              <w:t>C: Neglect hygiene because soul</w:t>
            </w:r>
          </w:p>
        </w:tc>
        <w:tc>
          <w:tcPr>
            <w:tcW w:type="dxa" w:w="4752"/>
            <w:vAlign w:val="center"/>
          </w:tcPr>
          <w:p>
            <w:r/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Card A notes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Card B notes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Card C notes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</w:tbl>
    <w:p>
      <w:r>
        <w:br w:type="page"/>
      </w:r>
    </w:p>
    <w:p>
      <w:pPr>
        <w:spacing w:before="3312"/>
        <w:jc w:val="center"/>
      </w:pPr>
      <w:r>
        <w:rPr>
          <w:b/>
          <w:color w:val="5B1933"/>
          <w:sz w:val="64"/>
        </w:rPr>
        <w:t>TEACHER-ONLY</w:t>
      </w:r>
    </w:p>
    <w:p>
      <w:pPr>
        <w:jc w:val="center"/>
      </w:pPr>
      <w:r>
        <w:t>Correct Godhood gently; restore care; refuse lab-proof fights.</w:t>
      </w:r>
    </w:p>
    <w:p>
      <w:r>
        <w:br w:type="page"/>
      </w:r>
    </w:p>
    <w:p>
      <w:pPr>
        <w:pStyle w:val="Heading1"/>
      </w:pPr>
      <w:r>
        <w:t>O05 — Jīva Is / Is-Not Diagram</w:t>
      </w:r>
    </w:p>
    <w:p>
      <w:pPr>
        <w:jc w:val="center"/>
      </w:pPr>
      <w:r>
        <w:t>Label IS and IS NOT zones.</w:t>
      </w:r>
    </w:p>
    <w:p>
      <w:r>
        <w:drawing>
          <wp:inline xmlns:a="http://schemas.openxmlformats.org/drawingml/2006/main" xmlns:pic="http://schemas.openxmlformats.org/drawingml/2006/picture">
            <wp:extent cx="4572000" cy="304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iva-is-is-no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One service arrow means: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One care arrow means:</w:t>
            </w:r>
          </w:p>
          <w:p>
            <w:r>
              <w:t>________________________________________________________________</w:t>
            </w:r>
          </w:p>
        </w:tc>
      </w:tr>
    </w:tbl>
    <w:p>
      <w:r>
        <w:br w:type="page"/>
      </w:r>
    </w:p>
    <w:p>
      <w:pPr>
        <w:pStyle w:val="Heading1"/>
      </w:pPr>
      <w:r>
        <w:t>O06 — Exit Ticket</w:t>
      </w:r>
    </w:p>
    <w:p>
      <w:pPr>
        <w:jc w:val="center"/>
      </w:pPr>
      <w:r>
        <w:t>Before reunification.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Memory phrase: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One service act I will try: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One care act I will keep: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Project sentence — If I am a soul, how should I live?</w:t>
            </w:r>
          </w:p>
          <w:p>
            <w:r>
              <w:t>________________________________________________________________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KUTUMBA-original framing; cited third-party material retains its own rights. Human/temple review remains EXTERNAL_OPEN.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C1-W3 • V13  |  Older teacher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Segoe UI" w:hAnsi="Segoe UI" w:eastAsia="Segoe UI" w:cs="Segoe U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 w:cs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 w:cs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 w:cs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 w:cs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 w:cs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 w:cs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 w:cs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 w:cs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 w:cs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 w:cs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 w:cs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 w:cs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 w:cs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 w:cs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 w:cs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