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 • Why Human Life Is Rare and Valuable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11.9.29</w:t>
      </w:r>
    </w:p>
    <w:p>
      <w:r>
        <w:t>Source URL: https://vedabase.io/en/library/sb/11/9/29/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Why Human Life Is Rare and Valuable · </w:t>
      </w:r>
      <w:r>
        <w:rPr>
          <w:b/>
        </w:rPr>
        <w:t>Date:</w:t>
      </w:r>
      <w:r>
        <w:t xml:space="preserve"> 2026-10-03 </w:t>
      </w:r>
      <w:r>
        <w:rPr>
          <w:b/>
        </w:rPr>
        <w:t>Primary:</w:t>
      </w:r>
      <w:r>
        <w:t xml:space="preserve"> ŚB 11.9.29 — https://vedabase.io/en/library/sb/11/9/29/</w:t>
      </w:r>
    </w:p>
    <w:p>
      <w:pPr>
        <w:pStyle w:val="Heading2"/>
      </w:pPr>
      <w:r>
        <w:t>Memory line</w:t>
      </w:r>
    </w:p>
    <w:p>
      <w:pPr>
        <w:pStyle w:val="Quote"/>
      </w:pPr>
      <w:r>
        <w:t>Human life is a rare chance to ask who I am and serve Kṛṣṇa.</w:t>
      </w:r>
    </w:p>
    <w:p>
      <w:pPr>
        <w:pStyle w:val="Heading2"/>
      </w:pPr>
      <w:r>
        <w:t>Ideal version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ŚB 11.9.29 in one family sentence (KUTUMBA teaching meaning — not a purport dump).</w:t>
      </w:r>
    </w:p>
    <w:p>
      <w:pPr>
        <w:ind w:left="288"/>
      </w:pPr>
      <w:r>
        <w:t>3. Do one gratitude or service act connected to tonight’s conclusion.</w:t>
      </w:r>
    </w:p>
    <w:p>
      <w:pPr>
        <w:ind w:left="288"/>
      </w:pPr>
      <w:r>
        <w:t>4. Optional: sketch or tape this week’s project artifact layer.</w:t>
      </w:r>
    </w:p>
    <w:p>
      <w:pPr>
        <w:pStyle w:val="Heading2"/>
      </w:pPr>
      <w:r>
        <w:t>Minimum version (counts)</w:t>
      </w:r>
    </w:p>
    <w:p>
      <w:r>
        <w:t>Memory line + one kind / care / gratitude act. Five minutes counts.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children.</w:t>
      </w:r>
    </w:p>
    <w:p>
      <w:pPr>
        <w:pStyle w:val="ListBullet"/>
      </w:pPr>
      <w:r>
        <w:t>Force confession of private struggles.</w:t>
      </w:r>
    </w:p>
    <w:p>
      <w:pPr>
        <w:pStyle w:val="ListBullet"/>
      </w:pPr>
      <w:r>
        <w:t>Claim science proves doctrine.</w:t>
      </w:r>
    </w:p>
    <w:p>
      <w:pPr>
        <w:pStyle w:val="ListBullet"/>
      </w:pPr>
      <w:r>
        <w:t>Shame ordinary lawful enjoyment (especially relevant for temporary-world weeks).</w:t>
      </w:r>
    </w:p>
    <w:p>
      <w:pPr>
        <w:pStyle w:val="ListBullet"/>
      </w:pPr>
      <w:r>
        <w:t>Use fear or death-pressure (especially relevant for human-life weeks).</w:t>
      </w:r>
    </w:p>
    <w:p>
      <w:pPr>
        <w:pStyle w:val="Heading2"/>
      </w:pPr>
      <w:r>
        <w:t>Privacy</w:t>
      </w:r>
    </w:p>
    <w:p>
      <w:r>
        <w:t>Private saṅkalpas stay private. Do not post completed sheets to public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