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C1-W6 — Older Teacher Pack</w:t>
      </w:r>
    </w:p>
    <w:p>
      <w:pPr>
        <w:pStyle w:val="Subtitle"/>
        <w:jc w:val="center"/>
      </w:pPr>
      <w:r>
        <w:t>Grades 4–5 run sheet and activities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C1-W6 • Integration Night: Who Am I, and How Should Our Family Live?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Integration planning date 2026-10-17. Use 2:30 / 3:10 cues when parallel tracks run; local tithi remains EXTERNAL_OPEN.</w:t>
            </w:r>
          </w:p>
        </w:tc>
      </w:tr>
    </w:tbl>
    <w:p>
      <w:pPr>
        <w:spacing w:after="20"/>
      </w:pPr>
    </w:p>
    <w:p>
      <w:r>
        <w:t>Primary verse: Cycle 1 review (W5 as BG 8.15)</w:t>
      </w:r>
    </w:p>
    <w:p>
      <w:r>
        <w:t>Source URL: https://vedabase.io/en/library/bg/8/15/</w:t>
      </w:r>
    </w:p>
    <w:p>
      <w:r>
        <w:br w:type="page"/>
      </w:r>
    </w:p>
    <w:p>
      <w:pPr>
        <w:pStyle w:val="Heading1"/>
      </w:pPr>
      <w:r>
        <w:t>Older Teacher Run Sheet</w:t>
      </w:r>
    </w:p>
    <w:p>
      <w:pPr>
        <w:pStyle w:val="KUTUMBARights"/>
      </w:pPr>
      <w:r>
        <w:t>Canonical source: 11-weekly-program-library/first-six-months/c1-w6-integration-night-who-am-i-and-how-should-our-family-live/teacher/OLDER-TEACHER-GUIDE-V13.md  •  SHA-256: bb63062ac485cdd72c31a234b140d185da4f403efc6c5f4e6a6d349c2809bfb8</w:t>
      </w:r>
    </w:p>
    <w:p>
      <w:r>
        <w:rPr>
          <w:b/>
        </w:rPr>
        <w:t>Week ID:</w:t>
      </w:r>
      <w:r>
        <w:t xml:space="preserve"> C1-W6 · </w:t>
      </w:r>
      <w:r>
        <w:rPr>
          <w:b/>
        </w:rPr>
        <w:t>Date:</w:t>
      </w:r>
      <w:r>
        <w:t xml:space="preserve"> 2026-10-17 · </w:t>
      </w:r>
      <w:r>
        <w:rPr>
          <w:b/>
        </w:rPr>
        <w:t>Entry:</w:t>
      </w:r>
      <w:r>
        <w:t xml:space="preserve"> V13-WEEK-START-HERE.md\n\n</w:t>
      </w:r>
      <w:r>
        <w:rPr>
          <w:b/>
        </w:rPr>
        <w:t>Week:</w:t>
      </w:r>
      <w:r>
        <w:t xml:space="preserve"> Integration Night — Who Am I and How Should Our Family Live? </w:t>
      </w:r>
      <w:r>
        <w:rPr>
          <w:b/>
        </w:rPr>
        <w:t>Primary:</w:t>
      </w:r>
      <w:r>
        <w:t xml:space="preserve"> Cycle 1 review chain — ŚB 1.2.18 · BG 2.13 · BG 2.20 · ŚB 11.9.29 · BG 8.15 </w:t>
      </w:r>
      <w:r>
        <w:rPr>
          <w:b/>
        </w:rPr>
        <w:t>Session length:</w:t>
      </w:r>
      <w:r>
        <w:t xml:space="preserve"> ~40 minutes (parallel track ~2:30–3:10) </w:t>
      </w:r>
      <w:r>
        <w:rPr>
          <w:b/>
        </w:rPr>
        <w:t>Parents:</w:t>
      </w:r>
      <w:r>
        <w:t xml:space="preserve"> Remain onsite; reunite at 3:10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Objective</w:t>
      </w:r>
    </w:p>
    <w:p>
      <w:r>
        <w:t xml:space="preserve">Students retrieve the Cycle 1 chain without ranking, match each week to its locked primary (W5 = </w:t>
      </w:r>
      <w:r>
        <w:rPr>
          <w:b/>
        </w:rPr>
        <w:t>BG 8.15</w:t>
      </w:r>
      <w:r>
        <w:t xml:space="preserve">), build a coherent identity–purpose–practice map, choose an invitational share format, and answer: </w:t>
      </w:r>
      <w:r>
        <w:rPr>
          <w:b/>
        </w:rPr>
        <w:t>Can our family explain and apply what we learned?</w:t>
      </w:r>
    </w:p>
    <w:p>
      <w:pPr>
        <w:pStyle w:val="Heading2"/>
      </w:pPr>
      <w:r>
        <w:t>Exact memory phrase</w:t>
      </w:r>
    </w:p>
    <w:p>
      <w:pPr>
        <w:pStyle w:val="Quote"/>
      </w:pPr>
      <w:r>
        <w:t>We remember who we are and how our family chooses to live.</w:t>
      </w:r>
    </w:p>
    <w:p>
      <w:r>
        <w:rPr>
          <w:b/>
        </w:rPr>
        <w:t>Short echo:</w:t>
      </w:r>
      <w:r>
        <w:t xml:space="preserve"> One chain — hear, identity, soul, chance, shelter.</w:t>
      </w:r>
    </w:p>
    <w:p>
      <w:pPr>
        <w:pStyle w:val="Heading2"/>
      </w:pPr>
      <w:r>
        <w:t>Teacher background</w:t>
      </w:r>
    </w:p>
    <w:p>
      <w:pPr>
        <w:pStyle w:val="ListBullet"/>
      </w:pPr>
      <w:r>
        <w:rPr>
          <w:b/>
        </w:rPr>
        <w:t>KUTUMBA teaching meaning:</w:t>
      </w:r>
      <w:r>
        <w:t xml:space="preserve"> Identity, purpose, and practice must form one coherent family life — reviewing the Cycle 1 chain with W5 as BG 8.15.</w:t>
      </w:r>
    </w:p>
    <w:p>
      <w:pPr>
        <w:pStyle w:val="ListBullet"/>
      </w:pPr>
      <w:r>
        <w:rPr>
          <w:b/>
        </w:rPr>
        <w:t>Locked review set:</w:t>
      </w:r>
    </w:p>
    <w:p>
      <w:pPr>
        <w:ind w:left="288"/>
      </w:pPr>
      <w:r>
        <w:t>1. ŚB 1.2.18 — hearing and service steady devotion</w:t>
      </w:r>
    </w:p>
    <w:p>
      <w:pPr>
        <w:ind w:left="288"/>
      </w:pPr>
      <w:r>
        <w:t>2. BG 2.13 — body changes; self continues</w:t>
      </w:r>
    </w:p>
    <w:p>
      <w:pPr>
        <w:ind w:left="288"/>
      </w:pPr>
      <w:r>
        <w:t>3. BG 2.20 — eternal soul (not God Himself)</w:t>
      </w:r>
    </w:p>
    <w:p>
      <w:pPr>
        <w:ind w:left="288"/>
      </w:pPr>
      <w:r>
        <w:t>4. ŚB 11.9.29 — rare human opportunity</w:t>
      </w:r>
    </w:p>
    <w:p>
      <w:pPr>
        <w:ind w:left="288"/>
      </w:pPr>
      <w:r>
        <w:t>5. BG 8.15 — lasting shelter (locked W5 primary)</w:t>
      </w:r>
    </w:p>
    <w:p>
      <w:pPr>
        <w:pStyle w:val="ListBullet"/>
      </w:pPr>
      <w:r>
        <w:rPr>
          <w:b/>
        </w:rPr>
        <w:t>Block:</w:t>
      </w:r>
      <w:r>
        <w:t xml:space="preserve"> Competition/ranking; loudest = wisest; speed to Cycle 2 while confused; wrong Mṛgāri sources (must be CC Madhya 24 if mentioned).</w:t>
      </w:r>
    </w:p>
    <w:p>
      <w:pPr>
        <w:pStyle w:val="ListBullet"/>
      </w:pPr>
      <w:r>
        <w:rPr>
          <w:b/>
        </w:rPr>
        <w:t>Rubric lenses (never placement):</w:t>
      </w:r>
      <w:r>
        <w:t xml:space="preserve"> understanding, application, teamwork, source accuracy.</w:t>
      </w:r>
    </w:p>
    <w:p>
      <w:pPr>
        <w:pStyle w:val="Heading2"/>
      </w:pPr>
      <w:r>
        <w:t>Materials</w:t>
      </w:r>
    </w:p>
    <w:p>
      <w:pPr>
        <w:pStyle w:val="ListBullet"/>
      </w:pPr>
      <w:r>
        <w:t>Five review verse strips (references + short teaching cues)</w:t>
      </w:r>
    </w:p>
    <w:p>
      <w:pPr>
        <w:pStyle w:val="ListBullet"/>
      </w:pPr>
      <w:r>
        <w:t xml:space="preserve">Worksheet copies from </w:t>
      </w:r>
      <w:r>
        <w:rPr>
          <w:rFonts w:ascii="Consolas" w:hAnsi="Consolas"/>
          <w:color w:val="7A263A"/>
          <w:sz w:val="18"/>
        </w:rPr>
        <w:t>activities/v13-older/</w:t>
      </w:r>
    </w:p>
    <w:p>
      <w:pPr>
        <w:pStyle w:val="ListBullet"/>
      </w:pPr>
      <w:r>
        <w:t>Scenario cards (contest fear; one child dominates; rush to C2 — fictional)</w:t>
      </w:r>
    </w:p>
    <w:p>
      <w:pPr>
        <w:pStyle w:val="ListBullet"/>
      </w:pPr>
      <w:r>
        <w:t>Necklace / station-map diagram sheet</w:t>
      </w:r>
    </w:p>
    <w:p>
      <w:pPr>
        <w:pStyle w:val="ListBullet"/>
      </w:pPr>
      <w:r>
        <w:t xml:space="preserve">Pencils; timer; </w:t>
      </w:r>
      <w:r>
        <w:rPr>
          <w:rFonts w:ascii="Consolas" w:hAnsi="Consolas"/>
          <w:color w:val="7A263A"/>
          <w:sz w:val="18"/>
        </w:rPr>
        <w:t>activities/v13-older/ (keys in teacher-only pages)</w:t>
      </w:r>
      <w:r>
        <w:t xml:space="preserve"> (teacher only)</w:t>
      </w:r>
    </w:p>
    <w:p>
      <w:pPr>
        <w:pStyle w:val="ListBullet"/>
      </w:pPr>
      <w:r>
        <w:t>Project contribution half-sheets</w:t>
      </w:r>
    </w:p>
    <w:p>
      <w:pPr>
        <w:pStyle w:val="ListBullet"/>
      </w:pPr>
      <w:r>
        <w:t xml:space="preserve">Match cards: week theme ↔ verse (plus distractors); </w:t>
      </w:r>
      <w:r>
        <w:rPr>
          <w:b/>
        </w:rPr>
        <w:t>M24</w:t>
      </w:r>
      <w:r>
        <w:t xml:space="preserve"> / </w:t>
      </w:r>
      <w:r>
        <w:rPr>
          <w:b/>
        </w:rPr>
        <w:t>WRONG</w:t>
      </w:r>
      <w:r>
        <w:t xml:space="preserve"> cards</w:t>
      </w:r>
    </w:p>
    <w:p>
      <w:pPr>
        <w:pStyle w:val="Heading2"/>
      </w:pPr>
      <w:r>
        <w:t>Minute-by-minute plan</w:t>
      </w:r>
    </w:p>
    <w:p>
      <w:pPr>
        <w:pStyle w:val="Heading3"/>
      </w:pPr>
      <w:r>
        <w:t>0–5 min — Settle and hook</w:t>
      </w:r>
    </w:p>
    <w:p>
      <w:pPr>
        <w:ind w:left="288"/>
      </w:pPr>
      <w:r>
        <w:t>1. Welcome; feet on floor. Say aloud: “Retrieval is mercy, not a quiz show.”</w:t>
      </w:r>
    </w:p>
    <w:p>
      <w:pPr>
        <w:ind w:left="288"/>
      </w:pPr>
      <w:r>
        <w:t>2. Hook: “Is drawing-only or one sentence enough for success tonight?” Affirm yes.</w:t>
      </w:r>
    </w:p>
    <w:p>
      <w:pPr>
        <w:ind w:left="288"/>
      </w:pPr>
      <w:r>
        <w:t>3. Essential question: Can our family explain and apply what we learned?</w:t>
      </w:r>
    </w:p>
    <w:p>
      <w:pPr>
        <w:pStyle w:val="Heading3"/>
      </w:pPr>
      <w:r>
        <w:t>5–14 min — Primary text observation (review chain)</w:t>
      </w:r>
    </w:p>
    <w:p>
      <w:pPr>
        <w:ind w:left="288"/>
      </w:pPr>
      <w:r>
        <w:t>1. Display five references in order; students copy the chain.</w:t>
      </w:r>
    </w:p>
    <w:p>
      <w:pPr>
        <w:ind w:left="288"/>
      </w:pPr>
      <w:r>
        <w:t xml:space="preserve">2. Confirm W5 locked primary is </w:t>
      </w:r>
      <w:r>
        <w:rPr>
          <w:b/>
        </w:rPr>
        <w:t>BG 8.15</w:t>
      </w:r>
      <w:r>
        <w:t xml:space="preserve"> (cross out BG 5.22 / 9.27 if offered as “the” W5 primary).</w:t>
      </w:r>
    </w:p>
    <w:p>
      <w:pPr>
        <w:ind w:left="288"/>
      </w:pPr>
      <w:r>
        <w:t>3. Observation prompts (write short answers):</w:t>
      </w:r>
    </w:p>
    <w:p>
      <w:pPr>
        <w:pStyle w:val="ListBullet"/>
      </w:pPr>
      <w:r>
        <w:t>Which verse steadies hearing + home practice?</w:t>
      </w:r>
    </w:p>
    <w:p>
      <w:pPr>
        <w:pStyle w:val="ListBullet"/>
      </w:pPr>
      <w:r>
        <w:t>Which separates body change from continuing self?</w:t>
      </w:r>
    </w:p>
    <w:p>
      <w:pPr>
        <w:pStyle w:val="ListBullet"/>
      </w:pPr>
      <w:r>
        <w:t>Which blocks “I am God”?</w:t>
      </w:r>
    </w:p>
    <w:p>
      <w:pPr>
        <w:pStyle w:val="ListBullet"/>
      </w:pPr>
      <w:r>
        <w:t>Which teaches rare opportunity without fear?</w:t>
      </w:r>
    </w:p>
    <w:p>
      <w:pPr>
        <w:pStyle w:val="ListBullet"/>
      </w:pPr>
      <w:r>
        <w:t>Which names lasting shelter in the Lord?</w:t>
      </w:r>
    </w:p>
    <w:p>
      <w:pPr>
        <w:ind w:left="288"/>
      </w:pPr>
      <w:r>
        <w:t>1. One-sentence synthesis: identity + purpose + practice = coherent family life.</w:t>
      </w:r>
    </w:p>
    <w:p>
      <w:pPr>
        <w:ind w:left="288"/>
      </w:pPr>
      <w:r>
        <w:t>2. Paraphrase only; no new Cycle 2 ontology.</w:t>
      </w:r>
    </w:p>
    <w:p>
      <w:pPr>
        <w:pStyle w:val="Heading3"/>
      </w:pPr>
      <w:r>
        <w:t>14–22 min — Worksheet questions</w:t>
      </w:r>
    </w:p>
    <w:p>
      <w:r>
        <w:t>Students complete Section A:</w:t>
      </w:r>
    </w:p>
    <w:p>
      <w:pPr>
        <w:ind w:left="288"/>
      </w:pPr>
      <w:r>
        <w:t>1. Fill each week’s locked primary.</w:t>
      </w:r>
    </w:p>
    <w:p>
      <w:pPr>
        <w:ind w:left="288"/>
      </w:pPr>
      <w:r>
        <w:t>2. Confirm W5 = BG 8.15.</w:t>
      </w:r>
    </w:p>
    <w:p>
      <w:pPr>
        <w:ind w:left="288"/>
      </w:pPr>
      <w:r>
        <w:t>3. Name one blocked misconception per week.</w:t>
      </w:r>
    </w:p>
    <w:p>
      <w:pPr>
        <w:ind w:left="288"/>
      </w:pPr>
      <w:r>
        <w:t>4. Write one integrated family living sentence.</w:t>
      </w:r>
    </w:p>
    <w:p>
      <w:r>
        <w:t>Circulate with answer key for directions, not ranks. Missed weeks = refill kindly, not public “behind.”</w:t>
      </w:r>
    </w:p>
    <w:p>
      <w:pPr>
        <w:pStyle w:val="Heading3"/>
      </w:pPr>
      <w:r>
        <w:t>22–28 min — Scenario cards (small groups)</w:t>
      </w:r>
    </w:p>
    <w:p>
      <w:r>
        <w:rPr>
          <w:b/>
        </w:rPr>
        <w:t>Card A — Family fears presenting (thinks contest).</w:t>
      </w:r>
      <w:r>
        <w:t xml:space="preserve"> Mistaken: Presentation equals ranking. </w:t>
      </w:r>
      <w:r>
        <w:rPr>
          <w:b/>
        </w:rPr>
        <w:t>Card B — One child dominates every share.</w:t>
      </w:r>
      <w:r>
        <w:t xml:space="preserve"> Mistaken: Loudest equals wisest. </w:t>
      </w:r>
      <w:r>
        <w:rPr>
          <w:b/>
        </w:rPr>
        <w:t>Card C — Parents want Cycle 2 despite W2–W3 confusion.</w:t>
      </w:r>
      <w:r>
        <w:t xml:space="preserve"> Mistaken: Speed equals progress.</w:t>
      </w:r>
    </w:p>
    <w:p>
      <w:r>
        <w:t>Each group writes mistaken conclusion / principle / compassionate response / better action / what not to say. Share 60 seconds.</w:t>
      </w:r>
    </w:p>
    <w:p>
      <w:pPr>
        <w:pStyle w:val="Heading3"/>
      </w:pPr>
      <w:r>
        <w:t>28–33 min — Puzzle / game: Chain Match Relay</w:t>
      </w:r>
    </w:p>
    <w:p>
      <w:pPr>
        <w:ind w:left="288"/>
      </w:pPr>
      <w:r>
        <w:t>1. Teams quietly match five themes to five locked primaries.</w:t>
      </w:r>
    </w:p>
    <w:p>
      <w:pPr>
        <w:ind w:left="288"/>
      </w:pPr>
      <w:r>
        <w:t>2. Include two distractor verses to reject.</w:t>
      </w:r>
    </w:p>
    <w:p>
      <w:pPr>
        <w:ind w:left="288"/>
      </w:pPr>
      <w:r>
        <w:t xml:space="preserve">3. Bonus: if Mṛgāri appears on a card, mark </w:t>
      </w:r>
      <w:r>
        <w:rPr>
          <w:b/>
        </w:rPr>
        <w:t>M24</w:t>
      </w:r>
      <w:r>
        <w:t xml:space="preserve"> or </w:t>
      </w:r>
      <w:r>
        <w:rPr>
          <w:b/>
        </w:rPr>
        <w:t>WRONG</w:t>
      </w:r>
      <w:r>
        <w:t>.</w:t>
      </w:r>
    </w:p>
    <w:p>
      <w:pPr>
        <w:ind w:left="288"/>
      </w:pPr>
      <w:r>
        <w:t>4. One student explains the necklace in ~20 seconds — no scores announced aloud.</w:t>
      </w:r>
    </w:p>
    <w:p>
      <w:pPr>
        <w:pStyle w:val="Heading3"/>
      </w:pPr>
      <w:r>
        <w:t>33–37 min — Diagram task</w:t>
      </w:r>
    </w:p>
    <w:p>
      <w:r>
        <w:t>Fill:</w:t>
      </w:r>
    </w:p>
    <w:p>
      <w:r>
        <w:rPr>
          <w:rFonts w:ascii="Consolas" w:hAnsi="Consolas"/>
          <w:color w:val="7A263A"/>
          <w:sz w:val="18"/>
        </w:rPr>
        <w:t>Hearing → Body/Self clarity → Soul nature → Rare opportunity → Lasting shelter → Family living practice</w:t>
      </w:r>
    </w:p>
    <w:p>
      <w:r>
        <w:t xml:space="preserve">Circle </w:t>
      </w:r>
      <w:r>
        <w:rPr>
          <w:b/>
        </w:rPr>
        <w:t>Family living practice</w:t>
      </w:r>
      <w:r>
        <w:t>; write short echo inside. Private family details stay private.</w:t>
      </w:r>
    </w:p>
    <w:p>
      <w:pPr>
        <w:pStyle w:val="Heading3"/>
      </w:pPr>
      <w:r>
        <w:t>37–40 min — Project contribution + reflection + handoff</w:t>
      </w:r>
    </w:p>
    <w:p>
      <w:pPr>
        <w:ind w:left="288"/>
      </w:pPr>
      <w:r>
        <w:t>1. Project: “Our family can explain Cycle 1 by _______________ and will apply _______________ this week.”</w:t>
      </w:r>
    </w:p>
    <w:p>
      <w:pPr>
        <w:ind w:left="288"/>
      </w:pPr>
      <w:r>
        <w:t>2. Choose share format: one sentence / drawing-only / short team roles.</w:t>
      </w:r>
    </w:p>
    <w:p>
      <w:pPr>
        <w:ind w:left="288"/>
      </w:pPr>
      <w:r>
        <w:t>3. Reflection: Where might ranking or speed pretend to be progress?</w:t>
      </w:r>
    </w:p>
    <w:p>
      <w:pPr>
        <w:ind w:left="288"/>
      </w:pPr>
      <w:r>
        <w:t>4. Parent handoff: invitational share; extend C1 privately if unclear; no public “behind.”</w:t>
      </w:r>
    </w:p>
    <w:p>
      <w:pPr>
        <w:pStyle w:val="Heading2"/>
      </w:pPr>
      <w:r>
        <w:t>Extension (if group finishes early)</w:t>
      </w:r>
    </w:p>
    <w:p>
      <w:r>
        <w:t>Build a four-lens checklist (understanding / application / teamwork / source accuracy) for their own share — still no placement scores or hallway comparisons.</w:t>
      </w:r>
    </w:p>
    <w:p>
      <w:pPr>
        <w:pStyle w:val="Heading2"/>
      </w:pPr>
      <w:r>
        <w:t>Answer key pointer</w:t>
      </w:r>
    </w:p>
    <w:p>
      <w:r>
        <w:t xml:space="preserve">Teacher-facing expected answers: </w:t>
      </w:r>
      <w:r>
        <w:rPr>
          <w:rFonts w:ascii="Consolas" w:hAnsi="Consolas"/>
          <w:color w:val="7A263A"/>
          <w:sz w:val="18"/>
        </w:rPr>
        <w:t>activities/v13-older/ (keys in teacher-only pages)</w:t>
      </w:r>
      <w:r>
        <w:t>. Do not distribute during first attempt.</w:t>
      </w:r>
    </w:p>
    <w:p>
      <w:pPr>
        <w:pStyle w:val="Heading2"/>
      </w:pPr>
      <w:r>
        <w:t>Behavior and privacy</w:t>
      </w:r>
    </w:p>
    <w:p>
      <w:pPr>
        <w:pStyle w:val="ListBullet"/>
      </w:pPr>
      <w:r>
        <w:t>Rotate speakers; quieter voices first when needed.</w:t>
      </w:r>
    </w:p>
    <w:p>
      <w:pPr>
        <w:pStyle w:val="ListBullet"/>
      </w:pPr>
      <w:r>
        <w:t>Drawing-only is full success.</w:t>
      </w:r>
    </w:p>
    <w:p>
      <w:pPr>
        <w:pStyle w:val="ListBullet"/>
      </w:pPr>
      <w:r>
        <w:t>No ranking; no “behind” labels.</w:t>
      </w:r>
    </w:p>
    <w:p>
      <w:pPr>
        <w:pStyle w:val="ListBullet"/>
      </w:pPr>
      <w:r>
        <w:t>Snack/water on main schedule only.</w:t>
      </w:r>
    </w:p>
    <w:p>
      <w:pPr>
        <w:pStyle w:val="Heading2"/>
      </w:pPr>
      <w:r>
        <w:t>V13 printable wiring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Activity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Printable folder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O01–O06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Misconception clinic (+ scenarios/exit)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`activities/v13-older/`</w:t>
            </w:r>
          </w:p>
        </w:tc>
      </w:tr>
    </w:tbl>
    <w:p>
      <w:pPr>
        <w:spacing w:after="40"/>
      </w:pPr>
    </w:p>
    <w:p>
      <w:r>
        <w:t xml:space="preserve">Use Word builders in </w:t>
      </w:r>
      <w:r>
        <w:rPr>
          <w:rFonts w:ascii="Consolas" w:hAnsi="Consolas"/>
          <w:color w:val="7A263A"/>
          <w:sz w:val="18"/>
        </w:rPr>
        <w:t>scripts/v13/printables/C1-W6.py</w:t>
      </w:r>
      <w:r>
        <w:t xml:space="preserve"> (OLDER_BUILDERS). Teacher-only keys stay behind TEACHER-ONLY divider pages. Memory phrase: </w:t>
      </w:r>
      <w:r>
        <w:rPr>
          <w:i/>
        </w:rPr>
        <w:t>Who am I, and how should our family live?</w:t>
      </w:r>
    </w:p>
    <w:p>
      <w:r>
        <w:br w:type="page"/>
      </w:r>
    </w:p>
    <w:p>
      <w:pPr>
        <w:pStyle w:val="Heading1"/>
      </w:pPr>
      <w:r>
        <w:t>O01 — Cycle 1 Chain Retrieval</w:t>
      </w:r>
    </w:p>
    <w:p>
      <w:pPr>
        <w:jc w:val="center"/>
      </w:pPr>
      <w:r>
        <w:t>Retrieve W1–W5 — open-notes mercy OK.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Week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Primary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One-sentence meaning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W1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ŚB 1.2.18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/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W2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BG 2.13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/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W3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BG 2.20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/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W4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ŚB 11.9.29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/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W5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BG 8.15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/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KEY IDEA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No major new doctrine tonight.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O02 — Misconception Clinic</w:t>
      </w:r>
    </w:p>
    <w:p>
      <w:pPr>
        <w:jc w:val="center"/>
      </w:pPr>
      <w:r>
        <w:t>Repair Cycle 1 errors with sources.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1</w:t>
              <w:br/>
            </w:r>
            <w:r>
              <w:rPr>
                <w:sz w:val="26"/>
              </w:rPr>
              <w:t>Photos prove the soul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2</w:t>
              <w:br/>
            </w:r>
            <w:r>
              <w:rPr>
                <w:sz w:val="26"/>
              </w:rPr>
              <w:t>I am God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3</w:t>
              <w:br/>
            </w:r>
            <w:r>
              <w:rPr>
                <w:sz w:val="26"/>
              </w:rPr>
              <w:t>Scare kids with death for sādhana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4</w:t>
              <w:br/>
            </w:r>
            <w:r>
              <w:rPr>
                <w:sz w:val="26"/>
              </w:rPr>
              <w:t>Family affection is worthless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5</w:t>
              <w:br/>
            </w:r>
            <w:r>
              <w:rPr>
                <w:sz w:val="26"/>
              </w:rPr>
              <w:t>Rank families by presentation polish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6</w:t>
              <w:br/>
            </w:r>
            <w:r>
              <w:rPr>
                <w:sz w:val="26"/>
              </w:rPr>
              <w:t>Mṛgāri is in ŚB 6.x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Repair lines (with source pointers):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5B1933"/>
          <w:sz w:val="60"/>
        </w:rPr>
        <w:t>TEACHER-ONLY</w:t>
      </w:r>
    </w:p>
    <w:p>
      <w:pPr>
        <w:pStyle w:val="Heading1"/>
      </w:pPr>
      <w:r>
        <w:t>O02 Key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Best match / guidance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Pedagogy ≠ proof — BG 2.13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Fragmental part — BG 15.7 / BG 2.20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Invitation — ŚB 11.9.29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4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Use with gratitude — BG 8.15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Noncompetitive integration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6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CC Madhya 24.229–282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O03 — Family Presentation Outline</w:t>
      </w:r>
    </w:p>
    <w:p>
      <w:pPr>
        <w:jc w:val="center"/>
      </w:pPr>
      <w:r>
        <w:t>≤10 minutes · noncompetitive.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Who we are (identity):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How we live (practice):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source we remember: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home act: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Four families × up to 10 minutes.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O04 — Team Coaching Scenarios</w:t>
      </w:r>
    </w:p>
    <w:p>
      <w:pPr>
        <w:jc w:val="center"/>
      </w:pPr>
      <w:r>
        <w:t>Mercy without ranking.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1</w:t>
              <w:br/>
            </w:r>
            <w:r>
              <w:rPr>
                <w:sz w:val="26"/>
              </w:rPr>
              <w:t>A: Shy family — drawing only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2</w:t>
              <w:br/>
            </w:r>
            <w:r>
              <w:rPr>
                <w:sz w:val="26"/>
              </w:rPr>
              <w:t>B: Share runs long past 10 min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3</w:t>
              <w:br/>
            </w:r>
            <w:r>
              <w:rPr>
                <w:sz w:val="26"/>
              </w:rPr>
              <w:t>C: Family missed two weeks</w:t>
            </w:r>
          </w:p>
        </w:tc>
        <w:tc>
          <w:tcPr>
            <w:tcW w:type="dxa" w:w="4752"/>
            <w:vAlign w:val="center"/>
          </w:tcPr>
          <w:p>
            <w:r/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Card A notes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Card B notes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Card C notes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spacing w:before="3312"/>
        <w:jc w:val="center"/>
      </w:pPr>
      <w:r>
        <w:rPr>
          <w:b/>
          <w:color w:val="5B1933"/>
          <w:sz w:val="64"/>
        </w:rPr>
        <w:t>TEACHER-ONLY</w:t>
      </w:r>
    </w:p>
    <w:p>
      <w:pPr>
        <w:jc w:val="center"/>
      </w:pPr>
      <w:r>
        <w:t>Retrieval is mercy; incomplete is welcome; no scoreboard.</w:t>
      </w:r>
    </w:p>
    <w:p>
      <w:r>
        <w:br w:type="page"/>
      </w:r>
    </w:p>
    <w:p>
      <w:pPr>
        <w:pStyle w:val="Heading1"/>
      </w:pPr>
      <w:r>
        <w:t>O05 — Integration Necklace Map</w:t>
      </w:r>
    </w:p>
    <w:p>
      <w:pPr>
        <w:jc w:val="center"/>
      </w:pPr>
      <w:r>
        <w:t>Five beads + living sentence.</w:t>
      </w:r>
    </w:p>
    <w:p>
      <w:r>
        <w:drawing>
          <wp:inline xmlns:a="http://schemas.openxmlformats.org/drawingml/2006/main" xmlns:pic="http://schemas.openxmlformats.org/drawingml/2006/picture">
            <wp:extent cx="4572000" cy="264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gration-neckla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41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Center living sentence: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O06 — Exit Ticket</w:t>
      </w:r>
    </w:p>
    <w:p>
      <w:pPr>
        <w:jc w:val="center"/>
      </w:pPr>
      <w:r>
        <w:t>Before close.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Memory phrase: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home living act: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thanks to another family (no ranking):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C1-W6 • V13  |  Older teacher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