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C2-W2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C2-W2 • Free Will and Responsibility: The Next Choice Matters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18.63</w:t>
      </w:r>
    </w:p>
    <w:p>
      <w:r>
        <w:t>Source URL: https://vedabase.io/en/library/bg/18/63/</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11-weekly-program-library/first-six-months/c2-w2-free-will-and-responsibility-the-next-choice-matters/teacher/PARENT-GUIDE-V13.md  •  SHA-256: 5dc9598f8415882c6fa50468399851697851fb1c7a1cc193e1c3361f53536210</w:t>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 </w:t>
      </w:r>
      <w:r>
        <w:rPr>
          <w:b/>
        </w:rPr>
        <w:t>Date:</w:t>
      </w:r>
      <w:r>
        <w:t xml:space="preserve"> 2026-11-14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18.63 — https://vedabase.io/en/library/bg/18/63/ </w:t>
      </w:r>
      <w:r>
        <w:rPr>
          <w:b/>
        </w:rPr>
        <w:t>Primary mechanic:</w:t>
      </w:r>
      <w:r>
        <w:t xml:space="preserve"> Decision tree </w:t>
      </w:r>
      <w:r>
        <w:rPr>
          <w:b/>
        </w:rPr>
        <w:t>Status:</w:t>
      </w:r>
      <w:r>
        <w:t xml:space="preserve"> Internal founding-cohort teaching material — human/temple review EXTERNAL_OPEN</w:t>
      </w:r>
    </w:p>
    <w:p>
      <w:pPr>
        <w:pStyle w:val="Heading2"/>
      </w:pPr>
      <w:r>
        <w:t>Essential question</w:t>
      </w:r>
    </w:p>
    <w:p>
      <w:r>
        <w:t>What is my next responsible choice?</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18.63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The Lord has explained confidential knowledge; now deliberate fully and then act as you choose — responsibility remains with the living being.</w:t>
      </w:r>
    </w:p>
    <w:p>
      <w:pPr>
        <w:pStyle w:val="Heading2"/>
      </w:pPr>
      <w:r>
        <w:t>Memory line</w:t>
      </w:r>
    </w:p>
    <w:p>
      <w:pPr>
        <w:pStyle w:val="Quote"/>
      </w:pPr>
      <w:r>
        <w:t>The next choice matters.</w:t>
      </w:r>
    </w:p>
    <w:p>
      <w:pPr>
        <w:pStyle w:val="Heading2"/>
      </w:pPr>
      <w:r>
        <w:t>V13 printable wiring (Decision tree)</w:t>
      </w:r>
    </w:p>
    <w:p>
      <w:pPr>
        <w:pStyle w:val="Heading3"/>
      </w:pPr>
      <w:r>
        <w:t>V13 printable block 0–5 — Private reflection — agency vs control</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Where do we confuse control with responsibility?</w:t>
      </w:r>
    </w:p>
    <w:p>
      <w:r>
        <w:t>Keep primary mechanic (</w:t>
      </w:r>
      <w:r>
        <w:rPr>
          <w:b/>
        </w:rPr>
        <w:t>Decision tree</w:t>
      </w:r>
      <w:r>
        <w:t>). Block: Choice means do whatever you feel; OR the soul has no agency / “I had no choice.”</w:t>
      </w:r>
    </w:p>
    <w:p>
      <w:pPr>
        <w:pStyle w:val="Heading3"/>
      </w:pPr>
      <w:r>
        <w:t>V13 printable block 5–12 — Agency vs control card sort</w:t>
      </w:r>
    </w:p>
    <w:p>
      <w:r>
        <w:rPr>
          <w:b/>
        </w:rPr>
        <w:t>Printable:</w:t>
      </w:r>
      <w:r>
        <w:t xml:space="preserve"> </w:t>
      </w:r>
      <w:r>
        <w:rPr>
          <w:rFonts w:ascii="Consolas" w:hAnsi="Consolas"/>
          <w:color w:val="7A263A"/>
          <w:sz w:val="18"/>
        </w:rPr>
        <w:t>activities/v13-parent/P02-AGENCY-CONTROL-CARD-SORT.md</w:t>
      </w:r>
      <w:r>
        <w:t xml:space="preserve"> (</w:t>
      </w:r>
      <w:r>
        <w:rPr>
          <w:rFonts w:ascii="Consolas" w:hAnsi="Consolas"/>
          <w:color w:val="7A263A"/>
          <w:sz w:val="18"/>
        </w:rPr>
        <w:t>P02-AGENCY-CONTROL-CARD-SORT</w:t>
      </w:r>
      <w:r>
        <w:t>)</w:t>
      </w:r>
    </w:p>
    <w:p>
      <w:r>
        <w:t>Sort CAN CHOOSE / CAN INFLUENCE / CANNOT CONTROL.</w:t>
      </w:r>
    </w:p>
    <w:p>
      <w:r>
        <w:t>Keep primary mechanic (</w:t>
      </w:r>
      <w:r>
        <w:rPr>
          <w:b/>
        </w:rPr>
        <w:t>Decision tree</w:t>
      </w:r>
      <w:r>
        <w:t>). Block: Choice means do whatever you feel; OR the soul has no agency / “I had no choice.”</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Teen freezes after a grade drop; parent says “you had no choice but to fail.”</w:t>
      </w:r>
    </w:p>
    <w:p>
      <w:r>
        <w:t>Keep primary mechanic (</w:t>
      </w:r>
      <w:r>
        <w:rPr>
          <w:b/>
        </w:rPr>
        <w:t>Decision tree</w:t>
      </w:r>
      <w:r>
        <w:t>). Block: Choice means do whatever you feel; OR the soul has no agency / “I had no choice.”</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nightly deliberation cue for seven days.</w:t>
      </w:r>
    </w:p>
    <w:p>
      <w:r>
        <w:t>Keep primary mechanic (</w:t>
      </w:r>
      <w:r>
        <w:rPr>
          <w:b/>
        </w:rPr>
        <w:t>Decision tree</w:t>
      </w:r>
      <w:r>
        <w:t>). Block: Choice means do whatever you feel; OR the soul has no agency / “I had no choice.”</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Specific next choice + trigger + minimum version.</w:t>
      </w:r>
    </w:p>
    <w:p>
      <w:r>
        <w:t>Keep primary mechanic (</w:t>
      </w:r>
      <w:r>
        <w:rPr>
          <w:b/>
        </w:rPr>
        <w:t>Decision tree</w:t>
      </w:r>
      <w:r>
        <w:t>). Block: Choice means do whatever you feel; OR the soul has no agency / “I had no choice.”</w:t>
      </w:r>
    </w:p>
    <w:p>
      <w:pPr>
        <w:pStyle w:val="Heading2"/>
      </w:pPr>
      <w:r>
        <w:t>Close of track (handoff)</w:t>
      </w:r>
    </w:p>
    <w:p>
      <w:r>
        <w:t>Bring one sentence or artifact to reunification. Do not start next week’s topic. Care boundary: Do not blame children for events beyond their control; distinguish agency from total control.</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What is my next responsible choice?</w:t>
      </w:r>
    </w:p>
    <w:p>
      <w:pPr>
        <w:pStyle w:val="Heading2"/>
      </w:pPr>
      <w:r>
        <w:t>Source</w:t>
      </w:r>
    </w:p>
    <w:p>
      <w:r>
        <w:t>BG 18.63 — teaching meaning: The Lord has explained confidential knowledge; now deliberate fully and then act as you choose — responsibility remains with the living being.</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agency vs control</w:t>
      </w:r>
    </w:p>
    <w:p>
      <w:pPr>
        <w:jc w:val="center"/>
      </w:pPr>
      <w:r>
        <w:t>Where do we confuse control with responsibility?</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agency.png"/>
                    <pic:cNvPicPr/>
                  </pic:nvPicPr>
                  <pic:blipFill>
                    <a:blip r:embed="rId12"/>
                    <a:stretch>
                      <a:fillRect/>
                    </a:stretch>
                  </pic:blipFill>
                  <pic:spPr>
                    <a:xfrm>
                      <a:off x="0" y="0"/>
                      <a:ext cx="3200400" cy="2133600"/>
                    </a:xfrm>
                    <a:prstGeom prst="rect"/>
                  </pic:spPr>
                </pic:pic>
              </a:graphicData>
            </a:graphic>
          </wp:inline>
        </w:drawing>
      </w:r>
    </w:p>
    <w:p>
      <w:r>
        <w:rPr>
          <w:b/>
        </w:rPr>
        <w:t>Where do we confuse control with responsibility?</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Agency vs control card sort</w:t>
      </w:r>
    </w:p>
    <w:p>
      <w:pPr>
        <w:jc w:val="center"/>
      </w:pPr>
      <w:r>
        <w:t>Sort CAN CHOOSE / CAN INFLUENCE / CANNOT CONTROL.</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My tone in an argument</w:t>
            </w:r>
          </w:p>
        </w:tc>
        <w:tc>
          <w:tcPr>
            <w:tcW w:type="dxa" w:w="4752"/>
            <w:vAlign w:val="center"/>
          </w:tcPr>
          <w:p>
            <w:pPr>
              <w:spacing w:before="280" w:after="280"/>
              <w:jc w:val="center"/>
            </w:pPr>
            <w:r>
              <w:rPr>
                <w:b/>
                <w:color w:val="5B1933"/>
              </w:rPr>
              <w:t>L2</w:t>
              <w:br/>
            </w:r>
            <w:r>
              <w:rPr>
                <w:sz w:val="26"/>
              </w:rPr>
              <w:t>Traffic delay</w:t>
            </w:r>
          </w:p>
        </w:tc>
      </w:tr>
      <w:tr>
        <w:tc>
          <w:tcPr>
            <w:tcW w:type="dxa" w:w="4752"/>
            <w:vAlign w:val="center"/>
          </w:tcPr>
          <w:p>
            <w:pPr>
              <w:spacing w:before="280" w:after="280"/>
              <w:jc w:val="center"/>
            </w:pPr>
            <w:r>
              <w:rPr>
                <w:b/>
                <w:color w:val="5B1933"/>
              </w:rPr>
              <w:t>L3</w:t>
              <w:br/>
            </w:r>
            <w:r>
              <w:rPr>
                <w:sz w:val="26"/>
              </w:rPr>
              <w:t>Sibling’s mood</w:t>
            </w:r>
          </w:p>
        </w:tc>
        <w:tc>
          <w:tcPr>
            <w:tcW w:type="dxa" w:w="4752"/>
            <w:vAlign w:val="center"/>
          </w:tcPr>
          <w:p>
            <w:pPr>
              <w:spacing w:before="280" w:after="280"/>
              <w:jc w:val="center"/>
            </w:pPr>
            <w:r>
              <w:rPr>
                <w:b/>
                <w:color w:val="5B1933"/>
              </w:rPr>
              <w:t>L4</w:t>
              <w:br/>
            </w:r>
            <w:r>
              <w:rPr>
                <w:sz w:val="26"/>
              </w:rPr>
              <w:t>Whether I apologize</w:t>
            </w:r>
          </w:p>
        </w:tc>
      </w:tr>
      <w:tr>
        <w:tc>
          <w:tcPr>
            <w:tcW w:type="dxa" w:w="4752"/>
            <w:vAlign w:val="center"/>
          </w:tcPr>
          <w:p>
            <w:pPr>
              <w:spacing w:before="280" w:after="280"/>
              <w:jc w:val="center"/>
            </w:pPr>
            <w:r>
              <w:rPr>
                <w:b/>
                <w:color w:val="5B1933"/>
              </w:rPr>
              <w:t>L5</w:t>
              <w:br/>
            </w:r>
            <w:r>
              <w:rPr>
                <w:sz w:val="26"/>
              </w:rPr>
              <w:t>Weather</w:t>
            </w:r>
          </w:p>
        </w:tc>
        <w:tc>
          <w:tcPr>
            <w:tcW w:type="dxa" w:w="4752"/>
            <w:vAlign w:val="center"/>
          </w:tcPr>
          <w:p>
            <w:pPr>
              <w:spacing w:before="280" w:after="280"/>
              <w:jc w:val="center"/>
            </w:pPr>
            <w:r>
              <w:rPr>
                <w:b/>
                <w:color w:val="5B1933"/>
              </w:rPr>
              <w:t>L6</w:t>
              <w:br/>
            </w:r>
            <w:r>
              <w:rPr>
                <w:sz w:val="26"/>
              </w:rPr>
              <w:t>My homework start time</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Choice means do whatever you feel; OR the soul has no agency / “I had no choice.”</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agency.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Teen freezes after a grade drop; parent says “you had no choice but to fail.”</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teen freezes after a grade drop. One parent says “you had no choice but to fail.” Another lectures for twenty minutes without naming a next step.</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fork-road.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nightly deliberation cue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agency.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Specific next choice + trigger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agency.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Fork-in-road movement</w:t>
      </w:r>
    </w:p>
    <w:p>
      <w:pPr>
        <w:jc w:val="center"/>
      </w:pPr>
      <w:r>
        <w:t>Walk left/right forks for kind vs sharp next choice.</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fork-road.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Y02 — Next-choice matching</w:t>
      </w:r>
    </w:p>
    <w:p>
      <w:pPr>
        <w:jc w:val="center"/>
      </w:pPr>
      <w:r>
        <w:t>Match situations to better next steps.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decision-tree.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Y03 — Simple choice-tree craft</w:t>
      </w:r>
    </w:p>
    <w:p>
      <w:pPr>
        <w:jc w:val="center"/>
      </w:pPr>
      <w:r>
        <w:t>Draw two branches from one fork.</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agency-rings.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Y04 — Agency + care cards</w:t>
      </w:r>
    </w:p>
    <w:p>
      <w:pPr>
        <w:jc w:val="center"/>
      </w:pPr>
      <w:r>
        <w:t>Cards: I can choose / I need help / Not my fault.</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Share now</w:t>
            </w:r>
          </w:p>
        </w:tc>
        <w:tc>
          <w:tcPr>
            <w:tcW w:type="dxa" w:w="4752"/>
            <w:vAlign w:val="center"/>
          </w:tcPr>
          <w:p>
            <w:pPr>
              <w:spacing w:before="280" w:after="280"/>
              <w:jc w:val="center"/>
            </w:pPr>
            <w:r>
              <w:rPr>
                <w:b/>
                <w:color w:val="5B1933"/>
              </w:rPr>
              <w:t>CARD 2</w:t>
              <w:br/>
            </w:r>
            <w:r>
              <w:rPr>
                <w:sz w:val="26"/>
              </w:rPr>
              <w:t>Grab first</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Hide the mess</w:t>
            </w:r>
          </w:p>
        </w:tc>
      </w:tr>
      <w:tr>
        <w:tc>
          <w:tcPr>
            <w:tcW w:type="dxa" w:w="4752"/>
            <w:vAlign w:val="center"/>
          </w:tcPr>
          <w:p>
            <w:pPr>
              <w:spacing w:before="280" w:after="280"/>
              <w:jc w:val="center"/>
            </w:pPr>
            <w:r>
              <w:rPr>
                <w:b/>
                <w:color w:val="5B1933"/>
              </w:rPr>
              <w:t>CARD 5</w:t>
              <w:br/>
            </w:r>
            <w:r>
              <w:rPr>
                <w:sz w:val="26"/>
              </w:rPr>
              <w:t>Say the truth kindly</w:t>
            </w:r>
          </w:p>
        </w:tc>
        <w:tc>
          <w:tcPr>
            <w:tcW w:type="dxa" w:w="4752"/>
            <w:vAlign w:val="center"/>
          </w:tcPr>
          <w:p>
            <w:pPr>
              <w:spacing w:before="280" w:after="280"/>
              <w:jc w:val="center"/>
            </w:pPr>
            <w:r>
              <w:rPr>
                <w:b/>
                <w:color w:val="5B1933"/>
              </w:rPr>
              <w:t>CARD 6</w:t>
              <w:br/>
            </w:r>
            <w:r>
              <w:rPr>
                <w:sz w:val="26"/>
              </w:rPr>
              <w:t>Blame a sibling</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blame children for events beyond their control; distinguish agency from total control.</w:t>
            </w:r>
          </w:p>
        </w:tc>
      </w:tr>
    </w:tbl>
    <w:p>
      <w:pPr>
        <w:spacing w:after="20"/>
      </w:pPr>
    </w:p>
    <w:p>
      <w:r>
        <w:br w:type="page"/>
      </w:r>
    </w:p>
    <w:p>
      <w:pPr>
        <w:pStyle w:val="Heading1"/>
      </w:pPr>
      <w:r>
        <w:t>Y05 — Memory phrase mat</w:t>
      </w:r>
    </w:p>
    <w:p>
      <w:pPr>
        <w:jc w:val="center"/>
      </w:pPr>
      <w:r>
        <w:t>Echo: The next choice matters.</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The next choice matters.</w:t>
            </w:r>
          </w:p>
        </w:tc>
      </w:tr>
    </w:tbl>
    <w:p>
      <w:r>
        <w:t>BG 18.63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18.63 observation</w:t>
      </w:r>
    </w:p>
    <w:p>
      <w:pPr>
        <w:jc w:val="center"/>
      </w:pPr>
      <w:r>
        <w:t>Observe deliberation + choice language.</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18.63</w:t>
            </w:r>
          </w:p>
          <w:p>
            <w:pPr>
              <w:pStyle w:val="KUTUMBAVerseDevanagari"/>
            </w:pPr>
            <w:r>
              <w:rPr>
                <w:rFonts w:ascii="Nirmala UI" w:hAnsi="Nirmala UI" w:eastAsia="Nirmala UI" w:cs="Nirmala UI"/>
                <w:sz w:val="30"/>
              </w:rPr>
              <w:t>इति ते ज्ञानमाख्यातं गुह्याद्गुह्यतरं मया । विमृश्यैतदशेषेण यथेच्छसि तथा कुरु ॥ ६३ ॥</w:t>
            </w:r>
          </w:p>
          <w:p>
            <w:pPr>
              <w:pStyle w:val="KUTUMBAVerseIAST"/>
            </w:pPr>
            <w:r>
              <w:rPr>
                <w:i/>
              </w:rPr>
              <w:t>iti te jñānam ākhyātaṁ guhyād guhyataraṁ mayā / vimṛśyaitad aśeṣeṇa yathecchasi tathā kuru</w:t>
            </w:r>
          </w:p>
          <w:p>
            <w:r>
              <w:rPr>
                <w:b/>
                <w:color w:val="5B1933"/>
              </w:rPr>
              <w:t xml:space="preserve">KUTUMBA teaching meaning: </w:t>
            </w:r>
            <w:r>
              <w:t>The Lord has explained confidential knowledge; now deliberate fully and then act as you choose — responsibility remains with the living being.</w:t>
            </w:r>
          </w:p>
          <w:p>
            <w:pPr>
              <w:pStyle w:val="KUTUMBARights"/>
            </w:pPr>
            <w:r>
              <w:t>Source: https://vedabase.io/en/library/bg/18/63/</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Next-choice decision tree</w:t>
      </w:r>
    </w:p>
    <w:p>
      <w:pPr>
        <w:jc w:val="center"/>
      </w:pPr>
      <w:r>
        <w:t>Build a 3-level tree for a real low-risk fork.</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decision-tree.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Next-choice decision tree</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Knowledge invites deliberation; the living being still chooses; the next choice matters.</w:t>
            </w:r>
          </w:p>
        </w:tc>
      </w:tr>
    </w:tbl>
    <w:p>
      <w:pPr>
        <w:spacing w:after="20"/>
      </w:pPr>
    </w:p>
    <w:p>
      <w:r>
        <w:br w:type="page"/>
      </w:r>
    </w:p>
    <w:p>
      <w:pPr>
        <w:pStyle w:val="Heading1"/>
      </w:pPr>
      <w:r>
        <w:t>O03 — Agency vs control sort</w:t>
      </w:r>
    </w:p>
    <w:p>
      <w:pPr>
        <w:jc w:val="center"/>
      </w:pPr>
      <w:r>
        <w:t>Sort what I can choose / influence / not control.</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agency-rings.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Agency vs control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Knowledge invites deliberation; the living being still chooses; the next choice matters.</w:t>
            </w:r>
          </w:p>
        </w:tc>
      </w:tr>
    </w:tbl>
    <w:p>
      <w:pPr>
        <w:spacing w:after="20"/>
      </w:pPr>
    </w:p>
    <w:p>
      <w:r>
        <w:br w:type="page"/>
      </w:r>
    </w:p>
    <w:p>
      <w:pPr>
        <w:pStyle w:val="Heading1"/>
      </w:pPr>
      <w:r>
        <w:t>O04 — Responsibility scenarios</w:t>
      </w:r>
    </w:p>
    <w:p>
      <w:pPr>
        <w:jc w:val="center"/>
      </w:pPr>
      <w:r>
        <w:t>Three cases: blame, freeze, responsible next step.</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Responsibility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Knowledge invites deliberation; the living being still chooses; the next choice matters.</w:t>
            </w:r>
          </w:p>
        </w:tc>
      </w:tr>
    </w:tbl>
    <w:p>
      <w:pPr>
        <w:spacing w:after="20"/>
      </w:pPr>
    </w:p>
    <w:p>
      <w:r>
        <w:br w:type="page"/>
      </w:r>
    </w:p>
    <w:p>
      <w:pPr>
        <w:pStyle w:val="Heading1"/>
      </w:pPr>
      <w:r>
        <w:t>O05 — Deliberation worksheet</w:t>
      </w:r>
    </w:p>
    <w:p>
      <w:pPr>
        <w:jc w:val="center"/>
      </w:pPr>
      <w:r>
        <w:t>vimṛśya practice: facts, options, values, choose.</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agency.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Deliberation worksheet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Knowledge invites deliberation; the living being still chooses; the next choice matters.</w:t>
            </w:r>
          </w:p>
        </w:tc>
      </w:tr>
    </w:tbl>
    <w:p>
      <w:pPr>
        <w:spacing w:after="20"/>
      </w:pPr>
    </w:p>
    <w:p>
      <w:r>
        <w:br w:type="page"/>
      </w:r>
    </w:p>
    <w:p>
      <w:pPr>
        <w:pStyle w:val="Heading1"/>
      </w:pPr>
      <w:r>
        <w:t>O06 — Exit ticket</w:t>
      </w:r>
    </w:p>
    <w:p>
      <w:pPr>
        <w:jc w:val="center"/>
      </w:pPr>
      <w:r>
        <w:t>My next responsible choice tomorrow.</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11-weekly-program-library/first-six-months/c2-w2-free-will-and-responsibility-the-next-choice-matters/project/V13-MODULE-PROJECT-BRIEF.md  •  SHA-256: 1727acb6404812cc3ed03ead0d08e3a7c0774983b1b07ccf87b1284dc1559662</w:t>
      </w:r>
    </w:p>
    <w:p>
      <w:r>
        <w:rPr>
          <w:b/>
        </w:rPr>
        <w:t>Week:</w:t>
      </w:r>
      <w:r>
        <w:t xml:space="preserve"> Free Will and Responsibility: The Next Choice Matters </w:t>
      </w:r>
      <w:r>
        <w:rPr>
          <w:b/>
        </w:rPr>
        <w:t>Primary:</w:t>
      </w:r>
      <w:r>
        <w:t xml:space="preserve"> BG 18.63 — https://vedabase.io/en/library/bg/18/63/ </w:t>
      </w:r>
      <w:r>
        <w:rPr>
          <w:b/>
        </w:rPr>
        <w:t>Cycle contribution:</w:t>
      </w:r>
      <w:r>
        <w:t xml:space="preserve"> Family next-choice decision tree for one recurring fork</w:t>
      </w:r>
    </w:p>
    <w:p>
      <w:pPr>
        <w:pStyle w:val="Heading2"/>
      </w:pPr>
      <w:r>
        <w:t>This week’s artifact</w:t>
      </w:r>
    </w:p>
    <w:p>
      <w:r>
        <w:t xml:space="preserve">Families produce: </w:t>
      </w:r>
      <w:r>
        <w:rPr>
          <w:b/>
        </w:rPr>
        <w:t>Family next-choice decision tree for one recurring fork</w:t>
      </w:r>
      <w:r>
        <w:t>.</w:t>
      </w:r>
    </w:p>
    <w:p>
      <w:pPr>
        <w:pStyle w:val="Heading2"/>
      </w:pPr>
      <w:r>
        <w:t>Success looks like</w:t>
      </w:r>
    </w:p>
    <w:p>
      <w:pPr>
        <w:pStyle w:val="ListBullet"/>
      </w:pPr>
      <w:r>
        <w:t>Uses this week’s primary source honestly</w:t>
      </w:r>
    </w:p>
    <w:p>
      <w:pPr>
        <w:pStyle w:val="ListBullet"/>
      </w:pPr>
      <w:r>
        <w:t>Names the care boundary: Do not blame children for events beyond their control; distinguish agency from total control.</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The next choice matters.</w:t>
      </w:r>
    </w:p>
    <w:p>
      <w:r>
        <w:br w:type="page"/>
      </w:r>
    </w:p>
    <w:p>
      <w:pPr>
        <w:pStyle w:val="Heading1"/>
      </w:pPr>
      <w:r>
        <w:t>Week Home Practice</w:t>
      </w:r>
    </w:p>
    <w:p>
      <w:r>
        <w:rPr>
          <w:b/>
        </w:rPr>
        <w:t>Week:</w:t>
      </w:r>
      <w:r>
        <w:t xml:space="preserve"> Free Will and Responsibility: The Next Choice Matters </w:t>
      </w:r>
      <w:r>
        <w:rPr>
          <w:b/>
        </w:rPr>
        <w:t>Primary:</w:t>
      </w:r>
      <w:r>
        <w:t xml:space="preserve"> BG 18.63 — https://vedabase.io/en/library/bg/18/63/ </w:t>
      </w:r>
      <w:r>
        <w:rPr>
          <w:b/>
        </w:rPr>
        <w:t>Memory line:</w:t>
      </w:r>
      <w:r>
        <w:t xml:space="preserve"> The next choice matters.</w:t>
      </w:r>
    </w:p>
    <w:p>
      <w:pPr>
        <w:pStyle w:val="Heading2"/>
      </w:pPr>
      <w:r>
        <w:t>Minimum (before next Saturday)</w:t>
      </w:r>
    </w:p>
    <w:p>
      <w:r>
        <w:t>Memory line once + name one next responsible choice for tomorrow morning.</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Knowledge invites deliberation; the living being still chooses; the next choice matters.</w:t>
      </w:r>
    </w:p>
    <w:p>
      <w:pPr>
        <w:pStyle w:val="Heading2"/>
      </w:pPr>
      <w:r>
        <w:t>Optional conversation cue</w:t>
      </w:r>
    </w:p>
    <w:p>
      <w:r>
        <w:t>Essential question: What is my next responsible choice?</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C2-W3 — Birth, Death and Reincarnation</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11-weekly-program-library/first-six-months/c2-w2-free-will-and-responsibility-the-next-choice-matters/teacher/YOUNGER-TEACHER-GUIDE-V13.md  •  SHA-256: deffa9ace9c3c3952d318ed209bab1b2934a645f0f7cfc7f050686633f4566fd</w:t>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 </w:t>
      </w:r>
      <w:r>
        <w:rPr>
          <w:b/>
        </w:rPr>
        <w:t>Date:</w:t>
      </w:r>
      <w:r>
        <w:t xml:space="preserve"> 2026-11-14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18.63 — https://vedabase.io/en/library/bg/18/63/ </w:t>
      </w:r>
      <w:r>
        <w:rPr>
          <w:b/>
        </w:rPr>
        <w:t>Primary mechanic:</w:t>
      </w:r>
      <w:r>
        <w:t xml:space="preserve"> Decision tree </w:t>
      </w:r>
      <w:r>
        <w:rPr>
          <w:b/>
        </w:rPr>
        <w:t>Status:</w:t>
      </w:r>
      <w:r>
        <w:t xml:space="preserve"> Internal founding-cohort teaching material — human/temple review EXTERNAL_OPEN</w:t>
      </w:r>
    </w:p>
    <w:p>
      <w:pPr>
        <w:pStyle w:val="Heading2"/>
      </w:pPr>
      <w:r>
        <w:t>Essential question</w:t>
      </w:r>
    </w:p>
    <w:p>
      <w:r>
        <w:t>What is my next responsible choice?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18.63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The Lord has explained confidential knowledge; now deliberate fully and then act as you choose — responsibility remains with the living being.</w:t>
      </w:r>
    </w:p>
    <w:p>
      <w:pPr>
        <w:pStyle w:val="Heading2"/>
      </w:pPr>
      <w:r>
        <w:t>Memory line</w:t>
      </w:r>
    </w:p>
    <w:p>
      <w:pPr>
        <w:pStyle w:val="Quote"/>
      </w:pPr>
      <w:r>
        <w:t>The next choice matters.</w:t>
      </w:r>
    </w:p>
    <w:p>
      <w:pPr>
        <w:pStyle w:val="Heading2"/>
      </w:pPr>
      <w:r>
        <w:t>V13 printable wiring (Decision tree)</w:t>
      </w:r>
    </w:p>
    <w:p>
      <w:pPr>
        <w:pStyle w:val="Heading3"/>
      </w:pPr>
      <w:r>
        <w:t>V13 printable block 0–6 — Fork-in-road movement</w:t>
      </w:r>
    </w:p>
    <w:p>
      <w:r>
        <w:rPr>
          <w:b/>
        </w:rPr>
        <w:t>Printable:</w:t>
      </w:r>
      <w:r>
        <w:t xml:space="preserve"> </w:t>
      </w:r>
      <w:r>
        <w:rPr>
          <w:rFonts w:ascii="Consolas" w:hAnsi="Consolas"/>
          <w:color w:val="7A263A"/>
          <w:sz w:val="18"/>
        </w:rPr>
        <w:t>activities/v13-younger/Y01-FORK-IN-ROAD-MOVEMENT.md</w:t>
      </w:r>
      <w:r>
        <w:t xml:space="preserve"> (</w:t>
      </w:r>
      <w:r>
        <w:rPr>
          <w:rFonts w:ascii="Consolas" w:hAnsi="Consolas"/>
          <w:color w:val="7A263A"/>
          <w:sz w:val="18"/>
        </w:rPr>
        <w:t>Y01-FORK-IN-ROAD-MOVEMENT</w:t>
      </w:r>
      <w:r>
        <w:t>)</w:t>
      </w:r>
    </w:p>
    <w:p>
      <w:r>
        <w:t>Walk left/right forks for kind vs sharp next choice.</w:t>
      </w:r>
    </w:p>
    <w:p>
      <w:r>
        <w:t>Keep primary mechanic (</w:t>
      </w:r>
      <w:r>
        <w:rPr>
          <w:b/>
        </w:rPr>
        <w:t>Decision tree</w:t>
      </w:r>
      <w:r>
        <w:t>). Block: Choice means do whatever you feel; OR the soul has no agency / “I had no choice.”</w:t>
      </w:r>
    </w:p>
    <w:p>
      <w:pPr>
        <w:pStyle w:val="Heading3"/>
      </w:pPr>
      <w:r>
        <w:t>V13 printable block 6–14 — Next-choice matching</w:t>
      </w:r>
    </w:p>
    <w:p>
      <w:r>
        <w:rPr>
          <w:b/>
        </w:rPr>
        <w:t>Printable:</w:t>
      </w:r>
      <w:r>
        <w:t xml:space="preserve"> </w:t>
      </w:r>
      <w:r>
        <w:rPr>
          <w:rFonts w:ascii="Consolas" w:hAnsi="Consolas"/>
          <w:color w:val="7A263A"/>
          <w:sz w:val="18"/>
        </w:rPr>
        <w:t>activities/v13-younger/Y02-NEXT-CHOICE-MATCHING.md</w:t>
      </w:r>
      <w:r>
        <w:t xml:space="preserve"> (</w:t>
      </w:r>
      <w:r>
        <w:rPr>
          <w:rFonts w:ascii="Consolas" w:hAnsi="Consolas"/>
          <w:color w:val="7A263A"/>
          <w:sz w:val="18"/>
        </w:rPr>
        <w:t>Y02-NEXT-CHOICE-MATCHING</w:t>
      </w:r>
      <w:r>
        <w:t>)</w:t>
      </w:r>
    </w:p>
    <w:p>
      <w:r>
        <w:t>Match situations to better next steps.</w:t>
      </w:r>
    </w:p>
    <w:p>
      <w:r>
        <w:t>Keep primary mechanic (</w:t>
      </w:r>
      <w:r>
        <w:rPr>
          <w:b/>
        </w:rPr>
        <w:t>Decision tree</w:t>
      </w:r>
      <w:r>
        <w:t>). Block: Choice means do whatever you feel; OR the soul has no agency / “I had no choice.”</w:t>
      </w:r>
    </w:p>
    <w:p>
      <w:pPr>
        <w:pStyle w:val="Heading3"/>
      </w:pPr>
      <w:r>
        <w:t>V13 printable block 14–24 — Simple choice-tree craft</w:t>
      </w:r>
    </w:p>
    <w:p>
      <w:r>
        <w:rPr>
          <w:b/>
        </w:rPr>
        <w:t>Printable:</w:t>
      </w:r>
      <w:r>
        <w:t xml:space="preserve"> </w:t>
      </w:r>
      <w:r>
        <w:rPr>
          <w:rFonts w:ascii="Consolas" w:hAnsi="Consolas"/>
          <w:color w:val="7A263A"/>
          <w:sz w:val="18"/>
        </w:rPr>
        <w:t>activities/v13-younger/Y03-CHOICE-TREE-CRAFT.md</w:t>
      </w:r>
      <w:r>
        <w:t xml:space="preserve"> (</w:t>
      </w:r>
      <w:r>
        <w:rPr>
          <w:rFonts w:ascii="Consolas" w:hAnsi="Consolas"/>
          <w:color w:val="7A263A"/>
          <w:sz w:val="18"/>
        </w:rPr>
        <w:t>Y03-CHOICE-TREE-CRAFT</w:t>
      </w:r>
      <w:r>
        <w:t>)</w:t>
      </w:r>
    </w:p>
    <w:p>
      <w:r>
        <w:t>Draw two branches from one fork.</w:t>
      </w:r>
    </w:p>
    <w:p>
      <w:r>
        <w:t>Keep primary mechanic (</w:t>
      </w:r>
      <w:r>
        <w:rPr>
          <w:b/>
        </w:rPr>
        <w:t>Decision tree</w:t>
      </w:r>
      <w:r>
        <w:t>). Block: Choice means do whatever you feel; OR the soul has no agency / “I had no choice.”</w:t>
      </w:r>
    </w:p>
    <w:p>
      <w:pPr>
        <w:pStyle w:val="Heading3"/>
      </w:pPr>
      <w:r>
        <w:t>V13 printable block 24–32 — Agency + care cards</w:t>
      </w:r>
    </w:p>
    <w:p>
      <w:r>
        <w:rPr>
          <w:b/>
        </w:rPr>
        <w:t>Printable:</w:t>
      </w:r>
      <w:r>
        <w:t xml:space="preserve"> </w:t>
      </w:r>
      <w:r>
        <w:rPr>
          <w:rFonts w:ascii="Consolas" w:hAnsi="Consolas"/>
          <w:color w:val="7A263A"/>
          <w:sz w:val="18"/>
        </w:rPr>
        <w:t>activities/v13-younger/Y04-AGENCY-CARE-CARDS.md</w:t>
      </w:r>
      <w:r>
        <w:t xml:space="preserve"> (</w:t>
      </w:r>
      <w:r>
        <w:rPr>
          <w:rFonts w:ascii="Consolas" w:hAnsi="Consolas"/>
          <w:color w:val="7A263A"/>
          <w:sz w:val="18"/>
        </w:rPr>
        <w:t>Y04-AGENCY-CARE-CARDS</w:t>
      </w:r>
      <w:r>
        <w:t>)</w:t>
      </w:r>
    </w:p>
    <w:p>
      <w:r>
        <w:t>Cards: I can choose / I need help / Not my fault.</w:t>
      </w:r>
    </w:p>
    <w:p>
      <w:r>
        <w:t>Keep primary mechanic (</w:t>
      </w:r>
      <w:r>
        <w:rPr>
          <w:b/>
        </w:rPr>
        <w:t>Decision tree</w:t>
      </w:r>
      <w:r>
        <w:t>). Block: Choice means do whatever you feel; OR the soul has no agency / “I had no choice.”</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The next choice matters.</w:t>
      </w:r>
    </w:p>
    <w:p>
      <w:r>
        <w:t>Keep primary mechanic (</w:t>
      </w:r>
      <w:r>
        <w:rPr>
          <w:b/>
        </w:rPr>
        <w:t>Decision tree</w:t>
      </w:r>
      <w:r>
        <w:t>). Block: Choice means do whatever you feel; OR the soul has no agency / “I had no choice.”</w:t>
      </w:r>
    </w:p>
    <w:p>
      <w:pPr>
        <w:pStyle w:val="Heading2"/>
      </w:pPr>
      <w:r>
        <w:t>Close of track (handoff)</w:t>
      </w:r>
    </w:p>
    <w:p>
      <w:r>
        <w:t>Bring one sentence or artifact to reunification. Do not start next week’s topic. Care boundary: Do not blame children for events beyond their control; distinguish agency from total control.</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Free Will and Responsibility: The Next Choice Matters </w:t>
      </w:r>
      <w:r>
        <w:rPr>
          <w:b/>
        </w:rPr>
        <w:t>Primary:</w:t>
      </w:r>
      <w:r>
        <w:t xml:space="preserve"> BG 18.63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feelings can be strong while the </w:t>
      </w:r>
      <w:r>
        <w:rPr>
          <w:b/>
        </w:rPr>
        <w:t>next choice</w:t>
      </w:r>
      <w:r>
        <w:t xml:space="preserve"> still matters. They practice a simple </w:t>
      </w:r>
      <w:r>
        <w:rPr>
          <w:b/>
        </w:rPr>
        <w:t>red–yellow–green</w:t>
      </w:r>
      <w:r>
        <w:t xml:space="preserve"> pause and take home one cue card for Pause–Remember–Choose.</w:t>
      </w:r>
    </w:p>
    <w:p>
      <w:pPr>
        <w:pStyle w:val="Heading2"/>
      </w:pPr>
      <w:r>
        <w:t>Exact memory phrase</w:t>
      </w:r>
    </w:p>
    <w:p>
      <w:pPr>
        <w:pStyle w:val="Quote"/>
      </w:pPr>
      <w:r>
        <w:t>The next choice matters.</w:t>
      </w:r>
    </w:p>
    <w:p>
      <w:pPr>
        <w:pStyle w:val="Heading2"/>
      </w:pPr>
      <w:r>
        <w:t>Teacher background (2 minutes to review)</w:t>
      </w:r>
    </w:p>
    <w:p>
      <w:pPr>
        <w:pStyle w:val="ListBullet"/>
      </w:pPr>
      <w:r>
        <w:rPr>
          <w:b/>
        </w:rPr>
        <w:t>KUTUMBA teaching meaning (adult wording):</w:t>
      </w:r>
      <w:r>
        <w:t xml:space="preserve"> The Lord has explained confidential knowledge; now deliberate fully and then act as you choose — responsibility remains with the living being.</w:t>
      </w:r>
    </w:p>
    <w:p>
      <w:pPr>
        <w:pStyle w:val="ListBullet"/>
      </w:pPr>
      <w:r>
        <w:rPr>
          <w:b/>
        </w:rPr>
        <w:t>Child-facing paraphrase:</w:t>
      </w:r>
      <w:r>
        <w:t xml:space="preserve"> Kṛṣṇa teaches Arjuna: think carefully, then choose what is right. We do not control everything, but we can choose our next kind step.</w:t>
      </w:r>
    </w:p>
    <w:p>
      <w:pPr>
        <w:pStyle w:val="ListBullet"/>
      </w:pPr>
      <w:r>
        <w:rPr>
          <w:b/>
        </w:rPr>
        <w:t>Block misconceptions (child words):</w:t>
      </w:r>
    </w:p>
    <w:p>
      <w:pPr>
        <w:pStyle w:val="ListBullet"/>
      </w:pPr>
      <w:r>
        <w:t>“I can do whatever I feel.”</w:t>
      </w:r>
    </w:p>
    <w:p>
      <w:pPr>
        <w:pStyle w:val="ListBullet"/>
      </w:pPr>
      <w:r>
        <w:t>“I had no choice.”</w:t>
      </w:r>
    </w:p>
    <w:p>
      <w:pPr>
        <w:pStyle w:val="ListBullet"/>
      </w:pPr>
      <w:r>
        <w:rPr>
          <w:b/>
        </w:rPr>
        <w:t>Do not:</w:t>
      </w:r>
      <w:r>
        <w:t xml:space="preserve"> invent Kṛṣṇa–Arjuna dialogue; use scary battle talk; force children to confess home fights; rank children.</w:t>
      </w:r>
    </w:p>
    <w:p>
      <w:pPr>
        <w:pStyle w:val="Heading2"/>
      </w:pPr>
      <w:r>
        <w:t>Materials</w:t>
      </w:r>
    </w:p>
    <w:p>
      <w:pPr>
        <w:pStyle w:val="ListBullet"/>
      </w:pPr>
      <w:r>
        <w:t>Red, yellow, and green cardstock circles (one set per small group)</w:t>
      </w:r>
    </w:p>
    <w:p>
      <w:pPr>
        <w:pStyle w:val="ListBullet"/>
      </w:pPr>
      <w:r>
        <w:t>Soft puppet or two stuffed animals</w:t>
      </w:r>
    </w:p>
    <w:p>
      <w:pPr>
        <w:pStyle w:val="ListBullet"/>
      </w:pPr>
      <w:r>
        <w:t>Toy or block for the “shared toy” demo</w:t>
      </w:r>
    </w:p>
    <w:p>
      <w:pPr>
        <w:pStyle w:val="ListBullet"/>
      </w:pPr>
      <w:r>
        <w:t>Card stock for take-home cue cards</w:t>
      </w:r>
    </w:p>
    <w:p>
      <w:pPr>
        <w:pStyle w:val="ListBullet"/>
      </w:pPr>
      <w:r>
        <w:t>Crayons / markers</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Soft toss object for backup game</w:t>
      </w:r>
    </w:p>
    <w:p>
      <w:pPr>
        <w:pStyle w:val="ListBullet"/>
      </w:pPr>
      <w:r>
        <w:t>Tape or mini-stands so traffic-light cards can stand</w:t>
      </w:r>
    </w:p>
    <w:p>
      <w:pPr>
        <w:pStyle w:val="Heading2"/>
      </w:pPr>
      <w:r>
        <w:t>Room setup</w:t>
      </w:r>
    </w:p>
    <w:p>
      <w:r>
        <w:t>Circle on the floor; materials table behind you; calm corner with one chair for quiet reset. Keep aisles clear for movement game.</w:t>
      </w:r>
    </w:p>
    <w:p>
      <w:pPr>
        <w:pStyle w:val="Heading2"/>
      </w:pPr>
      <w:r>
        <w:t>Minute-by-minute executable plan</w:t>
      </w:r>
    </w:p>
    <w:p>
      <w:pPr>
        <w:pStyle w:val="Heading3"/>
      </w:pPr>
      <w:r>
        <w:t>0–5 min — Opening and recall</w:t>
      </w:r>
    </w:p>
    <w:p>
      <w:pPr>
        <w:ind w:left="288"/>
      </w:pPr>
      <w:r>
        <w:t>1. Welcome by name; feet on floor; hands in lap.</w:t>
      </w:r>
    </w:p>
    <w:p>
      <w:pPr>
        <w:ind w:left="288"/>
      </w:pPr>
      <w:r>
        <w:t xml:space="preserve">2. Echo memory phrase three times, clap rhythm: </w:t>
      </w:r>
      <w:r>
        <w:rPr>
          <w:i/>
        </w:rPr>
        <w:t>The next / choice / matters.</w:t>
      </w:r>
    </w:p>
    <w:p>
      <w:pPr>
        <w:ind w:left="288"/>
      </w:pPr>
      <w:r>
        <w:t>3. Show red card: “Pause.” Yellow: “Remember Kṛṣṇa and kind rules.” Green: “Choose a good next step.”</w:t>
      </w:r>
    </w:p>
    <w:p>
      <w:pPr>
        <w:ind w:left="288"/>
      </w:pPr>
      <w:r>
        <w:t>4. Ask: “Did anyone practice a pause at home?” Accept nods; no forced stories.</w:t>
      </w:r>
    </w:p>
    <w:p>
      <w:pPr>
        <w:pStyle w:val="Heading3"/>
      </w:pPr>
      <w:r>
        <w:t>5–13 min — Story script (paraphrase only; ~8 minutes)</w:t>
      </w:r>
    </w:p>
    <w:p>
      <w:r>
        <w:rPr>
          <w:b/>
        </w:rPr>
        <w:t>Say exactly this spine (do not invent deity dialogue):</w:t>
      </w:r>
    </w:p>
    <w:p>
      <w:pPr>
        <w:pStyle w:val="Quote"/>
      </w:pPr>
      <w:r>
        <w:t>Long ago, Arjuna felt confused about what he should do. He asked Kṛṣṇa to teach him what was best. That asking was already a good choice. Kṛṣṇa taught him many important things. Then Kṛṣṇa told him to think carefully about what he heard, and then to choose how to act. Later, Arjuna’s confusion was gone, and he was ready to follow Kṛṣṇa’s instruction. We also get confused. We do not control every feeling. But after we pause and remember, we can choose the next kind step. The next choice matters.</w:t>
      </w:r>
    </w:p>
    <w:p>
      <w:r>
        <w:rPr>
          <w:b/>
        </w:rPr>
        <w:t>Story boundaries:</w:t>
      </w:r>
      <w:r>
        <w:t xml:space="preserve"> Paraphrase from BG 2.7, 18.63, and 18.73 themes only. No invented quotes. No gore. No blaming a child as “the bad Arjuna.”</w:t>
      </w:r>
    </w:p>
    <w:p>
      <w:pPr>
        <w:pStyle w:val="Heading3"/>
      </w:pPr>
      <w:r>
        <w:t>13–16 min — Three wonder questions</w:t>
      </w:r>
    </w:p>
    <w:p>
      <w:pPr>
        <w:ind w:left="288"/>
      </w:pPr>
      <w:r>
        <w:t xml:space="preserve">1. When you feel mad or grabby, what is the </w:t>
      </w:r>
      <w:r>
        <w:rPr>
          <w:b/>
        </w:rPr>
        <w:t>red</w:t>
      </w:r>
      <w:r>
        <w:t xml:space="preserve"> step?</w:t>
      </w:r>
    </w:p>
    <w:p>
      <w:pPr>
        <w:ind w:left="288"/>
      </w:pPr>
      <w:r>
        <w:t xml:space="preserve">2. Whom can we remember on the </w:t>
      </w:r>
      <w:r>
        <w:rPr>
          <w:b/>
        </w:rPr>
        <w:t>yellow</w:t>
      </w:r>
      <w:r>
        <w:t xml:space="preserve"> step? (Kṛṣṇa; also family kind rules)</w:t>
      </w:r>
    </w:p>
    <w:p>
      <w:pPr>
        <w:ind w:left="288"/>
      </w:pPr>
      <w:r>
        <w:t xml:space="preserve">3. What is one </w:t>
      </w:r>
      <w:r>
        <w:rPr>
          <w:b/>
        </w:rPr>
        <w:t>green</w:t>
      </w:r>
      <w:r>
        <w:t xml:space="preserve"> choice with a brother, sister, or friend?</w:t>
      </w:r>
    </w:p>
    <w:p>
      <w:r>
        <w:t>Accept one- or two-word answers. Affirm effort.</w:t>
      </w:r>
    </w:p>
    <w:p>
      <w:pPr>
        <w:pStyle w:val="Heading3"/>
      </w:pPr>
      <w:r>
        <w:t>16–24 min — Movement game: Traffic-Light Choice (steps)</w:t>
      </w:r>
    </w:p>
    <w:p>
      <w:pPr>
        <w:ind w:left="288"/>
      </w:pPr>
      <w:r>
        <w:t>1. Spread children in a safe open space.</w:t>
      </w:r>
    </w:p>
    <w:p>
      <w:pPr>
        <w:ind w:left="288"/>
      </w:pPr>
      <w:r>
        <w:t xml:space="preserve">2. Teacher calls </w:t>
      </w:r>
      <w:r>
        <w:rPr>
          <w:b/>
        </w:rPr>
        <w:t>Red</w:t>
      </w:r>
      <w:r>
        <w:t xml:space="preserve"> — everyone freezes (pause).</w:t>
      </w:r>
    </w:p>
    <w:p>
      <w:pPr>
        <w:ind w:left="288"/>
      </w:pPr>
      <w:r>
        <w:t xml:space="preserve">3. Teacher calls </w:t>
      </w:r>
      <w:r>
        <w:rPr>
          <w:b/>
        </w:rPr>
        <w:t>Yellow</w:t>
      </w:r>
      <w:r>
        <w:t xml:space="preserve"> — everyone places hand on heart and whispers memory phrase.</w:t>
      </w:r>
    </w:p>
    <w:p>
      <w:pPr>
        <w:ind w:left="288"/>
      </w:pPr>
      <w:r>
        <w:t xml:space="preserve">4. Teacher calls </w:t>
      </w:r>
      <w:r>
        <w:rPr>
          <w:b/>
        </w:rPr>
        <w:t>Green</w:t>
      </w:r>
      <w:r>
        <w:t xml:space="preserve"> — everyone takes three gentle steps toward the kindness mat / circle center and sits.</w:t>
      </w:r>
    </w:p>
    <w:p>
      <w:pPr>
        <w:ind w:left="288"/>
      </w:pPr>
      <w:r>
        <w:t>5. Play three rounds. On round three, add a choice: show two picture cards (kind share vs harsh snatch). On green, children point to the kind card.</w:t>
      </w:r>
    </w:p>
    <w:p>
      <w:pPr>
        <w:ind w:left="288"/>
      </w:pPr>
      <w:r>
        <w:t>6. End seated; echo memory phrase once.</w:t>
      </w:r>
    </w:p>
    <w:p>
      <w:pPr>
        <w:pStyle w:val="Heading3"/>
      </w:pPr>
      <w:r>
        <w:t>24–32 min — Craft: Pause–Remember–Choose cue card (steps)</w:t>
      </w:r>
    </w:p>
    <w:p>
      <w:pPr>
        <w:ind w:left="288"/>
      </w:pPr>
      <w:r>
        <w:t>1. Give each child a folded card stock “traffic light.”</w:t>
      </w:r>
    </w:p>
    <w:p>
      <w:pPr>
        <w:ind w:left="288"/>
      </w:pPr>
      <w:r>
        <w:t>2. Color top circle red, middle yellow, bottom green (model once).</w:t>
      </w:r>
    </w:p>
    <w:p>
      <w:pPr>
        <w:ind w:left="288"/>
      </w:pPr>
      <w:r>
        <w:t xml:space="preserve">3. Inside the card, teacher or helper writes: </w:t>
      </w:r>
      <w:r>
        <w:rPr>
          <w:b/>
        </w:rPr>
        <w:t>The next choice matters.</w:t>
      </w:r>
    </w:p>
    <w:p>
      <w:pPr>
        <w:ind w:left="288"/>
      </w:pPr>
      <w:r>
        <w:t>4. On the back, child draws one green choice (share, soft voice, ask for help).</w:t>
      </w:r>
    </w:p>
    <w:p>
      <w:pPr>
        <w:ind w:left="288"/>
      </w:pPr>
      <w:r>
        <w:t>5. Practice once: hold card, touch red → yellow → green while saying Pause / Remember / Choose.</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short on time, skip coloring and keep the cue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“Try your green voice.”</w:t>
      </w:r>
    </w:p>
    <w:p>
      <w:pPr>
        <w:pStyle w:val="ListBullet"/>
      </w:pPr>
      <w:r>
        <w:rPr>
          <w:b/>
        </w:rPr>
        <w:t>Toy rests</w:t>
      </w:r>
      <w:r>
        <w:t xml:space="preserve"> — “Toy takes a nap on the shelf.”</w:t>
      </w:r>
    </w:p>
    <w:p>
      <w:pPr>
        <w:pStyle w:val="ListBullet"/>
      </w:pPr>
      <w:r>
        <w:rPr>
          <w:b/>
        </w:rPr>
        <w:t>Quiet reset</w:t>
      </w:r>
      <w:r>
        <w:t xml:space="preserve"> — one minute in calm corner with red card; rejoin on yellow whisper.</w:t>
      </w:r>
    </w:p>
    <w:p>
      <w:pPr>
        <w:pStyle w:val="Heading3"/>
      </w:pPr>
      <w:r>
        <w:t>38–40 min — Cleanup and parent handoff</w:t>
      </w:r>
    </w:p>
    <w:p>
      <w:pPr>
        <w:ind w:left="288"/>
      </w:pPr>
      <w:r>
        <w:t>1. Crayons in bin; cards stacked; soft toys away.</w:t>
      </w:r>
    </w:p>
    <w:p>
      <w:pPr>
        <w:ind w:left="288"/>
      </w:pPr>
      <w:r>
        <w:t>2. Each child holds cue card.</w:t>
      </w:r>
    </w:p>
    <w:p>
      <w:pPr>
        <w:ind w:left="288"/>
      </w:pPr>
      <w:r>
        <w:t xml:space="preserve">3. At reunification, tell parent in one sentence:  </w:t>
      </w:r>
    </w:p>
    <w:p>
      <w:pPr>
        <w:pStyle w:val="Quote"/>
      </w:pPr>
      <w:r>
        <w:t>Memory phrase: “The next choice matters.” Home cue: once daily on your family trigger — Pause, Remember, Choose.</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“Red light bodies.”</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“Yellow — remember 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“Green voice, please.”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ind w:left="288"/>
      </w:pPr>
      <w:r>
        <w:t>1. Sit in a circle with soft toss object.</w:t>
      </w:r>
    </w:p>
    <w:p>
      <w:pPr>
        <w:ind w:left="288"/>
      </w:pPr>
      <w:r>
        <w:t>2. Child catches, says one kind next choice (“share,” “sorry,” “ask”), tosses to next.</w:t>
      </w:r>
    </w:p>
    <w:p>
      <w:pPr>
        <w:ind w:left="288"/>
      </w:pPr>
      <w:r>
        <w:t>3. End with three echoes of the memory phrase.</w:t>
      </w:r>
    </w:p>
    <w:p>
      <w:pPr>
        <w:ind w:left="288"/>
      </w:pPr>
      <w:r>
        <w:t>4. Optional: freeze-and-remember — freeze on clap, say phrase on second clap.</w:t>
      </w:r>
    </w:p>
    <w:p>
      <w:pPr>
        <w:pStyle w:val="Heading2"/>
      </w:pPr>
      <w:r>
        <w:t>What success looks like</w:t>
      </w:r>
    </w:p>
    <w:p>
      <w:pPr>
        <w:pStyle w:val="ListBullet"/>
      </w:pPr>
      <w:r>
        <w:t>Child can show red / yellow / green in order.</w:t>
      </w:r>
    </w:p>
    <w:p>
      <w:pPr>
        <w:pStyle w:val="ListBullet"/>
      </w:pPr>
      <w:r>
        <w:t xml:space="preserve">Child can echo: </w:t>
      </w:r>
      <w:r>
        <w:rPr>
          <w:b/>
        </w:rPr>
        <w:t>The next choice matters.</w:t>
      </w:r>
    </w:p>
    <w:p>
      <w:pPr>
        <w:pStyle w:val="ListBullet"/>
      </w:pPr>
      <w:r>
        <w:t>Child can name one green action.</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sibling fights.</w:t>
      </w:r>
    </w:p>
    <w:p>
      <w:r>
        <w:br w:type="page"/>
      </w:r>
    </w:p>
    <w:p>
      <w:pPr>
        <w:pStyle w:val="Heading1"/>
      </w:pPr>
      <w:r>
        <w:t>Older Teacher Run Sheet</w:t>
      </w:r>
    </w:p>
    <w:p>
      <w:pPr>
        <w:pStyle w:val="KUTUMBARights"/>
      </w:pPr>
      <w:r>
        <w:t>Canonical source: 11-weekly-program-library/first-six-months/c2-w2-free-will-and-responsibility-the-next-choice-matters/teacher/OLDER-TEACHER-GUIDE-V13.md  •  SHA-256: 839c1b883d6625c5ae8a78d1b2322b6e2be97255e5daba5c759caecc36a6c755</w:t>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 </w:t>
      </w:r>
      <w:r>
        <w:rPr>
          <w:b/>
        </w:rPr>
        <w:t>Date:</w:t>
      </w:r>
      <w:r>
        <w:t xml:space="preserve"> 2026-11-14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18.63 — https://vedabase.io/en/library/bg/18/63/ </w:t>
      </w:r>
      <w:r>
        <w:rPr>
          <w:b/>
        </w:rPr>
        <w:t>Primary mechanic:</w:t>
      </w:r>
      <w:r>
        <w:t xml:space="preserve"> Decision tree </w:t>
      </w:r>
      <w:r>
        <w:rPr>
          <w:b/>
        </w:rPr>
        <w:t>Status:</w:t>
      </w:r>
      <w:r>
        <w:t xml:space="preserve"> Internal founding-cohort teaching material — human/temple review EXTERNAL_OPEN</w:t>
      </w:r>
    </w:p>
    <w:p>
      <w:pPr>
        <w:pStyle w:val="Heading2"/>
      </w:pPr>
      <w:r>
        <w:t>Essential question</w:t>
      </w:r>
    </w:p>
    <w:p>
      <w:r>
        <w:t>What is my next responsible choice?</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18.63 — https://vedabase.io/en/library/bg/18/63/</w:t>
      </w:r>
    </w:p>
    <w:p>
      <w:r>
        <w:rPr>
          <w:b/>
        </w:rPr>
        <w:t>Devanāgarī:</w:t>
      </w:r>
      <w:r>
        <w:t xml:space="preserve"> इति ते ज्ञानमाख्यातं गुह्याद्गुह्यतरं मया । विमृश्यैतदशेषेण यथेच्छसि तथा कुरु ॥ ६३ ॥</w:t>
      </w:r>
    </w:p>
    <w:p>
      <w:r>
        <w:rPr>
          <w:b/>
        </w:rPr>
        <w:t>IAST:</w:t>
      </w:r>
      <w:r>
        <w:t xml:space="preserve"> </w:t>
      </w:r>
      <w:r>
        <w:rPr>
          <w:rFonts w:ascii="Consolas" w:hAnsi="Consolas"/>
          <w:color w:val="7A263A"/>
          <w:sz w:val="18"/>
        </w:rPr>
        <w:t>iti te jñānam ākhyātaṁ guhyād guhyataraṁ mayā / vimṛśyaitad aśeṣeṇa yathecchasi tathā kuru</w:t>
      </w:r>
    </w:p>
    <w:p>
      <w:r>
        <w:rPr>
          <w:b/>
        </w:rPr>
        <w:t>KUTUMBA teaching meaning (not a BBT translation):</w:t>
      </w:r>
      <w:r>
        <w:t xml:space="preserve"> The Lord has explained confidential knowledge; now deliberate fully and then act as you choose — responsibility remains with the living being.</w:t>
      </w:r>
    </w:p>
    <w:p>
      <w:pPr>
        <w:pStyle w:val="Heading2"/>
      </w:pPr>
      <w:r>
        <w:t>Memory line</w:t>
      </w:r>
    </w:p>
    <w:p>
      <w:pPr>
        <w:pStyle w:val="Quote"/>
      </w:pPr>
      <w:r>
        <w:t>The next choice matters.</w:t>
      </w:r>
    </w:p>
    <w:p>
      <w:pPr>
        <w:pStyle w:val="Heading2"/>
      </w:pPr>
      <w:r>
        <w:t>V13 printable wiring (Decision tree)</w:t>
      </w:r>
    </w:p>
    <w:p>
      <w:pPr>
        <w:pStyle w:val="Heading3"/>
      </w:pPr>
      <w:r>
        <w:t>V13 printable block 0–6 — BG 18.63 observation</w:t>
      </w:r>
    </w:p>
    <w:p>
      <w:r>
        <w:rPr>
          <w:b/>
        </w:rPr>
        <w:t>Printable:</w:t>
      </w:r>
      <w:r>
        <w:t xml:space="preserve"> </w:t>
      </w:r>
      <w:r>
        <w:rPr>
          <w:rFonts w:ascii="Consolas" w:hAnsi="Consolas"/>
          <w:color w:val="7A263A"/>
          <w:sz w:val="18"/>
        </w:rPr>
        <w:t>activities/v13-older/O01-BG-18-63-OBSERVATION.md</w:t>
      </w:r>
      <w:r>
        <w:t xml:space="preserve"> (</w:t>
      </w:r>
      <w:r>
        <w:rPr>
          <w:rFonts w:ascii="Consolas" w:hAnsi="Consolas"/>
          <w:color w:val="7A263A"/>
          <w:sz w:val="18"/>
        </w:rPr>
        <w:t>O01-BG-18-63-OBSERVATION</w:t>
      </w:r>
      <w:r>
        <w:t>)</w:t>
      </w:r>
    </w:p>
    <w:p>
      <w:r>
        <w:t>Observe deliberation + choice language.</w:t>
      </w:r>
    </w:p>
    <w:p>
      <w:r>
        <w:t>Keep primary mechanic (</w:t>
      </w:r>
      <w:r>
        <w:rPr>
          <w:b/>
        </w:rPr>
        <w:t>Decision tree</w:t>
      </w:r>
      <w:r>
        <w:t>). Block: Choice means do whatever you feel; OR the soul has no agency / “I had no choice.”</w:t>
      </w:r>
    </w:p>
    <w:p>
      <w:pPr>
        <w:pStyle w:val="Heading3"/>
      </w:pPr>
      <w:r>
        <w:t>V13 printable block 6–14 — Next-choice decision tree</w:t>
      </w:r>
    </w:p>
    <w:p>
      <w:r>
        <w:rPr>
          <w:b/>
        </w:rPr>
        <w:t>Printable:</w:t>
      </w:r>
      <w:r>
        <w:t xml:space="preserve"> </w:t>
      </w:r>
      <w:r>
        <w:rPr>
          <w:rFonts w:ascii="Consolas" w:hAnsi="Consolas"/>
          <w:color w:val="7A263A"/>
          <w:sz w:val="18"/>
        </w:rPr>
        <w:t>activities/v13-older/O02-NEXT-CHOICE-DECISION-TREE.md</w:t>
      </w:r>
      <w:r>
        <w:t xml:space="preserve"> (</w:t>
      </w:r>
      <w:r>
        <w:rPr>
          <w:rFonts w:ascii="Consolas" w:hAnsi="Consolas"/>
          <w:color w:val="7A263A"/>
          <w:sz w:val="18"/>
        </w:rPr>
        <w:t>O02-NEXT-CHOICE-DECISION-TREE</w:t>
      </w:r>
      <w:r>
        <w:t>)</w:t>
      </w:r>
    </w:p>
    <w:p>
      <w:r>
        <w:t>Build a 3-level tree for a real low-risk fork.</w:t>
      </w:r>
    </w:p>
    <w:p>
      <w:r>
        <w:t>Keep primary mechanic (</w:t>
      </w:r>
      <w:r>
        <w:rPr>
          <w:b/>
        </w:rPr>
        <w:t>Decision tree</w:t>
      </w:r>
      <w:r>
        <w:t>). Block: Choice means do whatever you feel; OR the soul has no agency / “I had no choice.”</w:t>
      </w:r>
    </w:p>
    <w:p>
      <w:pPr>
        <w:pStyle w:val="Heading3"/>
      </w:pPr>
      <w:r>
        <w:t>V13 printable block 14–22 — Agency vs control sort</w:t>
      </w:r>
    </w:p>
    <w:p>
      <w:r>
        <w:rPr>
          <w:b/>
        </w:rPr>
        <w:t>Printable:</w:t>
      </w:r>
      <w:r>
        <w:t xml:space="preserve"> </w:t>
      </w:r>
      <w:r>
        <w:rPr>
          <w:rFonts w:ascii="Consolas" w:hAnsi="Consolas"/>
          <w:color w:val="7A263A"/>
          <w:sz w:val="18"/>
        </w:rPr>
        <w:t>activities/v13-older/O03-AGENCY-VS-CONTROL-SORT.md</w:t>
      </w:r>
      <w:r>
        <w:t xml:space="preserve"> (</w:t>
      </w:r>
      <w:r>
        <w:rPr>
          <w:rFonts w:ascii="Consolas" w:hAnsi="Consolas"/>
          <w:color w:val="7A263A"/>
          <w:sz w:val="18"/>
        </w:rPr>
        <w:t>O03-AGENCY-VS-CONTROL-SORT</w:t>
      </w:r>
      <w:r>
        <w:t>)</w:t>
      </w:r>
    </w:p>
    <w:p>
      <w:r>
        <w:t>Sort what I can choose / influence / not control.</w:t>
      </w:r>
    </w:p>
    <w:p>
      <w:r>
        <w:t>Keep primary mechanic (</w:t>
      </w:r>
      <w:r>
        <w:rPr>
          <w:b/>
        </w:rPr>
        <w:t>Decision tree</w:t>
      </w:r>
      <w:r>
        <w:t>). Block: Choice means do whatever you feel; OR the soul has no agency / “I had no choice.”</w:t>
      </w:r>
    </w:p>
    <w:p>
      <w:pPr>
        <w:pStyle w:val="Heading3"/>
      </w:pPr>
      <w:r>
        <w:t>V13 printable block 22–30 — Responsibility scenarios</w:t>
      </w:r>
    </w:p>
    <w:p>
      <w:r>
        <w:rPr>
          <w:b/>
        </w:rPr>
        <w:t>Printable:</w:t>
      </w:r>
      <w:r>
        <w:t xml:space="preserve"> </w:t>
      </w:r>
      <w:r>
        <w:rPr>
          <w:rFonts w:ascii="Consolas" w:hAnsi="Consolas"/>
          <w:color w:val="7A263A"/>
          <w:sz w:val="18"/>
        </w:rPr>
        <w:t>activities/v13-older/O04-RESPONSIBILITY-SCENARIOS.md</w:t>
      </w:r>
      <w:r>
        <w:t xml:space="preserve"> (</w:t>
      </w:r>
      <w:r>
        <w:rPr>
          <w:rFonts w:ascii="Consolas" w:hAnsi="Consolas"/>
          <w:color w:val="7A263A"/>
          <w:sz w:val="18"/>
        </w:rPr>
        <w:t>O04-RESPONSIBILITY-SCENARIOS</w:t>
      </w:r>
      <w:r>
        <w:t>)</w:t>
      </w:r>
    </w:p>
    <w:p>
      <w:r>
        <w:t>Three cases: blame, freeze, responsible next step.</w:t>
      </w:r>
    </w:p>
    <w:p>
      <w:r>
        <w:t>Keep primary mechanic (</w:t>
      </w:r>
      <w:r>
        <w:rPr>
          <w:b/>
        </w:rPr>
        <w:t>Decision tree</w:t>
      </w:r>
      <w:r>
        <w:t>). Block: Choice means do whatever you feel; OR the soul has no agency / “I had no choice.”</w:t>
      </w:r>
    </w:p>
    <w:p>
      <w:pPr>
        <w:pStyle w:val="Heading3"/>
      </w:pPr>
      <w:r>
        <w:t>V13 printable block 30–36 — Deliberation worksheet</w:t>
      </w:r>
    </w:p>
    <w:p>
      <w:r>
        <w:rPr>
          <w:b/>
        </w:rPr>
        <w:t>Printable:</w:t>
      </w:r>
      <w:r>
        <w:t xml:space="preserve"> </w:t>
      </w:r>
      <w:r>
        <w:rPr>
          <w:rFonts w:ascii="Consolas" w:hAnsi="Consolas"/>
          <w:color w:val="7A263A"/>
          <w:sz w:val="18"/>
        </w:rPr>
        <w:t>activities/v13-older/O05-DELIBERATION-WORKSHEET.md</w:t>
      </w:r>
      <w:r>
        <w:t xml:space="preserve"> (</w:t>
      </w:r>
      <w:r>
        <w:rPr>
          <w:rFonts w:ascii="Consolas" w:hAnsi="Consolas"/>
          <w:color w:val="7A263A"/>
          <w:sz w:val="18"/>
        </w:rPr>
        <w:t>O05-DELIBERATION-WORKSHEET</w:t>
      </w:r>
      <w:r>
        <w:t>)</w:t>
      </w:r>
    </w:p>
    <w:p>
      <w:r>
        <w:t>vimṛśya practice: facts, options, values, choose.</w:t>
      </w:r>
    </w:p>
    <w:p>
      <w:r>
        <w:t>Keep primary mechanic (</w:t>
      </w:r>
      <w:r>
        <w:rPr>
          <w:b/>
        </w:rPr>
        <w:t>Decision tree</w:t>
      </w:r>
      <w:r>
        <w:t>). Block: Choice means do whatever you feel; OR the soul has no agency / “I had no choice.”</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My next responsible choice tomorrow.</w:t>
      </w:r>
    </w:p>
    <w:p>
      <w:r>
        <w:t>Keep primary mechanic (</w:t>
      </w:r>
      <w:r>
        <w:rPr>
          <w:b/>
        </w:rPr>
        <w:t>Decision tree</w:t>
      </w:r>
      <w:r>
        <w:t>). Block: Choice means do whatever you feel; OR the soul has no agency / “I had no choice.”</w:t>
      </w:r>
    </w:p>
    <w:p>
      <w:pPr>
        <w:pStyle w:val="Heading2"/>
      </w:pPr>
      <w:r>
        <w:t>Close of track (handoff)</w:t>
      </w:r>
    </w:p>
    <w:p>
      <w:r>
        <w:t>Bring one sentence or artifact to reunification. Do not start next week’s topic. Care boundary: Do not blame children for events beyond their control; distinguish agency from total control.</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Free Will and Responsibility: The Next Choice Matters </w:t>
      </w:r>
      <w:r>
        <w:rPr>
          <w:b/>
        </w:rPr>
        <w:t>Primary:</w:t>
      </w:r>
      <w:r>
        <w:t xml:space="preserve"> BG 18.63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observe BG 18.63, explain that deliberation and choice go together with responsibility, map a trigger chain, and contribute one project sentence answering: </w:t>
      </w:r>
      <w:r>
        <w:rPr>
          <w:b/>
        </w:rPr>
        <w:t>What is my next responsible choice?</w:t>
      </w:r>
    </w:p>
    <w:p>
      <w:pPr>
        <w:pStyle w:val="Heading2"/>
      </w:pPr>
      <w:r>
        <w:t>Exact memory phrase</w:t>
      </w:r>
    </w:p>
    <w:p>
      <w:pPr>
        <w:pStyle w:val="Quote"/>
      </w:pPr>
      <w:r>
        <w:t>After giving knowledge, Kṛṣṇa tells Arjuna to deliberate fully and then act as he chooses.</w:t>
      </w:r>
    </w:p>
    <w:p>
      <w:r>
        <w:rPr>
          <w:b/>
        </w:rPr>
        <w:t>Short echo:</w:t>
      </w:r>
      <w:r>
        <w:t xml:space="preserve"> The next choice matters.</w:t>
      </w:r>
    </w:p>
    <w:p>
      <w:pPr>
        <w:pStyle w:val="Heading2"/>
      </w:pPr>
      <w:r>
        <w:t>Teacher background</w:t>
      </w:r>
    </w:p>
    <w:p>
      <w:pPr>
        <w:pStyle w:val="ListBullet"/>
      </w:pPr>
      <w:r>
        <w:rPr>
          <w:b/>
        </w:rPr>
        <w:t>KUTUMBA teaching meaning:</w:t>
      </w:r>
      <w:r>
        <w:t xml:space="preserve"> The Lord has explained confidential knowledge; now deliberate fully and then act as you choose — responsibility remains with the living being. (Label as KUTUMBA teaching meaning — not as BBT translation.)</w:t>
      </w:r>
    </w:p>
    <w:p>
      <w:pPr>
        <w:pStyle w:val="ListBullet"/>
      </w:pPr>
      <w:r>
        <w:rPr>
          <w:b/>
        </w:rPr>
        <w:t>Supporting frames (one sentence each):</w:t>
      </w:r>
      <w:r>
        <w:t xml:space="preserve"> BG 18.61 machine-of-nature limits; BG 3.34 sense attachment/aversion; BG 2.7 seeking guidance; BG 18.73 willing alignment after clarity.</w:t>
      </w:r>
    </w:p>
    <w:p>
      <w:pPr>
        <w:pStyle w:val="ListBullet"/>
      </w:pPr>
      <w:r>
        <w:rPr>
          <w:b/>
        </w:rPr>
        <w:t>Block:</w:t>
      </w:r>
      <w:r>
        <w:t xml:space="preserve"> “Choice = do whatever I feel” and “I have no agency.”</w:t>
      </w:r>
    </w:p>
    <w:p>
      <w:pPr>
        <w:pStyle w:val="ListBullet"/>
      </w:pPr>
      <w:r>
        <w:rPr>
          <w:b/>
        </w:rPr>
        <w:t>Scope:</w:t>
      </w:r>
      <w:r>
        <w:t xml:space="preserve"> Do not teach reincarnation ontology (C2-W3) tonight.</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(sibling anger; homework vs game; parent snap/repair — fictional)</w:t>
      </w:r>
    </w:p>
    <w:p>
      <w:pPr>
        <w:pStyle w:val="ListBullet"/>
      </w:pPr>
      <w:r>
        <w:t>Choice-map diagram sheet (event → sensation → thought → urge → choice → consequence)</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Heading2"/>
      </w:pPr>
      <w:r>
        <w:t>Minute-by-minute plan</w:t>
      </w:r>
    </w:p>
    <w:p>
      <w:pPr>
        <w:pStyle w:val="Heading3"/>
      </w:pPr>
      <w:r>
        <w:t>0–5 min — Settle and hook</w:t>
      </w:r>
    </w:p>
    <w:p>
      <w:pPr>
        <w:ind w:left="288"/>
      </w:pPr>
      <w:r>
        <w:t>1. Welcome; feet on floor.</w:t>
      </w:r>
    </w:p>
    <w:p>
      <w:pPr>
        <w:ind w:left="288"/>
      </w:pPr>
      <w:r>
        <w:t>2. Hook: “Which sentence is more true — ‘I had no choice’ or ‘I can do whatever I feel’?” Let two volunteers answer; hold both as incomplete.</w:t>
      </w:r>
    </w:p>
    <w:p>
      <w:pPr>
        <w:ind w:left="288"/>
      </w:pPr>
      <w:r>
        <w:t>3. State essential question: What is my next responsible choice?</w:t>
      </w:r>
    </w:p>
    <w:p>
      <w:pPr>
        <w:pStyle w:val="Heading3"/>
      </w:pPr>
      <w:r>
        <w:t>5–14 min — Primary text observation (BG 18.63)</w:t>
      </w:r>
    </w:p>
    <w:p>
      <w:pPr>
        <w:ind w:left="288"/>
      </w:pPr>
      <w:r>
        <w:t>1. Display verse; read IAST aloud together once; teacher reads Devanāgarī slowly or plays authorized audio if available.</w:t>
      </w:r>
    </w:p>
    <w:p>
      <w:pPr>
        <w:ind w:left="288"/>
      </w:pPr>
      <w:r>
        <w:t xml:space="preserve">2. Students underline three idea-words in the teaching meaning: </w:t>
      </w:r>
      <w:r>
        <w:rPr>
          <w:b/>
        </w:rPr>
        <w:t>deliberate</w:t>
      </w:r>
      <w:r>
        <w:t xml:space="preserve">, </w:t>
      </w:r>
      <w:r>
        <w:rPr>
          <w:b/>
        </w:rPr>
        <w:t>choose</w:t>
      </w:r>
      <w:r>
        <w:t xml:space="preserve">, </w:t>
      </w:r>
      <w:r>
        <w:rPr>
          <w:b/>
        </w:rPr>
        <w:t>responsibility</w:t>
      </w:r>
      <w:r>
        <w:t>.</w:t>
      </w:r>
    </w:p>
    <w:p>
      <w:pPr>
        <w:ind w:left="288"/>
      </w:pPr>
      <w:r>
        <w:t>3. Observation prompts (write short answers):</w:t>
      </w:r>
    </w:p>
    <w:p>
      <w:pPr>
        <w:pStyle w:val="ListBullet"/>
      </w:pPr>
      <w:r>
        <w:t>What has already been given? (knowledge explained)</w:t>
      </w:r>
    </w:p>
    <w:p>
      <w:pPr>
        <w:pStyle w:val="ListBullet"/>
      </w:pPr>
      <w:r>
        <w:t>What must Arjuna do before acting? (deliberate fully)</w:t>
      </w:r>
    </w:p>
    <w:p>
      <w:pPr>
        <w:pStyle w:val="ListBullet"/>
      </w:pPr>
      <w:r>
        <w:t>Who remains responsible for action? (the living being / Arjuna as representative learner)</w:t>
      </w:r>
    </w:p>
    <w:p>
      <w:pPr>
        <w:ind w:left="288"/>
      </w:pPr>
      <w:r>
        <w:t>1. Add one-sentence bridges:</w:t>
      </w:r>
    </w:p>
    <w:p>
      <w:pPr>
        <w:pStyle w:val="ListBullet"/>
      </w:pPr>
      <w:r>
        <w:t>BG 2.7 — seeking guidance is a responsible move when confused.</w:t>
      </w:r>
    </w:p>
    <w:p>
      <w:pPr>
        <w:pStyle w:val="ListBullet"/>
      </w:pPr>
      <w:r>
        <w:t>BG 18.73 — clarity can lead to acting according to the Lord’s instruction.</w:t>
      </w:r>
    </w:p>
    <w:p>
      <w:pPr>
        <w:ind w:left="288"/>
      </w:pPr>
      <w:r>
        <w:t>1. Paraphrase only; no invented dialogue.</w:t>
      </w:r>
    </w:p>
    <w:p>
      <w:pPr>
        <w:pStyle w:val="Heading3"/>
      </w:pPr>
      <w:r>
        <w:t>14–22 min — Worksheet questions</w:t>
      </w:r>
    </w:p>
    <w:p>
      <w:r>
        <w:t>Students complete Section A of the older activity pack:</w:t>
      </w:r>
    </w:p>
    <w:p>
      <w:pPr>
        <w:ind w:left="288"/>
      </w:pPr>
      <w:r>
        <w:t>1. Restate KUTUMBA teaching meaning in their own words (one sentence).</w:t>
      </w:r>
    </w:p>
    <w:p>
      <w:pPr>
        <w:ind w:left="288"/>
      </w:pPr>
      <w:r>
        <w:t xml:space="preserve">2. Name two things a person might </w:t>
      </w:r>
      <w:r>
        <w:rPr>
          <w:b/>
        </w:rPr>
        <w:t>not</w:t>
      </w:r>
      <w:r>
        <w:t xml:space="preserve"> control in a hard moment.</w:t>
      </w:r>
    </w:p>
    <w:p>
      <w:pPr>
        <w:ind w:left="288"/>
      </w:pPr>
      <w:r>
        <w:t xml:space="preserve">3. Name one thing a person </w:t>
      </w:r>
      <w:r>
        <w:rPr>
          <w:b/>
        </w:rPr>
        <w:t>can</w:t>
      </w:r>
      <w:r>
        <w:t xml:space="preserve"> still choose.</w:t>
      </w:r>
    </w:p>
    <w:p>
      <w:pPr>
        <w:ind w:left="288"/>
      </w:pPr>
      <w:r>
        <w:t>4. Why is “do whatever you feel” not the meaning of this verse?</w:t>
      </w:r>
    </w:p>
    <w:p>
      <w:pPr>
        <w:ind w:left="288"/>
      </w:pPr>
      <w:r>
        <w:t>5. Why is “I had no choice” incomplete?</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Sibling anger:</w:t>
      </w:r>
      <w:r>
        <w:t xml:space="preserve"> Urge to shout/snatch. Mistaken line: “Anger made me do it.” </w:t>
      </w:r>
      <w:r>
        <w:rPr>
          <w:b/>
        </w:rPr>
        <w:t>Card B — Homework vs game:</w:t>
      </w:r>
      <w:r>
        <w:t xml:space="preserve"> Urge to skip work. Mistaken line: “Easy feeling = right choice.” </w:t>
      </w:r>
      <w:r>
        <w:rPr>
          <w:b/>
        </w:rPr>
        <w:t>Card C — Repair after a snap:</w:t>
      </w:r>
      <w:r>
        <w:t xml:space="preserve"> Adult or older child spoke harshly; now what?</w:t>
      </w:r>
    </w:p>
    <w:p>
      <w:r>
        <w:t>For each card, group writes:</w:t>
      </w:r>
    </w:p>
    <w:p>
      <w:pPr>
        <w:ind w:left="288"/>
      </w:pPr>
      <w:r>
        <w:t>1. What is not fully controlled?</w:t>
      </w:r>
    </w:p>
    <w:p>
      <w:pPr>
        <w:ind w:left="288"/>
      </w:pPr>
      <w:r>
        <w:t>2. What is the Pause–Remember–Choose path?</w:t>
      </w:r>
    </w:p>
    <w:p>
      <w:pPr>
        <w:ind w:left="288"/>
      </w:pPr>
      <w:r>
        <w:t xml:space="preserve">3. What should we </w:t>
      </w:r>
      <w:r>
        <w:rPr>
          <w:b/>
        </w:rPr>
        <w:t>not</w:t>
      </w:r>
      <w:r>
        <w:t xml:space="preserve"> say (shame, ranking, public exposure)?</w:t>
      </w:r>
    </w:p>
    <w:p>
      <w:r>
        <w:t>Share one insight per group (60 seconds).</w:t>
      </w:r>
    </w:p>
    <w:p>
      <w:pPr>
        <w:pStyle w:val="Heading3"/>
      </w:pPr>
      <w:r>
        <w:t>28–33 min — Puzzle / game: Responsible Fork</w:t>
      </w:r>
    </w:p>
    <w:p>
      <w:pPr>
        <w:ind w:left="288"/>
      </w:pPr>
      <w:r>
        <w:t>1. Teacher reads a short fork aloud (two endings).</w:t>
      </w:r>
    </w:p>
    <w:p>
      <w:pPr>
        <w:ind w:left="288"/>
      </w:pPr>
      <w:r>
        <w:t xml:space="preserve">2. Teams hold up </w:t>
      </w:r>
      <w:r>
        <w:rPr>
          <w:b/>
        </w:rPr>
        <w:t>R</w:t>
      </w:r>
      <w:r>
        <w:t xml:space="preserve"> (responsible next step) or </w:t>
      </w:r>
      <w:r>
        <w:rPr>
          <w:b/>
        </w:rPr>
        <w:t>M</w:t>
      </w:r>
      <w:r>
        <w:t xml:space="preserve"> (mistaken conclusion).</w:t>
      </w:r>
    </w:p>
    <w:p>
      <w:pPr>
        <w:ind w:left="288"/>
      </w:pPr>
      <w:r>
        <w:t>3. Three rounds, then students explain one “R” choice using the words deliberate or responsibility.</w:t>
      </w:r>
    </w:p>
    <w:p>
      <w:pPr>
        <w:ind w:left="288"/>
      </w:pPr>
      <w:r>
        <w:t>4. Keep energy respectful; no mocking wrong holds.</w:t>
      </w:r>
    </w:p>
    <w:p>
      <w:pPr>
        <w:pStyle w:val="Heading3"/>
      </w:pPr>
      <w:r>
        <w:t>33–37 min — Diagram task</w:t>
      </w:r>
    </w:p>
    <w:p>
      <w:r>
        <w:t>On the choice-map sheet, students fill one low-risk example (lost pencil, long line, noisy sibling — not forced trauma disclosure):</w:t>
      </w:r>
    </w:p>
    <w:p>
      <w:r>
        <w:rPr>
          <w:rFonts w:ascii="Consolas" w:hAnsi="Consolas"/>
          <w:color w:val="7A263A"/>
          <w:sz w:val="18"/>
        </w:rPr>
        <w:t>Event → Body sensation → Thought → Urge → Choice → Consequence</w:t>
      </w:r>
    </w:p>
    <w:p>
      <w:r>
        <w:t xml:space="preserve">Circle the </w:t>
      </w:r>
      <w:r>
        <w:rPr>
          <w:b/>
        </w:rPr>
        <w:t>Choice</w:t>
      </w:r>
      <w:r>
        <w:t xml:space="preserve"> box and write the memory short echo inside it.</w:t>
      </w:r>
    </w:p>
    <w:p>
      <w:pPr>
        <w:pStyle w:val="Heading3"/>
      </w:pPr>
      <w:r>
        <w:t>37–40 min — Project contribution + reflection + handoff</w:t>
      </w:r>
    </w:p>
    <w:p>
      <w:pPr>
        <w:ind w:left="288"/>
      </w:pPr>
      <w:r>
        <w:t>1. Complete project half-sheet: “This week my next responsible choice at _________ is _________.”</w:t>
      </w:r>
    </w:p>
    <w:p>
      <w:pPr>
        <w:ind w:left="288"/>
      </w:pPr>
      <w:r>
        <w:t>2. Reflection (one sentence): How does BG 18.63 challenge both license and fatalism?</w:t>
      </w:r>
    </w:p>
    <w:p>
      <w:pPr>
        <w:ind w:left="288"/>
      </w:pPr>
      <w:r>
        <w:t>3. Cleanup; bring sheets to reunification.</w:t>
      </w:r>
    </w:p>
    <w:p>
      <w:pPr>
        <w:ind w:left="288"/>
      </w:pPr>
      <w:r>
        <w:t>4. Parent handoff line: Home practice is Pause–Remember–Choose once daily on the family trigger.</w:t>
      </w:r>
    </w:p>
    <w:p>
      <w:pPr>
        <w:pStyle w:val="Heading2"/>
      </w:pPr>
      <w:r>
        <w:t>Extension (if group finishes early)</w:t>
      </w:r>
    </w:p>
    <w:p>
      <w:r>
        <w:t>Compare BG 3.34 (sense attachment/aversion) with the traffic-light pause: feelings arise; we need not obey every urge. Still no reincarnation teaching.</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map — choice box only.”</w:t>
      </w:r>
    </w:p>
    <w:p>
      <w:pPr>
        <w:pStyle w:val="ListBullet"/>
      </w:pPr>
      <w:r>
        <w:t>No forced confession of real family conflict details.</w:t>
      </w:r>
    </w:p>
    <w:p>
      <w:pPr>
        <w:pStyle w:val="ListBullet"/>
      </w:pPr>
      <w:r>
        <w:t>No ranking scores aloud.</w:t>
      </w:r>
    </w:p>
    <w:p>
      <w:pPr>
        <w:pStyle w:val="ListBullet"/>
      </w:pPr>
      <w:r>
        <w:t>Parents onsite; snack/water belongs to main schedule, not track rewards framed as a meal.</w:t>
      </w:r>
    </w:p>
    <w:p>
      <w:r>
        <w:br w:type="page"/>
      </w:r>
    </w:p>
    <w:p>
      <w:pPr>
        <w:pStyle w:val="Heading1"/>
      </w:pPr>
      <w:r>
        <w:t>Main Facilitator Speaking Map</w:t>
      </w:r>
    </w:p>
    <w:p>
      <w:pPr>
        <w:pStyle w:val="KUTUMBARights"/>
      </w:pPr>
      <w:r>
        <w:t>Canonical source: 11-weekly-program-library/first-six-months/c2-w2-free-will-and-responsibility-the-next-choice-matters/teacher/MAIN-FACILITATOR-GUIDE-V13.md  •  SHA-256: ef3bd4d01cba0a6f251623578e12a9fd7c9752fdc070c90e7d5c04e83464f584</w:t>
      </w:r>
    </w:p>
    <w:p>
      <w:r>
        <w:rPr>
          <w:b/>
        </w:rPr>
        <w:t>KUTUMBA · Families Growing in Krishna Consciousness</w:t>
      </w:r>
      <w:r>
        <w:t xml:space="preserve"> </w:t>
      </w:r>
      <w:r>
        <w:rPr>
          <w:b/>
        </w:rPr>
        <w:t>Program Director: Swapnil Patil</w:t>
      </w:r>
      <w:r>
        <w:t xml:space="preserve"> </w:t>
      </w:r>
      <w:r>
        <w:rPr>
          <w:b/>
        </w:rPr>
        <w:t>Week:</w:t>
      </w:r>
      <w:r>
        <w:t xml:space="preserve"> C2-W2 — Free Will and Responsibility: The Next Choice Matters · </w:t>
      </w:r>
      <w:r>
        <w:rPr>
          <w:b/>
        </w:rPr>
        <w:t>Date:</w:t>
      </w:r>
      <w:r>
        <w:t xml:space="preserve"> 2026-11-14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Decision tree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w:t>
      </w:r>
      <w:r>
        <w:rPr>
          <w:b/>
        </w:rPr>
        <w:t>Status:</w:t>
      </w:r>
      <w:r>
        <w:t xml:space="preserve"> Internal founding-cohort teaching material — human/temple review EXTERNAL_OPEN </w:t>
      </w:r>
      <w:r>
        <w:rPr>
          <w:b/>
        </w:rPr>
        <w:t>Primary scripture:</w:t>
      </w:r>
      <w:r>
        <w:t xml:space="preserve"> BG 18.63 — https://vedabase.io/en/library/bg/18/63/</w:t>
      </w:r>
    </w:p>
    <w:p>
      <w:pPr>
        <w:pStyle w:val="Heading2"/>
      </w:pPr>
      <w:r>
        <w:t>Two-minute summary</w:t>
      </w:r>
    </w:p>
    <w:p>
      <w:r>
        <w:t xml:space="preserve">The conditioned soul does not control every circumstance, body sensation, other person, or result. Yet the living being retains a meaningful, minute capacity to deliberate and choose — and therefore remains responsible. Primary verse </w:t>
      </w:r>
      <w:r>
        <w:rPr>
          <w:b/>
        </w:rPr>
        <w:t>BG 18.63</w:t>
      </w:r>
      <w:r>
        <w:t xml:space="preserve"> places knowledge and freedom side by side: after the Lord explains confidential knowledge, Arjuna is told to deliberate fully and then act as he chooses. This week’s lab is </w:t>
      </w:r>
      <w:r>
        <w:rPr>
          <w:b/>
        </w:rPr>
        <w:t>Pause–Remember–Choose</w:t>
      </w:r>
      <w:r>
        <w:t>. Home practice is one daily use of that pause on a chosen trigger. Block both extremes: “choice means do whatever you feel,” and “the soul has no agency.”</w:t>
      </w:r>
    </w:p>
    <w:p>
      <w:pPr>
        <w:pStyle w:val="Heading2"/>
      </w:pPr>
      <w:r>
        <w:t>Essential question</w:t>
      </w:r>
    </w:p>
    <w:p>
      <w:r>
        <w:t>What is my next responsible choice?</w:t>
      </w:r>
    </w:p>
    <w:p>
      <w:pPr>
        <w:pStyle w:val="Heading2"/>
      </w:pPr>
      <w:r>
        <w:t>Memory line</w:t>
      </w:r>
    </w:p>
    <w:p>
      <w:r>
        <w:t>After giving knowledge, Kṛṣṇa tells Arjuna to deliberate fully and then act as he chooses.</w:t>
      </w:r>
    </w:p>
    <w:p>
      <w:pPr>
        <w:pStyle w:val="Heading2"/>
      </w:pPr>
      <w:r>
        <w:t>Exact memory phrase (children echo)</w:t>
      </w:r>
    </w:p>
    <w:p>
      <w:r>
        <w:t>The next choice matters.</w:t>
      </w:r>
    </w:p>
    <w:p>
      <w:pPr>
        <w:pStyle w:val="Heading2"/>
      </w:pPr>
      <w:r>
        <w:t>KUTUMBA teaching meaning (primary)</w:t>
      </w:r>
    </w:p>
    <w:p>
      <w:r>
        <w:rPr>
          <w:b/>
        </w:rPr>
        <w:t>KUTUMBA teaching meaning:</w:t>
      </w:r>
      <w:r>
        <w:t xml:space="preserve"> The Lord has explained confidential knowledge; now deliberate fully and then act as you choose — responsibility remains with the living being.</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https://vedabase.io/en/library/bg/18/63/ and reread Devanāgarī, IAST, and the KUTUMBA teaching meaning above.</w:t>
      </w:r>
    </w:p>
    <w:p>
      <w:pPr>
        <w:ind w:left="288"/>
      </w:pPr>
      <w:r>
        <w:t>2. Skim supporting anchors: BG 18.61–62, BG 2.7, BG 18.73 (paraphrase only; no invented dialogue).</w:t>
      </w:r>
    </w:p>
    <w:p>
      <w:pPr>
        <w:ind w:left="288"/>
      </w:pPr>
      <w:r>
        <w:t>3. Rehearse the opening script aloud once (about three minutes).</w:t>
      </w:r>
    </w:p>
    <w:p>
      <w:pPr>
        <w:ind w:left="288"/>
      </w:pPr>
      <w:r>
        <w:t>4. Pack younger and older track materials: traffic-light cards, Pause–Remember–Choose cards, scenario cards, crayons, soft toss object, printed line art if available.</w:t>
      </w:r>
    </w:p>
    <w:p>
      <w:pPr>
        <w:ind w:left="288"/>
      </w:pPr>
      <w:r>
        <w:t>5. Review both misconceptions to block: (A) choice means do whatever you feel; (B) the soul has no agency / “I had no choice.”</w:t>
      </w:r>
    </w:p>
    <w:p>
      <w:pPr>
        <w:ind w:left="288"/>
      </w:pPr>
      <w:r>
        <w:t xml:space="preserve">6. Confirm room plan: parents onsite; snack and water only; </w:t>
      </w:r>
      <w:r>
        <w:rPr>
          <w:b/>
        </w:rPr>
        <w:t>no weekly meal</w:t>
      </w:r>
      <w:r>
        <w:t>.</w:t>
      </w:r>
    </w:p>
    <w:p>
      <w:pPr>
        <w:ind w:left="288"/>
      </w:pPr>
      <w:r>
        <w:t xml:space="preserve">7. Write the home-practice minimum on an index card: </w:t>
      </w:r>
      <w:r>
        <w:rPr>
          <w:i/>
        </w:rPr>
        <w:t>Once daily on our chosen trigger: Pause–Remember–Choose.</w:t>
      </w:r>
    </w:p>
    <w:p>
      <w:pPr>
        <w:pStyle w:val="Heading2"/>
      </w:pPr>
      <w:r>
        <w:t>60-minute deep prep</w:t>
      </w:r>
    </w:p>
    <w:p>
      <w:pPr>
        <w:ind w:left="288"/>
      </w:pPr>
      <w:r>
        <w:t xml:space="preserve">1. Read this guide’s analogies, scriptural examples, and three constructed cases so you can teach them </w:t>
      </w:r>
      <w:r>
        <w:rPr>
          <w:b/>
        </w:rPr>
        <w:t>inline</w:t>
      </w:r>
      <w:r>
        <w:t xml:space="preserve"> without sending people to research mid-session.</w:t>
      </w:r>
    </w:p>
    <w:p>
      <w:pPr>
        <w:ind w:left="288"/>
      </w:pPr>
      <w:r>
        <w:t>2. Open each supporting URL once and note one teaching use and one limitation (see Exact supporting readings below).</w:t>
      </w:r>
    </w:p>
    <w:p>
      <w:pPr>
        <w:ind w:left="288"/>
      </w:pPr>
      <w:r>
        <w:t>3. Mark three questions you will actually ask: one discovery, one understanding, one application.</w:t>
      </w:r>
    </w:p>
    <w:p>
      <w:pPr>
        <w:ind w:left="288"/>
      </w:pPr>
      <w:r>
        <w:t>4. Prepare one analogy with its spoken limit (recommend: rudder in a storm).</w:t>
      </w:r>
    </w:p>
    <w:p>
      <w:pPr>
        <w:ind w:left="288"/>
      </w:pPr>
      <w:r>
        <w:t>5. Walk the room: parent circle, younger zone, older zone, reunification seating, snack table.</w:t>
      </w:r>
    </w:p>
    <w:p>
      <w:pPr>
        <w:ind w:left="288"/>
      </w:pPr>
      <w:r>
        <w:t>6. Rehearse track transition language and the 3:10 reunification synthesis prompt.</w:t>
      </w:r>
    </w:p>
    <w:p>
      <w:pPr>
        <w:ind w:left="288"/>
      </w:pPr>
      <w:r>
        <w:t>7. Review privacy: no forced confession; no ranking families; no public exposure of private struggles.</w:t>
      </w:r>
    </w:p>
    <w:p>
      <w:pPr>
        <w:ind w:left="288"/>
      </w:pPr>
      <w:r>
        <w:t>8. Review deferral line for off-scope questions (reincarnation detail belongs to C2-W3; mode taxonomy to C2-W4).</w:t>
      </w:r>
    </w:p>
    <w:p>
      <w:pPr>
        <w:ind w:left="288"/>
      </w:pPr>
      <w:r>
        <w:t xml:space="preserve">9. Confirm project contribution card from </w:t>
      </w:r>
      <w:r>
        <w:rPr>
          <w:rFonts w:ascii="Consolas" w:hAnsi="Consolas"/>
          <w:color w:val="7A263A"/>
          <w:sz w:val="18"/>
        </w:rPr>
        <w:t>project/CYCLE-CONTRIBUTION.md</w:t>
      </w:r>
      <w:r>
        <w:t>: one family artifact answering the essential question; ≤20 minutes optional burden.</w:t>
      </w:r>
    </w:p>
    <w:p>
      <w:pPr>
        <w:ind w:left="288"/>
      </w:pPr>
      <w:r>
        <w:t>10. Confirm next-week title only: C2-W3 Birth, Death, and Reincarnation (BG 2.22) — do not teach its ontology early.</w:t>
      </w:r>
    </w:p>
    <w:p>
      <w:pPr>
        <w:pStyle w:val="Heading2"/>
      </w:pPr>
      <w:r>
        <w:t>Exact primary readings</w:t>
      </w:r>
    </w:p>
    <w:p>
      <w:pPr>
        <w:pStyle w:val="ListBullet"/>
      </w:pPr>
      <w:r>
        <w:rPr>
          <w:b/>
        </w:rPr>
        <w:t>Primary:</w:t>
      </w:r>
      <w:r>
        <w:t xml:space="preserve"> BG 18.63 — https://vedabase.io/en/library/bg/18/63/</w:t>
      </w:r>
    </w:p>
    <w:p>
      <w:pPr>
        <w:pStyle w:val="ListBullet"/>
      </w:pPr>
      <w:r>
        <w:rPr>
          <w:b/>
        </w:rPr>
        <w:t>Devanāgarī:</w:t>
      </w:r>
      <w:r>
        <w:t xml:space="preserve"> इति ते ज्ञानमाख्यातं गुह्याद्गुह्यतरं मया । विमृश्यैतदशेषेण यथेच्छसि तथा कुरु ॥ ६३ ॥</w:t>
      </w:r>
    </w:p>
    <w:p>
      <w:pPr>
        <w:pStyle w:val="ListBullet"/>
      </w:pPr>
      <w:r>
        <w:rPr>
          <w:b/>
        </w:rPr>
        <w:t>IAST:</w:t>
      </w:r>
      <w:r>
        <w:t xml:space="preserve"> iti te jñānam ākhyātaṁ guhyād guhyataraṁ mayā / vimṛśyaitad aśeṣeṇa yathecchasi tathā kuru</w:t>
      </w:r>
    </w:p>
    <w:p>
      <w:pPr>
        <w:pStyle w:val="ListBullet"/>
      </w:pPr>
      <w:r>
        <w:rPr>
          <w:b/>
        </w:rPr>
        <w:t>KUTUMBA teaching meaning:</w:t>
      </w:r>
      <w:r>
        <w:t xml:space="preserve"> The Lord has explained confidential knowledge; now deliberate fully and then act as you choose — responsibility remains with the living being.</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18.61</w:t>
            </w:r>
          </w:p>
        </w:tc>
        <w:tc>
          <w:tcPr>
            <w:tcW w:type="dxa" w:w="2484"/>
            <w:tcMar>
              <w:top w:w="100" w:type="dxa"/>
              <w:start w:w="120" w:type="dxa"/>
              <w:bottom w:w="100" w:type="dxa"/>
              <w:end w:w="120" w:type="dxa"/>
            </w:tcMar>
            <w:vAlign w:val="top"/>
          </w:tcPr>
          <w:p>
            <w:r>
              <w:t>https://vedabase.io/en/library/bg/18/61/</w:t>
            </w:r>
          </w:p>
        </w:tc>
        <w:tc>
          <w:tcPr>
            <w:tcW w:type="dxa" w:w="2484"/>
            <w:tcMar>
              <w:top w:w="100" w:type="dxa"/>
              <w:start w:w="120" w:type="dxa"/>
              <w:bottom w:w="100" w:type="dxa"/>
              <w:end w:w="120" w:type="dxa"/>
            </w:tcMar>
            <w:vAlign w:val="top"/>
          </w:tcPr>
          <w:p>
            <w:r>
              <w:t>The Supreme Lord is situated in the heart and directs the wanderings of living beings who are seated as on a machine made of material energy — so we are not absolute controllers of circumstance.</w:t>
            </w:r>
          </w:p>
        </w:tc>
        <w:tc>
          <w:tcPr>
            <w:tcW w:type="dxa" w:w="2484"/>
            <w:tcMar>
              <w:top w:w="100" w:type="dxa"/>
              <w:start w:w="120" w:type="dxa"/>
              <w:bottom w:w="100" w:type="dxa"/>
              <w:end w:w="120" w:type="dxa"/>
            </w:tcMar>
            <w:vAlign w:val="top"/>
          </w:tcPr>
          <w:p>
            <w:r>
              <w:t>Do not collapse this into “we are puppets with zero choice”; hold it with 18.63.</w:t>
            </w:r>
          </w:p>
        </w:tc>
      </w:tr>
      <w:tr>
        <w:tc>
          <w:tcPr>
            <w:tcW w:type="dxa" w:w="2484"/>
            <w:tcMar>
              <w:top w:w="100" w:type="dxa"/>
              <w:start w:w="120" w:type="dxa"/>
              <w:bottom w:w="100" w:type="dxa"/>
              <w:end w:w="120" w:type="dxa"/>
            </w:tcMar>
            <w:shd w:fill="FFF8E8"/>
            <w:vAlign w:val="top"/>
          </w:tcPr>
          <w:p>
            <w:r>
              <w:t>BG 18.62</w:t>
            </w:r>
          </w:p>
        </w:tc>
        <w:tc>
          <w:tcPr>
            <w:tcW w:type="dxa" w:w="2484"/>
            <w:tcMar>
              <w:top w:w="100" w:type="dxa"/>
              <w:start w:w="120" w:type="dxa"/>
              <w:bottom w:w="100" w:type="dxa"/>
              <w:end w:w="120" w:type="dxa"/>
            </w:tcMar>
            <w:shd w:fill="FFF8E8"/>
            <w:vAlign w:val="top"/>
          </w:tcPr>
          <w:p>
            <w:r>
              <w:t>https://vedabase.io/en/library/bg/18/62/</w:t>
            </w:r>
          </w:p>
        </w:tc>
        <w:tc>
          <w:tcPr>
            <w:tcW w:type="dxa" w:w="2484"/>
            <w:tcMar>
              <w:top w:w="100" w:type="dxa"/>
              <w:start w:w="120" w:type="dxa"/>
              <w:bottom w:w="100" w:type="dxa"/>
              <w:end w:w="120" w:type="dxa"/>
            </w:tcMar>
            <w:shd w:fill="FFF8E8"/>
            <w:vAlign w:val="top"/>
          </w:tcPr>
          <w:p>
            <w:r>
              <w:t>Surrender unto Him with all one’s heart; by His grace one attains transcendental peace and the eternal abode — guidance and grace shape responsible choice.</w:t>
            </w:r>
          </w:p>
        </w:tc>
        <w:tc>
          <w:tcPr>
            <w:tcW w:type="dxa" w:w="2484"/>
            <w:tcMar>
              <w:top w:w="100" w:type="dxa"/>
              <w:start w:w="120" w:type="dxa"/>
              <w:bottom w:w="100" w:type="dxa"/>
              <w:end w:w="120" w:type="dxa"/>
            </w:tcMar>
            <w:shd w:fill="FFF8E8"/>
            <w:vAlign w:val="top"/>
          </w:tcPr>
          <w:p>
            <w:r>
              <w:t>Do not turn surrender into fatalism that excuses harmful speech or neglect of duty.</w:t>
            </w:r>
          </w:p>
        </w:tc>
      </w:tr>
      <w:tr>
        <w:tc>
          <w:tcPr>
            <w:tcW w:type="dxa" w:w="2484"/>
            <w:tcMar>
              <w:top w:w="100" w:type="dxa"/>
              <w:start w:w="120" w:type="dxa"/>
              <w:bottom w:w="100" w:type="dxa"/>
              <w:end w:w="120" w:type="dxa"/>
            </w:tcMar>
            <w:vAlign w:val="top"/>
          </w:tcPr>
          <w:p>
            <w:r>
              <w:t>BG 3.33</w:t>
            </w:r>
          </w:p>
        </w:tc>
        <w:tc>
          <w:tcPr>
            <w:tcW w:type="dxa" w:w="2484"/>
            <w:tcMar>
              <w:top w:w="100" w:type="dxa"/>
              <w:start w:w="120" w:type="dxa"/>
              <w:bottom w:w="100" w:type="dxa"/>
              <w:end w:w="120" w:type="dxa"/>
            </w:tcMar>
            <w:vAlign w:val="top"/>
          </w:tcPr>
          <w:p>
            <w:r>
              <w:t>https://vedabase.io/en/library/bg/3/33/</w:t>
            </w:r>
          </w:p>
        </w:tc>
        <w:tc>
          <w:tcPr>
            <w:tcW w:type="dxa" w:w="2484"/>
            <w:tcMar>
              <w:top w:w="100" w:type="dxa"/>
              <w:start w:w="120" w:type="dxa"/>
              <w:bottom w:w="100" w:type="dxa"/>
              <w:end w:w="120" w:type="dxa"/>
            </w:tcMar>
            <w:vAlign w:val="top"/>
          </w:tcPr>
          <w:p>
            <w:r>
              <w:t>Even a person of knowledge acts according to his own nature; beings follow their nature — conditioning is real.</w:t>
            </w:r>
          </w:p>
        </w:tc>
        <w:tc>
          <w:tcPr>
            <w:tcW w:type="dxa" w:w="2484"/>
            <w:tcMar>
              <w:top w:w="100" w:type="dxa"/>
              <w:start w:w="120" w:type="dxa"/>
              <w:bottom w:w="100" w:type="dxa"/>
              <w:end w:w="120" w:type="dxa"/>
            </w:tcMar>
            <w:vAlign w:val="top"/>
          </w:tcPr>
          <w:p>
            <w:r>
              <w:t>Conditioning explains pressure; it does not erase responsibility for the next choice.</w:t>
            </w:r>
          </w:p>
        </w:tc>
      </w:tr>
      <w:tr>
        <w:tc>
          <w:tcPr>
            <w:tcW w:type="dxa" w:w="2484"/>
            <w:tcMar>
              <w:top w:w="100" w:type="dxa"/>
              <w:start w:w="120" w:type="dxa"/>
              <w:bottom w:w="100" w:type="dxa"/>
              <w:end w:w="120" w:type="dxa"/>
            </w:tcMar>
            <w:shd w:fill="FFF8E8"/>
            <w:vAlign w:val="top"/>
          </w:tcPr>
          <w:p>
            <w:r>
              <w:t>BG 3.34</w:t>
            </w:r>
          </w:p>
        </w:tc>
        <w:tc>
          <w:tcPr>
            <w:tcW w:type="dxa" w:w="2484"/>
            <w:tcMar>
              <w:top w:w="100" w:type="dxa"/>
              <w:start w:w="120" w:type="dxa"/>
              <w:bottom w:w="100" w:type="dxa"/>
              <w:end w:w="120" w:type="dxa"/>
            </w:tcMar>
            <w:shd w:fill="FFF8E8"/>
            <w:vAlign w:val="top"/>
          </w:tcPr>
          <w:p>
            <w:r>
              <w:t>https://vedabase.io/en/library/bg/3/34/</w:t>
            </w:r>
          </w:p>
        </w:tc>
        <w:tc>
          <w:tcPr>
            <w:tcW w:type="dxa" w:w="2484"/>
            <w:tcMar>
              <w:top w:w="100" w:type="dxa"/>
              <w:start w:w="120" w:type="dxa"/>
              <w:bottom w:w="100" w:type="dxa"/>
              <w:end w:w="120" w:type="dxa"/>
            </w:tcMar>
            <w:shd w:fill="FFF8E8"/>
            <w:vAlign w:val="top"/>
          </w:tcPr>
          <w:p>
            <w:r>
              <w:t>Attachment and aversion to sense objects are seated in the senses; one should not come under their control — feelings arise; we need not obey every urge.</w:t>
            </w:r>
          </w:p>
        </w:tc>
        <w:tc>
          <w:tcPr>
            <w:tcW w:type="dxa" w:w="2484"/>
            <w:tcMar>
              <w:top w:w="100" w:type="dxa"/>
              <w:start w:w="120" w:type="dxa"/>
              <w:bottom w:w="100" w:type="dxa"/>
              <w:end w:w="120" w:type="dxa"/>
            </w:tcMar>
            <w:shd w:fill="FFF8E8"/>
            <w:vAlign w:val="top"/>
          </w:tcPr>
          <w:p>
            <w:r>
              <w:t>Do not shame children for having feelings; teach pause before action.</w:t>
            </w:r>
          </w:p>
        </w:tc>
      </w:tr>
      <w:tr>
        <w:tc>
          <w:tcPr>
            <w:tcW w:type="dxa" w:w="2484"/>
            <w:tcMar>
              <w:top w:w="100" w:type="dxa"/>
              <w:start w:w="120" w:type="dxa"/>
              <w:bottom w:w="100" w:type="dxa"/>
              <w:end w:w="120" w:type="dxa"/>
            </w:tcMar>
            <w:vAlign w:val="top"/>
          </w:tcPr>
          <w:p>
            <w:r>
              <w:t>BG 5.14</w:t>
            </w:r>
          </w:p>
        </w:tc>
        <w:tc>
          <w:tcPr>
            <w:tcW w:type="dxa" w:w="2484"/>
            <w:tcMar>
              <w:top w:w="100" w:type="dxa"/>
              <w:start w:w="120" w:type="dxa"/>
              <w:bottom w:w="100" w:type="dxa"/>
              <w:end w:w="120" w:type="dxa"/>
            </w:tcMar>
            <w:vAlign w:val="top"/>
          </w:tcPr>
          <w:p>
            <w:r>
              <w:t>https://vedabase.io/en/library/bg/5/14/</w:t>
            </w:r>
          </w:p>
        </w:tc>
        <w:tc>
          <w:tcPr>
            <w:tcW w:type="dxa" w:w="2484"/>
            <w:tcMar>
              <w:top w:w="100" w:type="dxa"/>
              <w:start w:w="120" w:type="dxa"/>
              <w:bottom w:w="100" w:type="dxa"/>
              <w:end w:w="120" w:type="dxa"/>
            </w:tcMar>
            <w:vAlign w:val="top"/>
          </w:tcPr>
          <w:p>
            <w:r>
              <w:t>The embodied living being does not create actions, nor induce people to act, nor create the fruits of action — these are enacted by the modes of material nature.</w:t>
            </w:r>
          </w:p>
        </w:tc>
        <w:tc>
          <w:tcPr>
            <w:tcW w:type="dxa" w:w="2484"/>
            <w:tcMar>
              <w:top w:w="100" w:type="dxa"/>
              <w:start w:w="120" w:type="dxa"/>
              <w:bottom w:w="100" w:type="dxa"/>
              <w:end w:w="120" w:type="dxa"/>
            </w:tcMar>
            <w:vAlign w:val="top"/>
          </w:tcPr>
          <w:p>
            <w:r>
              <w:t>Pair with responsibility language so listeners do not hear “nothing I do matters.”</w:t>
            </w:r>
          </w:p>
        </w:tc>
      </w:tr>
      <w:tr>
        <w:tc>
          <w:tcPr>
            <w:tcW w:type="dxa" w:w="2484"/>
            <w:tcMar>
              <w:top w:w="100" w:type="dxa"/>
              <w:start w:w="120" w:type="dxa"/>
              <w:bottom w:w="100" w:type="dxa"/>
              <w:end w:w="120" w:type="dxa"/>
            </w:tcMar>
            <w:shd w:fill="FFF8E8"/>
            <w:vAlign w:val="top"/>
          </w:tcPr>
          <w:p>
            <w:r>
              <w:t>BG 5.15</w:t>
            </w:r>
          </w:p>
        </w:tc>
        <w:tc>
          <w:tcPr>
            <w:tcW w:type="dxa" w:w="2484"/>
            <w:tcMar>
              <w:top w:w="100" w:type="dxa"/>
              <w:start w:w="120" w:type="dxa"/>
              <w:bottom w:w="100" w:type="dxa"/>
              <w:end w:w="120" w:type="dxa"/>
            </w:tcMar>
            <w:shd w:fill="FFF8E8"/>
            <w:vAlign w:val="top"/>
          </w:tcPr>
          <w:p>
            <w:r>
              <w:t>https://vedabase.io/en/library/bg/5/15/</w:t>
            </w:r>
          </w:p>
        </w:tc>
        <w:tc>
          <w:tcPr>
            <w:tcW w:type="dxa" w:w="2484"/>
            <w:tcMar>
              <w:top w:w="100" w:type="dxa"/>
              <w:start w:w="120" w:type="dxa"/>
              <w:bottom w:w="100" w:type="dxa"/>
              <w:end w:w="120" w:type="dxa"/>
            </w:tcMar>
            <w:shd w:fill="FFF8E8"/>
            <w:vAlign w:val="top"/>
          </w:tcPr>
          <w:p>
            <w:r>
              <w:t>The Lord does not take anyone’s sinful or pious activities; embodied beings are bewildered because of ignorance covering knowledge.</w:t>
            </w:r>
          </w:p>
        </w:tc>
        <w:tc>
          <w:tcPr>
            <w:tcW w:type="dxa" w:w="2484"/>
            <w:tcMar>
              <w:top w:w="100" w:type="dxa"/>
              <w:start w:w="120" w:type="dxa"/>
              <w:bottom w:w="100" w:type="dxa"/>
              <w:end w:w="120" w:type="dxa"/>
            </w:tcMar>
            <w:shd w:fill="FFF8E8"/>
            <w:vAlign w:val="top"/>
          </w:tcPr>
          <w:p>
            <w:r>
              <w:t>Do not speculate about private karma diagnoses in the room.</w:t>
            </w:r>
          </w:p>
        </w:tc>
      </w:tr>
      <w:tr>
        <w:tc>
          <w:tcPr>
            <w:tcW w:type="dxa" w:w="2484"/>
            <w:tcMar>
              <w:top w:w="100" w:type="dxa"/>
              <w:start w:w="120" w:type="dxa"/>
              <w:bottom w:w="100" w:type="dxa"/>
              <w:end w:w="120" w:type="dxa"/>
            </w:tcMar>
            <w:vAlign w:val="top"/>
          </w:tcPr>
          <w:p>
            <w:r>
              <w:t>BG 2.7</w:t>
            </w:r>
          </w:p>
        </w:tc>
        <w:tc>
          <w:tcPr>
            <w:tcW w:type="dxa" w:w="2484"/>
            <w:tcMar>
              <w:top w:w="100" w:type="dxa"/>
              <w:start w:w="120" w:type="dxa"/>
              <w:bottom w:w="100" w:type="dxa"/>
              <w:end w:w="120" w:type="dxa"/>
            </w:tcMar>
            <w:vAlign w:val="top"/>
          </w:tcPr>
          <w:p>
            <w:r>
              <w:t>https://vedabase.io/en/library/bg/2/7/</w:t>
            </w:r>
          </w:p>
        </w:tc>
        <w:tc>
          <w:tcPr>
            <w:tcW w:type="dxa" w:w="2484"/>
            <w:tcMar>
              <w:top w:w="100" w:type="dxa"/>
              <w:start w:w="120" w:type="dxa"/>
              <w:bottom w:w="100" w:type="dxa"/>
              <w:end w:w="120" w:type="dxa"/>
            </w:tcMar>
            <w:vAlign w:val="top"/>
          </w:tcPr>
          <w:p>
            <w:r>
              <w:t>Arjuna, confused about duty, asks Kṛṣṇa to tell him for certain what is best and offers himself as a disciple — seeking guidance is itself a responsible choice.</w:t>
            </w:r>
          </w:p>
        </w:tc>
        <w:tc>
          <w:tcPr>
            <w:tcW w:type="dxa" w:w="2484"/>
            <w:tcMar>
              <w:top w:w="100" w:type="dxa"/>
              <w:start w:w="120" w:type="dxa"/>
              <w:bottom w:w="100" w:type="dxa"/>
              <w:end w:w="120" w:type="dxa"/>
            </w:tcMar>
            <w:vAlign w:val="top"/>
          </w:tcPr>
          <w:p>
            <w:r>
              <w:t>Paraphrase only; no invented battlefield dialogue.</w:t>
            </w:r>
          </w:p>
        </w:tc>
      </w:tr>
      <w:tr>
        <w:tc>
          <w:tcPr>
            <w:tcW w:type="dxa" w:w="2484"/>
            <w:tcMar>
              <w:top w:w="100" w:type="dxa"/>
              <w:start w:w="120" w:type="dxa"/>
              <w:bottom w:w="100" w:type="dxa"/>
              <w:end w:w="120" w:type="dxa"/>
            </w:tcMar>
            <w:shd w:fill="FFF8E8"/>
            <w:vAlign w:val="top"/>
          </w:tcPr>
          <w:p>
            <w:r>
              <w:t>BG 18.73</w:t>
            </w:r>
          </w:p>
        </w:tc>
        <w:tc>
          <w:tcPr>
            <w:tcW w:type="dxa" w:w="2484"/>
            <w:tcMar>
              <w:top w:w="100" w:type="dxa"/>
              <w:start w:w="120" w:type="dxa"/>
              <w:bottom w:w="100" w:type="dxa"/>
              <w:end w:w="120" w:type="dxa"/>
            </w:tcMar>
            <w:shd w:fill="FFF8E8"/>
            <w:vAlign w:val="top"/>
          </w:tcPr>
          <w:p>
            <w:r>
              <w:t>https://vedabase.io/en/library/bg/18/73/</w:t>
            </w:r>
          </w:p>
        </w:tc>
        <w:tc>
          <w:tcPr>
            <w:tcW w:type="dxa" w:w="2484"/>
            <w:tcMar>
              <w:top w:w="100" w:type="dxa"/>
              <w:start w:w="120" w:type="dxa"/>
              <w:bottom w:w="100" w:type="dxa"/>
              <w:end w:w="120" w:type="dxa"/>
            </w:tcMar>
            <w:shd w:fill="FFF8E8"/>
            <w:vAlign w:val="top"/>
          </w:tcPr>
          <w:p>
            <w:r>
              <w:t>Arjuna says his illusion is gone, memory regained by Kṛṣṇa’s mercy, and he is prepared to act according to the Lord’s instruction — deliberation can end in willing alignment.</w:t>
            </w:r>
          </w:p>
        </w:tc>
        <w:tc>
          <w:tcPr>
            <w:tcW w:type="dxa" w:w="2484"/>
            <w:tcMar>
              <w:top w:w="100" w:type="dxa"/>
              <w:start w:w="120" w:type="dxa"/>
              <w:bottom w:w="100" w:type="dxa"/>
              <w:end w:w="120" w:type="dxa"/>
            </w:tcMar>
            <w:shd w:fill="FFF8E8"/>
            <w:vAlign w:val="top"/>
          </w:tcPr>
          <w:p>
            <w:r>
              <w:t>Do not pressure families to announce dramatic life decisions tonight.</w:t>
            </w:r>
          </w:p>
        </w:tc>
      </w:tr>
    </w:tbl>
    <w:p>
      <w:pPr>
        <w:spacing w:after="40"/>
      </w:pPr>
    </w:p>
    <w:p>
      <w:pPr>
        <w:pStyle w:val="Heading2"/>
      </w:pPr>
      <w:r>
        <w:t>One-page speaking map</w:t>
      </w:r>
    </w:p>
    <w:p>
      <w:pPr>
        <w:ind w:left="288"/>
      </w:pPr>
      <w:r>
        <w:t xml:space="preserve">1. Welcome + Saturday purpose (2:10)  </w:t>
      </w:r>
    </w:p>
    <w:p>
      <w:pPr>
        <w:ind w:left="288"/>
      </w:pPr>
      <w:r>
        <w:t xml:space="preserve">2. Memory line + essential question  </w:t>
      </w:r>
    </w:p>
    <w:p>
      <w:pPr>
        <w:ind w:left="288"/>
      </w:pPr>
      <w:r>
        <w:t xml:space="preserve">3. Primary verse layer (Devanāgarī / IAST / KUTUMBA teaching meaning)  </w:t>
      </w:r>
    </w:p>
    <w:p>
      <w:pPr>
        <w:ind w:left="288"/>
      </w:pPr>
      <w:r>
        <w:t xml:space="preserve">4. Core explanation: limits + minute agency  </w:t>
      </w:r>
    </w:p>
    <w:p>
      <w:pPr>
        <w:ind w:left="288"/>
      </w:pPr>
      <w:r>
        <w:t xml:space="preserve">5. One analogy with limit (rudder / traffic light / remote)  </w:t>
      </w:r>
    </w:p>
    <w:p>
      <w:pPr>
        <w:ind w:left="288"/>
      </w:pPr>
      <w:r>
        <w:t xml:space="preserve">6. Scriptural arc: BG 2.7 → hearing → BG 18.63 → BG 18.73  </w:t>
      </w:r>
    </w:p>
    <w:p>
      <w:pPr>
        <w:ind w:left="288"/>
      </w:pPr>
      <w:r>
        <w:t xml:space="preserve">7. One constructed household case  </w:t>
      </w:r>
    </w:p>
    <w:p>
      <w:pPr>
        <w:ind w:left="288"/>
      </w:pPr>
      <w:r>
        <w:t xml:space="preserve">8. Track split (2:30)  </w:t>
      </w:r>
    </w:p>
    <w:p>
      <w:pPr>
        <w:ind w:left="288"/>
      </w:pPr>
      <w:r>
        <w:t xml:space="preserve">9. Reunification synthesis (3:10)  </w:t>
      </w:r>
    </w:p>
    <w:p>
      <w:pPr>
        <w:ind w:left="288"/>
      </w:pPr>
      <w:r>
        <w:t xml:space="preserve">10. Snack/water (3:30) — no weekly meal  </w:t>
      </w:r>
    </w:p>
    <w:p>
      <w:pPr>
        <w:ind w:left="288"/>
      </w:pPr>
      <w:r>
        <w:t xml:space="preserve">11. Saṅkalpa / project / home practice (3:40)  </w:t>
      </w:r>
    </w:p>
    <w:p>
      <w:pPr>
        <w:ind w:left="288"/>
      </w:pPr>
      <w:r>
        <w:t>12. Next-week title only + close (3:55–4:00)</w:t>
      </w:r>
    </w:p>
    <w:p>
      <w:pPr>
        <w:pStyle w:val="Heading2"/>
      </w:pPr>
      <w:r>
        <w:t>Exact opening script (≈3 minutes)</w:t>
      </w:r>
    </w:p>
    <w:p>
      <w:pPr>
        <w:pStyle w:val="Quote"/>
      </w:pPr>
      <w:r>
        <w:t>Welcome. Today is C2-W2: Free Will and Responsibility — The Next Choice Matters. Our essential question is: What is my next responsible choice? From Bhagavad-gītā 18.63, our KUTUMBA teaching meaning is: The Lord has explained confidential knowledge; now deliberate fully and then act as you choose — responsibility remains with the living being. Last week we looked at how action can bind or free. This week we hold a second truth: we do not control every circumstance, yet we are not helpless machines. Feelings can be strong; the next choice still matters. We will hear together, practice Pause–Remember–Choose in age bands, reunite, and take one small home step. We do not rank families or children. Parents remain onsite. Snack and water only — no weekly meal. Private struggles stay private.</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Two sentences appear in many homes. First: “I had no choice; you made me angry.” Second: “If I am spiritual, I should control everything.” Both miss the Gītā’s balance. We do not control every body, weather, sibling, screen, or result. We also are not excused from the next responsible step.</w:t>
      </w:r>
    </w:p>
    <w:p>
      <w:r>
        <w:rPr>
          <w:b/>
        </w:rPr>
        <w:t>[2–5 min — Verse layer]</w:t>
      </w:r>
      <w:r>
        <w:t xml:space="preserve"> Display or read BG 18.63 Devanāgarī and IAST briefly. State the KUTUMBA teaching meaning in full. Emphasize three verbs: knowledge has been explained; deliberate fully; then act as you choose. The living being remains responsible.</w:t>
      </w:r>
    </w:p>
    <w:p>
      <w:r>
        <w:rPr>
          <w:b/>
        </w:rPr>
        <w:t>[5–8 min — Supporting frame without overload]</w:t>
      </w:r>
      <w:r>
        <w:t xml:space="preserve"> Name BG 18.61 in one sentence: living beings are seated as on a machine of material energy — so absolute control is false. Name BG 3.34 in one sentence: attachment and aversion sit in the senses — urges arise without asking permission. Then return to 18.63 so the room does not slide into fatalism.</w:t>
      </w:r>
    </w:p>
    <w:p>
      <w:r>
        <w:rPr>
          <w:b/>
        </w:rPr>
        <w:t>[8–12 min — Scriptural arc]</w:t>
      </w:r>
      <w:r>
        <w:t xml:space="preserve"> Paraphrase only: In BG 2.7, Arjuna seeks definite guidance as a disciple. After hearing, in BG 18.63 Kṛṣṇa places deliberation and choice before him. In BG 18.73, Arjuna reports that illusion is gone and he is prepared to act according to the Lord’s instruction. Pattern for families: seek guidance → hear → deliberate → choose the next responsible act. Do not invent dialogue between them.</w:t>
      </w:r>
    </w:p>
    <w:p>
      <w:r>
        <w:rPr>
          <w:b/>
        </w:rPr>
        <w:t>[12–16 min — Analogy + limit]</w:t>
      </w:r>
      <w:r>
        <w:t xml:space="preserve"> Use the rudder-in-a-storm analogy (full text below). State the limit out loud: a rudder is not the ocean; analogy is pedagogy, not a śāstra quotation.</w:t>
      </w:r>
    </w:p>
    <w:p>
      <w:r>
        <w:rPr>
          <w:b/>
        </w:rPr>
        <w:t>[16–18 min — Case]</w:t>
      </w:r>
      <w:r>
        <w:t xml:space="preserve"> Read Constructed Case 1 (sibling anger pause) once. Ask: What was the mistaken conclusion? What is one compassionate next choice?</w:t>
      </w:r>
    </w:p>
    <w:p>
      <w:r>
        <w:rPr>
          <w:b/>
        </w:rPr>
        <w:t>[18–20 min — Lab preview + transition]</w:t>
      </w:r>
      <w:r>
        <w:t xml:space="preserve"> Introduce Pause–Remember–Choose: Pause the reaction; Remember Kṛṣṇa, the verse meaning, and the family rule; Choose the next responsible act (even a small repair). At 2:28 give the track transition.</w:t>
      </w:r>
    </w:p>
    <w:p>
      <w:pPr>
        <w:pStyle w:val="Heading2"/>
      </w:pPr>
      <w:r>
        <w:t>Core explanation (facilitator must say)</w:t>
      </w:r>
    </w:p>
    <w:p>
      <w:r>
        <w:t>We are conditioned souls. Material nature, prior habits, the body, and other people limit what we control. Still, the living being retains a meaningful, minute agency: we can pause, remember the Lord and what we have heard, and choose the next responsible action. BG 18.63 holds knowledge and freedom together — deliberate fully, then act as you choose — so responsibility remains with us. Choice is not license to do whatever we feel. Agency is not the claim that we control every outcome.</w:t>
      </w:r>
    </w:p>
    <w:p>
      <w:r>
        <w:rPr>
          <w:b/>
        </w:rPr>
        <w:t>Conclusion line:</w:t>
      </w:r>
      <w:r>
        <w:t xml:space="preserve"> Deliberate, then act — the next choice matters.</w:t>
      </w:r>
    </w:p>
    <w:p>
      <w:r>
        <w:rPr>
          <w:b/>
        </w:rPr>
        <w:t>Common errors to block:</w:t>
      </w:r>
    </w:p>
    <w:p>
      <w:pPr>
        <w:ind w:left="288"/>
      </w:pPr>
      <w:r>
        <w:t xml:space="preserve">1. Choice means do whatever you feel.  </w:t>
      </w:r>
    </w:p>
    <w:p>
      <w:pPr>
        <w:ind w:left="288"/>
      </w:pPr>
      <w:r>
        <w:t>2. The soul has no agency / “I had no choice.”</w:t>
      </w:r>
    </w:p>
    <w:p>
      <w:pPr>
        <w:pStyle w:val="Heading2"/>
      </w:pPr>
      <w:r>
        <w:t>Analogies / examples with limits (teach inline)</w:t>
      </w:r>
    </w:p>
    <w:p>
      <w:pPr>
        <w:pStyle w:val="Heading3"/>
      </w:pPr>
      <w:r>
        <w:t>1) Rudder in a storm</w:t>
      </w:r>
    </w:p>
    <w:p>
      <w:pPr>
        <w:pStyle w:val="ListBullet"/>
      </w:pPr>
      <w:r>
        <w:rPr>
          <w:b/>
        </w:rPr>
        <w:t>Say:</w:t>
      </w:r>
      <w:r>
        <w:t xml:space="preserve"> A small boat in a storm does not command the wind or waves. Yet the rudder still matters. Turning a few degrees can mean safety or wreck. Our life has many uncontrolled forces — moods, schedules, other people’s choices — yet the next small turn of the rudder (our response) still matters.</w:t>
      </w:r>
    </w:p>
    <w:p>
      <w:pPr>
        <w:pStyle w:val="ListBullet"/>
      </w:pPr>
      <w:r>
        <w:rPr>
          <w:b/>
        </w:rPr>
        <w:t>Limit:</w:t>
      </w:r>
      <w:r>
        <w:t xml:space="preserve"> A rudder is not the ocean. Analogy is pedagogy. Do not claim we “steer destiny” as if we were the Supreme.</w:t>
      </w:r>
    </w:p>
    <w:p>
      <w:pPr>
        <w:pStyle w:val="ListBullet"/>
      </w:pPr>
      <w:r>
        <w:rPr>
          <w:b/>
        </w:rPr>
        <w:t>Younger:</w:t>
      </w:r>
      <w:r>
        <w:t xml:space="preserve"> “Storm big; my hand on the little wheel still helps.”</w:t>
      </w:r>
    </w:p>
    <w:p>
      <w:pPr>
        <w:pStyle w:val="ListBullet"/>
      </w:pPr>
      <w:r>
        <w:rPr>
          <w:b/>
        </w:rPr>
        <w:t>Older/adult:</w:t>
      </w:r>
      <w:r>
        <w:t xml:space="preserve"> Map one family storm (noise, deadline, fatigue) and name the rudder move for tonight.</w:t>
      </w:r>
    </w:p>
    <w:p>
      <w:pPr>
        <w:pStyle w:val="Heading3"/>
      </w:pPr>
      <w:r>
        <w:t>2) Traffic-light pause</w:t>
      </w:r>
    </w:p>
    <w:p>
      <w:pPr>
        <w:pStyle w:val="ListBullet"/>
      </w:pPr>
      <w:r>
        <w:rPr>
          <w:b/>
        </w:rPr>
        <w:t>Say:</w:t>
      </w:r>
      <w:r>
        <w:t xml:space="preserve"> At a yellow light we do not pretend the road vanished. We pause, remember the rule, then go or stop. Pause–Remember–Choose is a traffic light for the heart: red = pause the urge; yellow = remember Kṛṣṇa / the teaching / the family rule; green = choose a safe, responsible act.</w:t>
      </w:r>
    </w:p>
    <w:p>
      <w:pPr>
        <w:pStyle w:val="ListBullet"/>
      </w:pPr>
      <w:r>
        <w:rPr>
          <w:b/>
        </w:rPr>
        <w:t>Limit:</w:t>
      </w:r>
      <w:r>
        <w:t xml:space="preserve"> Traffic lights are civic pedagogy, not evidence that śāstra equals street law. Do not turn every emotion into a ticketed offense.</w:t>
      </w:r>
    </w:p>
    <w:p>
      <w:pPr>
        <w:pStyle w:val="ListBullet"/>
      </w:pPr>
      <w:r>
        <w:rPr>
          <w:b/>
        </w:rPr>
        <w:t>Younger:</w:t>
      </w:r>
      <w:r>
        <w:t xml:space="preserve"> Use red/yellow/green cards physically.</w:t>
      </w:r>
    </w:p>
    <w:p>
      <w:pPr>
        <w:pStyle w:val="ListBullet"/>
      </w:pPr>
      <w:r>
        <w:rPr>
          <w:b/>
        </w:rPr>
        <w:t>Older/adult:</w:t>
      </w:r>
      <w:r>
        <w:t xml:space="preserve"> Identify one “yellow light” trigger at home (sibling tease, homework start, phone ping).</w:t>
      </w:r>
    </w:p>
    <w:p>
      <w:pPr>
        <w:pStyle w:val="Heading3"/>
      </w:pPr>
      <w:r>
        <w:t>3) Remote vs channel choice</w:t>
      </w:r>
    </w:p>
    <w:p>
      <w:pPr>
        <w:pStyle w:val="ListBullet"/>
      </w:pPr>
      <w:r>
        <w:rPr>
          <w:b/>
        </w:rPr>
        <w:t>Say:</w:t>
      </w:r>
      <w:r>
        <w:t xml:space="preserve"> You may not own the broadcasting company (many life conditions are given). You often still choose which channel to watch next — or whether to set the remote down. Conditioning and nature present options; responsibility includes which option we feed.</w:t>
      </w:r>
    </w:p>
    <w:p>
      <w:pPr>
        <w:pStyle w:val="ListBullet"/>
      </w:pPr>
      <w:r>
        <w:rPr>
          <w:b/>
        </w:rPr>
        <w:t>Limit:</w:t>
      </w:r>
      <w:r>
        <w:t xml:space="preserve"> Remotes oversimplify grace, karma, and Supersoul direction (BG 18.61–62). Do not teach that every outer event is “just my channel pick.”</w:t>
      </w:r>
    </w:p>
    <w:p>
      <w:pPr>
        <w:pStyle w:val="ListBullet"/>
      </w:pPr>
      <w:r>
        <w:rPr>
          <w:b/>
        </w:rPr>
        <w:t>Younger:</w:t>
      </w:r>
      <w:r>
        <w:t xml:space="preserve"> Two picture cards — kind repair vs harsh word — choose one.</w:t>
      </w:r>
    </w:p>
    <w:p>
      <w:pPr>
        <w:pStyle w:val="ListBullet"/>
      </w:pPr>
      <w:r>
        <w:rPr>
          <w:b/>
        </w:rPr>
        <w:t>Older/adult:</w:t>
      </w:r>
      <w:r>
        <w:t xml:space="preserve"> Distinguish “what I don’t control” from “what I will choose in the next five minutes.”</w:t>
      </w:r>
    </w:p>
    <w:p>
      <w:pPr>
        <w:pStyle w:val="Heading2"/>
      </w:pPr>
      <w:r>
        <w:t>Scriptural examples (paraphrase only; no invented dialogue)</w:t>
      </w:r>
    </w:p>
    <w:p>
      <w:pPr>
        <w:pStyle w:val="Heading3"/>
      </w:pPr>
      <w:r>
        <w:t>Example A — Arjuna seeks guidance (BG 2.7)</w:t>
      </w:r>
    </w:p>
    <w:p>
      <w:r>
        <w:t>Arjuna describes himself as confused about duty and asks Kṛṣṇa to tell him for certain what is best, offering himself as a disciple. Teaching use: responsible living includes asking for guidance when bewildered. Limitation: paraphrase only; do not invent emotional speeches; do not pressure anyone to disclose private crises in the circle.</w:t>
      </w:r>
    </w:p>
    <w:p>
      <w:pPr>
        <w:pStyle w:val="Heading3"/>
      </w:pPr>
      <w:r>
        <w:t>Example B — Deliberation granted, then willing action (BG 18.63 → 18.73)</w:t>
      </w:r>
    </w:p>
    <w:p>
      <w:r>
        <w:t>After confidential knowledge is explained, Kṛṣṇa tells Arjuna to deliberate fully and then act as he chooses (18.63). Later Arjuna states that illusion is gone and he is prepared to act according to the Lord’s instruction (18.73). Teaching use: freedom and responsibility meet in deliberation that can end in alignment. Limitation: do not force families to announce major life changes tonight; keep the home step small.</w:t>
      </w:r>
    </w:p>
    <w:p>
      <w:pPr>
        <w:pStyle w:val="Heading3"/>
      </w:pPr>
      <w:r>
        <w:t>Example C — Nature and sense pressure without fatalism (BG 3.33–34)</w:t>
      </w:r>
    </w:p>
    <w:p>
      <w:r>
        <w:t>Even a person of knowledge acts according to nature; attachment and aversion sit in the senses and should not be allowed to control us. Teaching use: feelings and conditioning are real pressures; the next choice is still ours to aim. Limitation: do not excuse harm with “that’s just my nature.”</w:t>
      </w:r>
    </w:p>
    <w:p>
      <w:pPr>
        <w:pStyle w:val="Heading2"/>
      </w:pPr>
      <w:r>
        <w:t>Historical / devotional examples (traceable, paraphrase)</w:t>
      </w:r>
    </w:p>
    <w:p>
      <w:r>
        <w:rPr>
          <w:b/>
        </w:rPr>
        <w:t>Prabhupāda’s teaching emphasis on little independence (classroom paraphrase of the published purport theme of BG 18.63):</w:t>
      </w:r>
      <w:r>
        <w:t xml:space="preserve"> The words indicating “as you like, you may act” are taught as showing that the Lord does not remove the living entity’s little independence; one may deliberate and then act — and surrender to the Supersoul’s direction is presented as the best interest of the living being. </w:t>
      </w:r>
      <w:r>
        <w:rPr>
          <w:b/>
        </w:rPr>
        <w:t>Use:</w:t>
      </w:r>
      <w:r>
        <w:t xml:space="preserve"> Supports agency-with-responsibility without claiming we are the Supreme controller. </w:t>
      </w:r>
      <w:r>
        <w:rPr>
          <w:b/>
        </w:rPr>
        <w:t>Limitation:</w:t>
      </w:r>
      <w:r>
        <w:t xml:space="preserve"> Do not paste the full purport; do not invent lecture anecdotes; point learners to https://vedabase.io/en/library/bg/18/63/ for personal study.</w:t>
      </w:r>
    </w:p>
    <w:p>
      <w:r>
        <w:t>If a facilitator wants a second historical strand, keep it research-honest: this week’s controlling narrative is the Gītā arc itself (2.7 → 18.63 → 18.73), not a fabricated saint story.</w:t>
      </w:r>
    </w:p>
    <w:p>
      <w:pPr>
        <w:pStyle w:val="Heading2"/>
      </w:pPr>
      <w:r>
        <w:t>Three constructed household cases (week-specific)</w:t>
      </w:r>
    </w:p>
    <w:p>
      <w:pPr>
        <w:pStyle w:val="Heading3"/>
      </w:pPr>
      <w:r>
        <w:t>Constructed case 1 — Sibling anger pause</w:t>
      </w:r>
    </w:p>
    <w:p>
      <w:pPr>
        <w:pStyle w:val="ListBullet"/>
      </w:pPr>
      <w:r>
        <w:rPr>
          <w:b/>
        </w:rPr>
        <w:t>Situation:</w:t>
      </w:r>
      <w:r>
        <w:t xml:space="preserve"> Two siblings argue over a shared toy. One feels heat in the chest and raises a hand to snatch or shout.</w:t>
      </w:r>
    </w:p>
    <w:p>
      <w:pPr>
        <w:pStyle w:val="ListBullet"/>
      </w:pPr>
      <w:r>
        <w:rPr>
          <w:b/>
        </w:rPr>
        <w:t>Tempting mistaken conclusion:</w:t>
      </w:r>
      <w:r>
        <w:t xml:space="preserve"> “I had no choice — my anger made me do it.”</w:t>
      </w:r>
    </w:p>
    <w:p>
      <w:pPr>
        <w:pStyle w:val="ListBullet"/>
      </w:pPr>
      <w:r>
        <w:rPr>
          <w:b/>
        </w:rPr>
        <w:t>Relevant principle / source:</w:t>
      </w:r>
      <w:r>
        <w:t xml:space="preserve"> BG 18.63 deliberation before action; BG 3.34 — do not come under control of attachment/aversion.</w:t>
      </w:r>
    </w:p>
    <w:p>
      <w:pPr>
        <w:pStyle w:val="ListBullet"/>
      </w:pPr>
      <w:r>
        <w:rPr>
          <w:b/>
        </w:rPr>
        <w:t>Compassionate response:</w:t>
      </w:r>
      <w:r>
        <w:t xml:space="preserve"> Name the feeling without shame: “Anger is strong.” Invite a three-second pause. Remember the family rule and Kṛṣṇa. Choose a repair or a request for help.</w:t>
      </w:r>
    </w:p>
    <w:p>
      <w:pPr>
        <w:pStyle w:val="ListBullet"/>
      </w:pPr>
      <w:r>
        <w:rPr>
          <w:b/>
        </w:rPr>
        <w:t>Family action:</w:t>
      </w:r>
      <w:r>
        <w:t xml:space="preserve"> Place a red/yellow/green card near the shared-toy shelf; practice Pause–Remember–Choose once after dinner.</w:t>
      </w:r>
    </w:p>
    <w:p>
      <w:pPr>
        <w:pStyle w:val="ListBullet"/>
      </w:pPr>
      <w:r>
        <w:rPr>
          <w:b/>
        </w:rPr>
        <w:t>What not to say:</w:t>
      </w:r>
      <w:r>
        <w:t xml:space="preserve"> “You are a bad devotee.” Public shaming. Comparing siblings’ spirituality.</w:t>
      </w:r>
    </w:p>
    <w:p>
      <w:pPr>
        <w:pStyle w:val="ListBullet"/>
      </w:pPr>
      <w:r>
        <w:rPr>
          <w:b/>
        </w:rPr>
        <w:t>Age adaptation:</w:t>
      </w:r>
      <w:r>
        <w:t xml:space="preserve"> Younger — traffic-light cards only. Older — write the mistaken conclusion and a better next choice on a card.</w:t>
      </w:r>
    </w:p>
    <w:p>
      <w:pPr>
        <w:pStyle w:val="Heading3"/>
      </w:pPr>
      <w:r>
        <w:t>Constructed case 2 — Homework vs game</w:t>
      </w:r>
    </w:p>
    <w:p>
      <w:pPr>
        <w:pStyle w:val="ListBullet"/>
      </w:pPr>
      <w:r>
        <w:rPr>
          <w:b/>
        </w:rPr>
        <w:t>Situation:</w:t>
      </w:r>
      <w:r>
        <w:t xml:space="preserve"> A child has unfinished homework. A game invitation or screen urge arrives. The parent is tired and tempted to either explode or surrender the whole evening.</w:t>
      </w:r>
    </w:p>
    <w:p>
      <w:pPr>
        <w:pStyle w:val="ListBullet"/>
      </w:pPr>
      <w:r>
        <w:rPr>
          <w:b/>
        </w:rPr>
        <w:t>Tempting mistaken conclusion:</w:t>
      </w:r>
      <w:r>
        <w:t xml:space="preserve"> “Responsible choice means do whatever feels easiest right now,” or the opposite fatalism: “Schedules control us; effort is pointless.”</w:t>
      </w:r>
    </w:p>
    <w:p>
      <w:pPr>
        <w:pStyle w:val="ListBullet"/>
      </w:pPr>
      <w:r>
        <w:rPr>
          <w:b/>
        </w:rPr>
        <w:t>Relevant principle / source:</w:t>
      </w:r>
      <w:r>
        <w:t xml:space="preserve"> BG 18.63 — deliberate, then act; home practice is one chosen trigger, not perfectionism.</w:t>
      </w:r>
    </w:p>
    <w:p>
      <w:pPr>
        <w:pStyle w:val="ListBullet"/>
      </w:pPr>
      <w:r>
        <w:rPr>
          <w:b/>
        </w:rPr>
        <w:t>Compassionate response:</w:t>
      </w:r>
      <w:r>
        <w:t xml:space="preserve"> Separate control circles: we may not control fatigue or the friend’s invite; we can choose a minimum: ten focused minutes, then a timed break.</w:t>
      </w:r>
    </w:p>
    <w:p>
      <w:pPr>
        <w:pStyle w:val="ListBullet"/>
      </w:pPr>
      <w:r>
        <w:rPr>
          <w:b/>
        </w:rPr>
        <w:t>Family action:</w:t>
      </w:r>
      <w:r>
        <w:t xml:space="preserve"> Choose the homework-start moment as this week’s trigger for Pause–Remember–Choose.</w:t>
      </w:r>
    </w:p>
    <w:p>
      <w:pPr>
        <w:pStyle w:val="ListBullet"/>
      </w:pPr>
      <w:r>
        <w:rPr>
          <w:b/>
        </w:rPr>
        <w:t>What not to say:</w:t>
      </w:r>
      <w:r>
        <w:t xml:space="preserve"> Threats of spiritual failure. Ranking children by grades in the KUTUMBA circle.</w:t>
      </w:r>
    </w:p>
    <w:p>
      <w:pPr>
        <w:pStyle w:val="ListBullet"/>
      </w:pPr>
      <w:r>
        <w:rPr>
          <w:b/>
        </w:rPr>
        <w:t>Age adaptation:</w:t>
      </w:r>
      <w:r>
        <w:t xml:space="preserve"> Younger — “first work card, then play card.” Older — map event → urge → choice → consequence.</w:t>
      </w:r>
    </w:p>
    <w:p>
      <w:pPr>
        <w:pStyle w:val="Heading3"/>
      </w:pPr>
      <w:r>
        <w:t>Constructed case 3 — Parent snapping, then repairing</w:t>
      </w:r>
    </w:p>
    <w:p>
      <w:pPr>
        <w:pStyle w:val="ListBullet"/>
      </w:pPr>
      <w:r>
        <w:rPr>
          <w:b/>
        </w:rPr>
        <w:t>Situation:</w:t>
      </w:r>
      <w:r>
        <w:t xml:space="preserve"> A parent snaps harshly at a child during transition stress (shoes, keys, time pressure). Regret arrives thirty seconds later.</w:t>
      </w:r>
    </w:p>
    <w:p>
      <w:pPr>
        <w:pStyle w:val="ListBullet"/>
      </w:pPr>
      <w:r>
        <w:rPr>
          <w:b/>
        </w:rPr>
        <w:t>Tempting mistaken conclusion:</w:t>
      </w:r>
      <w:r>
        <w:t xml:space="preserve"> Either “Parents have no agency under stress” or “One snap proves I am hopeless, so why try.”</w:t>
      </w:r>
    </w:p>
    <w:p>
      <w:pPr>
        <w:pStyle w:val="ListBullet"/>
      </w:pPr>
      <w:r>
        <w:rPr>
          <w:b/>
        </w:rPr>
        <w:t>Relevant principle / source:</w:t>
      </w:r>
      <w:r>
        <w:t xml:space="preserve"> BG 18.63 — the next choice matters; BG 2.7 — seeking guidance/repair is itself a responsible act; BG 18.73 — alignment can follow clearer seeing.</w:t>
      </w:r>
    </w:p>
    <w:p>
      <w:pPr>
        <w:pStyle w:val="ListBullet"/>
      </w:pPr>
      <w:r>
        <w:rPr>
          <w:b/>
        </w:rPr>
        <w:t>Compassionate response:</w:t>
      </w:r>
      <w:r>
        <w:t xml:space="preserve"> Pause. Remember the teaching meaning. Choose a repair: brief apology, restored tone, one clear next step — without forcing the child to comfort the parent.</w:t>
      </w:r>
    </w:p>
    <w:p>
      <w:pPr>
        <w:pStyle w:val="ListBullet"/>
      </w:pPr>
      <w:r>
        <w:rPr>
          <w:b/>
        </w:rPr>
        <w:t>Family action:</w:t>
      </w:r>
      <w:r>
        <w:t xml:space="preserve"> Agree that repair-after-snap counts as a successful Pause–Remember–Choose for the week (privacy preserved).</w:t>
      </w:r>
    </w:p>
    <w:p>
      <w:pPr>
        <w:pStyle w:val="ListBullet"/>
      </w:pPr>
      <w:r>
        <w:rPr>
          <w:b/>
        </w:rPr>
        <w:t>What not to say:</w:t>
      </w:r>
      <w:r>
        <w:t xml:space="preserve"> Forcing public apology theater. Using the child’s feelings as a teaching prop in front of other families.</w:t>
      </w:r>
    </w:p>
    <w:p>
      <w:pPr>
        <w:pStyle w:val="ListBullet"/>
      </w:pPr>
      <w:r>
        <w:rPr>
          <w:b/>
        </w:rPr>
        <w:t>Age adaptation:</w:t>
      </w:r>
      <w:r>
        <w:t xml:space="preserve"> Younger — “say sorry + kind voice.” Older — distinguish feeling, choice, and repair.</w:t>
      </w:r>
    </w:p>
    <w:p>
      <w:pPr>
        <w:pStyle w:val="Heading2"/>
      </w:pPr>
      <w:r>
        <w:t>Discovery questions</w:t>
      </w:r>
    </w:p>
    <w:p>
      <w:pPr>
        <w:ind w:left="288"/>
      </w:pPr>
      <w:r>
        <w:t>1. Where in your week do you hear “I had no choice” — in yourself or someone else?</w:t>
      </w:r>
    </w:p>
    <w:p>
      <w:pPr>
        <w:ind w:left="288"/>
      </w:pPr>
      <w:r>
        <w:t xml:space="preserve">2. What is one thing you truly do </w:t>
      </w:r>
      <w:r>
        <w:rPr>
          <w:b/>
        </w:rPr>
        <w:t>not</w:t>
      </w:r>
      <w:r>
        <w:t xml:space="preserve"> control in a hard moment (body sensation, other person, past)?</w:t>
      </w:r>
    </w:p>
    <w:p>
      <w:pPr>
        <w:ind w:left="288"/>
      </w:pPr>
      <w:r>
        <w:t>3. What word in BG 18.63’s teaching meaning feels new: deliberate, choose, or responsibility?</w:t>
      </w:r>
    </w:p>
    <w:p>
      <w:pPr>
        <w:pStyle w:val="Heading2"/>
      </w:pPr>
      <w:r>
        <w:t>Understanding questions</w:t>
      </w:r>
    </w:p>
    <w:p>
      <w:pPr>
        <w:ind w:left="288"/>
      </w:pPr>
      <w:r>
        <w:t>1. State this week’s conclusion in one sentence.</w:t>
      </w:r>
    </w:p>
    <w:p>
      <w:pPr>
        <w:ind w:left="288"/>
      </w:pPr>
      <w:r>
        <w:t>2. Name the primary scripture and the KUTUMBA teaching meaning (not as a BBT translation label).</w:t>
      </w:r>
    </w:p>
    <w:p>
      <w:pPr>
        <w:ind w:left="288"/>
      </w:pPr>
      <w:r>
        <w:t>3. What two misconceptions does this week block?</w:t>
      </w:r>
    </w:p>
    <w:p>
      <w:pPr>
        <w:pStyle w:val="Heading2"/>
      </w:pPr>
      <w:r>
        <w:t>Application questions</w:t>
      </w:r>
    </w:p>
    <w:p>
      <w:pPr>
        <w:ind w:left="288"/>
      </w:pPr>
      <w:r>
        <w:t>1. What is our family’s chosen trigger (time + place) for Pause–Remember–Choose?</w:t>
      </w:r>
    </w:p>
    <w:p>
      <w:pPr>
        <w:ind w:left="288"/>
      </w:pPr>
      <w:r>
        <w:t>2. Who will start the practice the first day?</w:t>
      </w:r>
    </w:p>
    <w:p>
      <w:pPr>
        <w:ind w:left="288"/>
      </w:pPr>
      <w:r>
        <w:t>3. What is the minimum version if we are tired (one breath + one kinder next word)?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If the Lord directs wanderings (BG 18.61), how can I be responsible?</w:t>
            </w:r>
          </w:p>
        </w:tc>
        <w:tc>
          <w:tcPr>
            <w:tcW w:type="dxa" w:w="4968"/>
            <w:tcMar>
              <w:top w:w="100" w:type="dxa"/>
              <w:start w:w="120" w:type="dxa"/>
              <w:bottom w:w="100" w:type="dxa"/>
              <w:end w:w="120" w:type="dxa"/>
            </w:tcMar>
            <w:vAlign w:val="top"/>
          </w:tcPr>
          <w:p>
            <w:r>
              <w:t>Hold 18.61 with 18.63: we are not absolute controllers, yet the living being is given deliberation and choice; responsibility remains. Do not flatten either verse.</w:t>
            </w:r>
          </w:p>
        </w:tc>
      </w:tr>
      <w:tr>
        <w:tc>
          <w:tcPr>
            <w:tcW w:type="dxa" w:w="4968"/>
            <w:tcMar>
              <w:top w:w="100" w:type="dxa"/>
              <w:start w:w="120" w:type="dxa"/>
              <w:bottom w:w="100" w:type="dxa"/>
              <w:end w:w="120" w:type="dxa"/>
            </w:tcMar>
            <w:shd w:fill="FFF8E8"/>
            <w:vAlign w:val="top"/>
          </w:tcPr>
          <w:p>
            <w:r>
              <w:t>Does “act as you choose” mean any desire is fine?</w:t>
            </w:r>
          </w:p>
        </w:tc>
        <w:tc>
          <w:tcPr>
            <w:tcW w:type="dxa" w:w="4968"/>
            <w:tcMar>
              <w:top w:w="100" w:type="dxa"/>
              <w:start w:w="120" w:type="dxa"/>
              <w:bottom w:w="100" w:type="dxa"/>
              <w:end w:w="120" w:type="dxa"/>
            </w:tcMar>
            <w:shd w:fill="FFF8E8"/>
            <w:vAlign w:val="top"/>
          </w:tcPr>
          <w:p>
            <w:r>
              <w:t>No. The verse follows confidential knowledge and calls for full deliberation; BG 18.73 shows willing alignment with the Lord’s instruction. Choice is not license.</w:t>
            </w:r>
          </w:p>
        </w:tc>
      </w:tr>
      <w:tr>
        <w:tc>
          <w:tcPr>
            <w:tcW w:type="dxa" w:w="4968"/>
            <w:tcMar>
              <w:top w:w="100" w:type="dxa"/>
              <w:start w:w="120" w:type="dxa"/>
              <w:bottom w:w="100" w:type="dxa"/>
              <w:end w:w="120" w:type="dxa"/>
            </w:tcMar>
            <w:vAlign w:val="top"/>
          </w:tcPr>
          <w:p>
            <w:r>
              <w:t>Isn’t conditioning (BG 3.33) an excuse?</w:t>
            </w:r>
          </w:p>
        </w:tc>
        <w:tc>
          <w:tcPr>
            <w:tcW w:type="dxa" w:w="4968"/>
            <w:tcMar>
              <w:top w:w="100" w:type="dxa"/>
              <w:start w:w="120" w:type="dxa"/>
              <w:bottom w:w="100" w:type="dxa"/>
              <w:end w:w="120" w:type="dxa"/>
            </w:tcMar>
            <w:vAlign w:val="top"/>
          </w:tcPr>
          <w:p>
            <w:r>
              <w:t>Conditioning explains pressure; BG 3.34 warns not to come under sense control. Use pause practice; do not excuse harm.</w:t>
            </w:r>
          </w:p>
        </w:tc>
      </w:tr>
      <w:tr>
        <w:tc>
          <w:tcPr>
            <w:tcW w:type="dxa" w:w="4968"/>
            <w:tcMar>
              <w:top w:w="100" w:type="dxa"/>
              <w:start w:w="120" w:type="dxa"/>
              <w:bottom w:w="100" w:type="dxa"/>
              <w:end w:w="120" w:type="dxa"/>
            </w:tcMar>
            <w:shd w:fill="FFF8E8"/>
            <w:vAlign w:val="top"/>
          </w:tcPr>
          <w:p>
            <w:r>
              <w:t>Can science prove free will or the soul’s agency?</w:t>
            </w:r>
          </w:p>
        </w:tc>
        <w:tc>
          <w:tcPr>
            <w:tcW w:type="dxa" w:w="4968"/>
            <w:tcMar>
              <w:top w:w="100" w:type="dxa"/>
              <w:start w:w="120" w:type="dxa"/>
              <w:bottom w:w="100" w:type="dxa"/>
              <w:end w:w="120" w:type="dxa"/>
            </w:tcMar>
            <w:shd w:fill="FFF8E8"/>
            <w:vAlign w:val="top"/>
          </w:tcPr>
          <w:p>
            <w:r>
              <w:t>No empirical claim is required for this week’s doctrinal conclusion from BG 18.63. Habit-design language may help the pause practice; science does not prove ātman agency.</w:t>
            </w:r>
          </w:p>
        </w:tc>
      </w:tr>
      <w:tr>
        <w:tc>
          <w:tcPr>
            <w:tcW w:type="dxa" w:w="4968"/>
            <w:tcMar>
              <w:top w:w="100" w:type="dxa"/>
              <w:start w:w="120" w:type="dxa"/>
              <w:bottom w:w="100" w:type="dxa"/>
              <w:end w:w="120" w:type="dxa"/>
            </w:tcMar>
            <w:vAlign w:val="top"/>
          </w:tcPr>
          <w:p>
            <w:r>
              <w:t>What if my child refuses the practice?</w:t>
            </w:r>
          </w:p>
        </w:tc>
        <w:tc>
          <w:tcPr>
            <w:tcW w:type="dxa" w:w="4968"/>
            <w:tcMar>
              <w:top w:w="100" w:type="dxa"/>
              <w:start w:w="120" w:type="dxa"/>
              <w:bottom w:w="100" w:type="dxa"/>
              <w:end w:w="120" w:type="dxa"/>
            </w:tcMar>
            <w:vAlign w:val="top"/>
          </w:tcPr>
          <w:p>
            <w:r>
              <w:t>No force. Shorten to one breath and one kinder word. Parent models privately. Do not rank families.</w:t>
            </w:r>
          </w:p>
        </w:tc>
      </w:tr>
      <w:tr>
        <w:tc>
          <w:tcPr>
            <w:tcW w:type="dxa" w:w="4968"/>
            <w:tcMar>
              <w:top w:w="100" w:type="dxa"/>
              <w:start w:w="120" w:type="dxa"/>
              <w:bottom w:w="100" w:type="dxa"/>
              <w:end w:w="120" w:type="dxa"/>
            </w:tcMar>
            <w:shd w:fill="FFF8E8"/>
            <w:vAlign w:val="top"/>
          </w:tcPr>
          <w:p>
            <w:r>
              <w:t>Should we discuss deep karma or rebirth tonight?</w:t>
            </w:r>
          </w:p>
        </w:tc>
        <w:tc>
          <w:tcPr>
            <w:tcW w:type="dxa" w:w="4968"/>
            <w:tcMar>
              <w:top w:w="100" w:type="dxa"/>
              <w:start w:w="120" w:type="dxa"/>
              <w:bottom w:w="100" w:type="dxa"/>
              <w:end w:w="120" w:type="dxa"/>
            </w:tcMar>
            <w:shd w:fill="FFF8E8"/>
            <w:vAlign w:val="top"/>
          </w:tcPr>
          <w:p>
            <w:r>
              <w:t>Keep rebirth ontology for C2-W3 (BG 2.22). Tonight: next responsible choice.</w:t>
            </w:r>
          </w:p>
        </w:tc>
      </w:tr>
    </w:tbl>
    <w:p>
      <w:pPr>
        <w:spacing w:after="40"/>
      </w:pPr>
    </w:p>
    <w:p>
      <w:pPr>
        <w:pStyle w:val="Heading2"/>
      </w:pPr>
      <w:r>
        <w:t>Common misconceptions</w:t>
      </w:r>
    </w:p>
    <w:p>
      <w:pPr>
        <w:pStyle w:val="ListBullet"/>
      </w:pPr>
      <w:r>
        <w:t>Choice means do whatever you feel.</w:t>
      </w:r>
    </w:p>
    <w:p>
      <w:pPr>
        <w:pStyle w:val="ListBullet"/>
      </w:pPr>
      <w:r>
        <w:t>The soul has no agency / “I had no choice.”</w:t>
      </w:r>
    </w:p>
    <w:p>
      <w:pPr>
        <w:pStyle w:val="ListBullet"/>
      </w:pPr>
      <w:r>
        <w:t>Confusing analogy (rudder, traffic light, remote) with śāstra quotation.</w:t>
      </w:r>
    </w:p>
    <w:p>
      <w:pPr>
        <w:pStyle w:val="ListBullet"/>
      </w:pPr>
      <w:r>
        <w:t>Importing next week’s reincarnation teaching early.</w:t>
      </w:r>
    </w:p>
    <w:p>
      <w:pPr>
        <w:pStyle w:val="ListBullet"/>
      </w:pPr>
      <w:r>
        <w:t>Using “I am not the body” (prior cycle) to deny bodily consequences of choices.</w:t>
      </w:r>
    </w:p>
    <w:p>
      <w:pPr>
        <w:pStyle w:val="Heading2"/>
      </w:pPr>
      <w:r>
        <w:t>What not to speculate about</w:t>
      </w:r>
    </w:p>
    <w:p>
      <w:pPr>
        <w:pStyle w:val="ListBullet"/>
      </w:pPr>
      <w:r>
        <w:t>Invented deity dialogue or private purport claims.</w:t>
      </w:r>
    </w:p>
    <w:p>
      <w:pPr>
        <w:pStyle w:val="ListBullet"/>
      </w:pPr>
      <w:r>
        <w:t>Diagnosing anyone’s past karma in the room.</w:t>
      </w:r>
    </w:p>
    <w:p>
      <w:pPr>
        <w:pStyle w:val="ListBullet"/>
      </w:pPr>
      <w:r>
        <w:t>Guarantees of advancement, initiation, or certification.</w:t>
      </w:r>
    </w:p>
    <w:p>
      <w:pPr>
        <w:pStyle w:val="ListBullet"/>
      </w:pPr>
      <w:r>
        <w:t>Claims that psychology or neuroscience has proved or disproved the ātman’s agency.</w:t>
      </w:r>
    </w:p>
    <w:p>
      <w:pPr>
        <w:pStyle w:val="ListBullet"/>
      </w:pPr>
      <w:r>
        <w:t>Graphic battle descriptions for children.</w:t>
      </w:r>
    </w:p>
    <w:p>
      <w:pPr>
        <w:pStyle w:val="Heading2"/>
      </w:pPr>
      <w:r>
        <w:t>Do not claim</w:t>
      </w:r>
    </w:p>
    <w:p>
      <w:pPr>
        <w:pStyle w:val="ListBullet"/>
      </w:pPr>
      <w:r>
        <w:t>Human, temple, or publication approval for this guide.</w:t>
      </w:r>
    </w:p>
    <w:p>
      <w:pPr>
        <w:pStyle w:val="ListBullet"/>
      </w:pPr>
      <w:r>
        <w:t>BBT ownership of KUTUMBA teaching materials or teaching meanings.</w:t>
      </w:r>
    </w:p>
    <w:p>
      <w:pPr>
        <w:pStyle w:val="ListBullet"/>
      </w:pPr>
      <w:r>
        <w:t>That science proves ātman, free will as doctrine, or BG 18.63.</w:t>
      </w:r>
    </w:p>
    <w:p>
      <w:pPr>
        <w:pStyle w:val="ListBullet"/>
      </w:pPr>
      <w:r>
        <w:t>That Gamma decks are rendered or approved (prompts only).</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Pause–Remember–Choose lab</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Pause–Remember–Choose together. Parents stay onsite.</w:t>
      </w:r>
    </w:p>
    <w:p>
      <w:pPr>
        <w:pStyle w:val="Heading2"/>
      </w:pPr>
      <w:r>
        <w:t>Family reunification synthesis (3:10)</w:t>
      </w:r>
    </w:p>
    <w:p>
      <w:r>
        <w:t>Invite one sentence per family — no confession pressure:</w:t>
      </w:r>
    </w:p>
    <w:p>
      <w:pPr>
        <w:pStyle w:val="Quote"/>
      </w:pPr>
      <w:r>
        <w:t>This week, on our trigger _________, we will Pause–Remember–Choose so our next responsible choice is _________.</w:t>
      </w:r>
    </w:p>
    <w:p>
      <w:r>
        <w:t>Competency check (gentle, private): Can an adult restate BG 18.63’s teaching meaning without saying either “do whatever you feel” or “we have no agency”?</w:t>
      </w:r>
    </w:p>
    <w:p>
      <w:pPr>
        <w:pStyle w:val="Heading2"/>
      </w:pPr>
      <w:r>
        <w:t>Bhakti laboratory — Pause–Remember–Choose</w:t>
      </w:r>
    </w:p>
    <w:p>
      <w:pPr>
        <w:ind w:left="288"/>
      </w:pPr>
      <w:r>
        <w:t xml:space="preserve">1. </w:t>
      </w:r>
      <w:r>
        <w:rPr>
          <w:b/>
        </w:rPr>
        <w:t>Pause</w:t>
      </w:r>
      <w:r>
        <w:t xml:space="preserve"> — Feel feet on floor; one slow breath; delay the reaction.  </w:t>
      </w:r>
    </w:p>
    <w:p>
      <w:pPr>
        <w:ind w:left="288"/>
      </w:pPr>
      <w:r>
        <w:t xml:space="preserve">2. </w:t>
      </w:r>
      <w:r>
        <w:rPr>
          <w:b/>
        </w:rPr>
        <w:t>Remember</w:t>
      </w:r>
      <w:r>
        <w:t xml:space="preserve"> — Softly: memory line or “The next choice matters,” and that we belong to Kṛṣṇa.  </w:t>
      </w:r>
    </w:p>
    <w:p>
      <w:pPr>
        <w:ind w:left="288"/>
      </w:pPr>
      <w:r>
        <w:t xml:space="preserve">3. </w:t>
      </w:r>
      <w:r>
        <w:rPr>
          <w:b/>
        </w:rPr>
        <w:t>Choose</w:t>
      </w:r>
      <w:r>
        <w:t xml:space="preserve"> — Pick one responsible next act: kind word, repair, ask for help, start the duty, set the remote down.  </w:t>
      </w:r>
    </w:p>
    <w:p>
      <w:r>
        <w:t>Demonstrate once with a low-risk example (raised voice over shoes). Pair practice optional; no forced disclosure of real family fights.</w:t>
      </w:r>
    </w:p>
    <w:p>
      <w:pPr>
        <w:pStyle w:val="Heading2"/>
      </w:pPr>
      <w:r>
        <w:t>Project contribution</w:t>
      </w:r>
    </w:p>
    <w:p>
      <w:r>
        <w:t xml:space="preserve">See </w:t>
      </w:r>
      <w:r>
        <w:rPr>
          <w:rFonts w:ascii="Consolas" w:hAnsi="Consolas"/>
          <w:color w:val="7A263A"/>
          <w:sz w:val="18"/>
        </w:rPr>
        <w:t>project/CYCLE-CONTRIBUTION.md</w:t>
      </w:r>
      <w:r>
        <w:t>. Artifact: one family card or sketch answering “What is my next responsible choice?”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Use Pause–Remember–Choose once daily on the chosen trigger.</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Daily pause + one short family recall of the memory line.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one real trigger chain (event → urge → choice → consequence) privately at home.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What changed after the pause?</w:t>
            </w:r>
          </w:p>
        </w:tc>
      </w:tr>
    </w:tbl>
    <w:p>
      <w:pPr>
        <w:spacing w:after="40"/>
      </w:pPr>
    </w:p>
    <w:p>
      <w:pPr>
        <w:pStyle w:val="Heading2"/>
      </w:pPr>
      <w:r>
        <w:t>Next-week preview</w:t>
      </w:r>
    </w:p>
    <w:p>
      <w:r>
        <w:rPr>
          <w:b/>
        </w:rPr>
        <w:t>C2-W3 — Birth, Death, and Reincarnation</w:t>
      </w:r>
      <w:r>
        <w:t xml:space="preserve"> (primary BG 2.22). Name the title only. Do not teach garment-of-the-soul ontology early tonight.</w:t>
      </w:r>
    </w:p>
    <w:p>
      <w:pPr>
        <w:pStyle w:val="Heading2"/>
      </w:pPr>
      <w:r>
        <w:t>Parent-track facilitation notes (2:30–3:10)</w:t>
      </w:r>
    </w:p>
    <w:p>
      <w:pPr>
        <w:ind w:left="288"/>
      </w:pPr>
      <w:r>
        <w:t xml:space="preserve">1. Control-circle sort: one current concern into </w:t>
      </w:r>
      <w:r>
        <w:rPr>
          <w:i/>
        </w:rPr>
        <w:t>control / influence / no control</w:t>
      </w:r>
      <w:r>
        <w:t xml:space="preserve">.  </w:t>
      </w:r>
    </w:p>
    <w:p>
      <w:pPr>
        <w:ind w:left="288"/>
      </w:pPr>
      <w:r>
        <w:t xml:space="preserve">2. Reread BG 18.63 teaching meaning; glance at 18.73 paraphrase.  </w:t>
      </w:r>
    </w:p>
    <w:p>
      <w:pPr>
        <w:ind w:left="288"/>
      </w:pPr>
      <w:r>
        <w:t xml:space="preserve">3. Walk Case 3 (parent snap → repair) with privacy rules.  </w:t>
      </w:r>
    </w:p>
    <w:p>
      <w:pPr>
        <w:ind w:left="288"/>
      </w:pPr>
      <w:r>
        <w:t xml:space="preserve">4. Design environmental support for the chosen trigger (card on fridge, phone face-down, ten-minute timer).  </w:t>
      </w:r>
    </w:p>
    <w:p>
      <w:pPr>
        <w:ind w:left="288"/>
      </w:pPr>
      <w:r>
        <w:t>5. Saṅkalpa draft for reunification sentence.</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traffic-light routine, puppet choice fork, craft card. Memory phrase: </w:t>
      </w:r>
      <w:r>
        <w:rPr>
          <w:b/>
        </w:rPr>
        <w:t>The next choice matters.</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on 18.63, scenario cards, choice-map diagram, project contribution.</w:t>
      </w:r>
    </w:p>
    <w:p>
      <w:pPr>
        <w:pStyle w:val="Heading2"/>
      </w:pPr>
      <w:r>
        <w:t>Materials checklist</w:t>
      </w:r>
    </w:p>
    <w:p>
      <w:pPr>
        <w:pStyle w:val="ListBullet"/>
      </w:pPr>
      <w:r>
        <w:t>Printed verse card (Devanāgarī / IAST / KUTUMBA teaching meaning)</w:t>
      </w:r>
    </w:p>
    <w:p>
      <w:pPr>
        <w:pStyle w:val="ListBullet"/>
      </w:pPr>
      <w:r>
        <w:t>Red / yellow / green cards</w:t>
      </w:r>
    </w:p>
    <w:p>
      <w:pPr>
        <w:pStyle w:val="ListBullet"/>
      </w:pPr>
      <w:r>
        <w:t>Pause–Remember–Choose step cards</w:t>
      </w:r>
    </w:p>
    <w:p>
      <w:pPr>
        <w:pStyle w:val="ListBullet"/>
      </w:pPr>
      <w:r>
        <w:t>Sibling / homework / parent-repair scenario cards</w:t>
      </w:r>
    </w:p>
    <w:p>
      <w:pPr>
        <w:pStyle w:val="ListBullet"/>
      </w:pPr>
      <w:r>
        <w:t>Soft toss object; crayons; card stock</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Remember: After giving knowledge, Kṛṣṇa tells Arjuna to deliberate fully and then act as he chooses. The next choice matters. We meet again for C2-W3. Go gently; practice once daily; we do not rank one another.</w:t>
      </w:r>
    </w:p>
    <w:p>
      <w:pPr>
        <w:pStyle w:val="Heading2"/>
      </w:pPr>
      <w:r>
        <w:t>Facilitator self-check (night after)</w:t>
      </w:r>
    </w:p>
    <w:p>
      <w:pPr>
        <w:pStyle w:val="ListBullet"/>
      </w:pPr>
      <w:r>
        <w:t>Did I teach agency and limits together?</w:t>
      </w:r>
    </w:p>
    <w:p>
      <w:pPr>
        <w:pStyle w:val="ListBullet"/>
      </w:pPr>
      <w:r>
        <w:t>Did I avoid forced confession and ranking?</w:t>
      </w:r>
    </w:p>
    <w:p>
      <w:pPr>
        <w:pStyle w:val="ListBullet"/>
      </w:pPr>
      <w:r>
        <w:t>Did I keep snack/water only and parents onsite?</w:t>
      </w:r>
    </w:p>
    <w:p>
      <w:pPr>
        <w:pStyle w:val="ListBullet"/>
      </w:pPr>
      <w:r>
        <w:t>Did I leave reincarnation for next week?</w:t>
      </w:r>
    </w:p>
    <w:p>
      <w:pPr>
        <w:pStyle w:val="ListBullet"/>
      </w:pPr>
      <w:r>
        <w:t>Did I label KUTUMBA teaching meaning correctly (not as BBT translation)?</w:t>
      </w:r>
    </w:p>
    <w:p>
      <w:pPr>
        <w:pStyle w:val="ListBullet"/>
      </w:pPr>
      <w:r>
        <w:t>Did I avoid claiming human/temple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(Y01-FORK-IN-ROAD-MOVEMENT, Y02-NEXT-CHOICE-MATCHING, Y03-CHOICE-TREE-CRAFT, Y04-AGENCY-CARE-CARDS, Y05-MEMORY-PHRASE-MAT) Older printables: </w:t>
      </w:r>
      <w:r>
        <w:rPr>
          <w:rFonts w:ascii="Consolas" w:hAnsi="Consolas"/>
          <w:color w:val="7A263A"/>
          <w:sz w:val="18"/>
        </w:rPr>
        <w:t>activities/v13-older/</w:t>
      </w:r>
      <w:r>
        <w:t xml:space="preserve"> (O01-BG-18-63-OBSERVATION, O02-NEXT-CHOICE-DECISION-TREE, O03-AGENCY-VS-CONTROL-SORT, O04-RESPONSIBILITY-SCENARIOS, O05-DELIBERATION-WORKSHEET, O06-EXIT-TICKET) Parent printables: </w:t>
      </w:r>
      <w:r>
        <w:rPr>
          <w:rFonts w:ascii="Consolas" w:hAnsi="Consolas"/>
          <w:color w:val="7A263A"/>
          <w:sz w:val="18"/>
        </w:rPr>
        <w:t>activities/v13-parent/</w:t>
      </w:r>
      <w:r>
        <w:t xml:space="preserve"> (P01-PRIVATE-REFLECTION, P02-AGENCY-CONTROL-CARD-SORT,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The next choice matters. </w:t>
      </w:r>
      <w:r>
        <w:rPr>
          <w:b/>
        </w:rPr>
        <w:t>Misconception to block:</w:t>
      </w:r>
      <w:r>
        <w:t xml:space="preserve"> Choice means do whatever you feel; OR the soul has no agency / “I had no choice.” </w:t>
      </w:r>
      <w:r>
        <w:rPr>
          <w:b/>
        </w:rPr>
        <w:t>Care boundary:</w:t>
      </w:r>
      <w:r>
        <w:t xml:space="preserve"> Do not blame children for events beyond their control; distinguish agency from total control.</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C2-W2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