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C2-W3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C2-W3 • Birth, Death and Reincarnation</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2.22</w:t>
      </w:r>
    </w:p>
    <w:p>
      <w:r>
        <w:t>Source URL: https://vedabase.io/en/library/bg/2/22/</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11-weekly-program-library/first-six-months/c2-w3-birth-death-and-reincarnation/teacher/PARENT-GUIDE-V13.md  •  SHA-256: 0d61aca234dafdd66647bd11a7648f0b29f199a9cb57ec9acec7dc950b8eb2ca</w:t>
      </w:r>
    </w:p>
    <w:p>
      <w:r>
        <w:rPr>
          <w:b/>
        </w:rPr>
        <w:t>KUTUMBA · Families Growing in Krishna Consciousness</w:t>
      </w:r>
      <w:r>
        <w:t xml:space="preserve"> </w:t>
      </w:r>
      <w:r>
        <w:rPr>
          <w:b/>
        </w:rPr>
        <w:t>Program Director: Swapnil Patil</w:t>
      </w:r>
      <w:r>
        <w:t xml:space="preserve"> </w:t>
      </w:r>
      <w:r>
        <w:rPr>
          <w:b/>
        </w:rPr>
        <w:t>Week:</w:t>
      </w:r>
      <w:r>
        <w:t xml:space="preserve"> Birth, Death and Reincarnation · </w:t>
      </w:r>
      <w:r>
        <w:rPr>
          <w:b/>
        </w:rPr>
        <w:t>Date:</w:t>
      </w:r>
      <w:r>
        <w:t xml:space="preserve"> 2026-11-21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2.22 — https://vedabase.io/en/library/bg/2/22/ </w:t>
      </w:r>
      <w:r>
        <w:rPr>
          <w:b/>
        </w:rPr>
        <w:t>Primary mechanic:</w:t>
      </w:r>
      <w:r>
        <w:t xml:space="preserve"> Analogy with limits </w:t>
      </w:r>
      <w:r>
        <w:rPr>
          <w:b/>
        </w:rPr>
        <w:t>Status:</w:t>
      </w:r>
      <w:r>
        <w:t xml:space="preserve"> Internal founding-cohort teaching material — human/temple review EXTERNAL_OPEN</w:t>
      </w:r>
    </w:p>
    <w:p>
      <w:pPr>
        <w:pStyle w:val="Heading2"/>
      </w:pPr>
      <w:r>
        <w:t>Essential question</w:t>
      </w:r>
    </w:p>
    <w:p>
      <w:r>
        <w:t>How do we speak calmly about birth and death?</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2.22 — https://vedabase.io/en/library/bg/2/22/</w:t>
      </w:r>
    </w:p>
    <w:p>
      <w:r>
        <w:rPr>
          <w:b/>
        </w:rPr>
        <w:t>Devanāgarī:</w:t>
      </w:r>
      <w:r>
        <w:t xml:space="preserve"> वासांसि जीर्णानि यथा विहाय नवानि गृह्णाति नरोऽपराणि । तथा शरीराणि विहाय जीर्णान्यन्यानि संयाति नवानि देही ॥ २२ ॥</w:t>
      </w:r>
    </w:p>
    <w:p>
      <w:r>
        <w:rPr>
          <w:b/>
        </w:rPr>
        <w:t>IAST:</w:t>
      </w:r>
      <w:r>
        <w:t xml:space="preserve"> </w:t>
      </w:r>
      <w:r>
        <w:rPr>
          <w:rFonts w:ascii="Consolas" w:hAnsi="Consolas"/>
          <w:color w:val="7A263A"/>
          <w:sz w:val="18"/>
        </w:rPr>
        <w:t>vāsāṁsi jīrṇāni yathā vihāya navāni gṛhṇāti naro ’parāṇi / tathā śarīrāṇi vihāya jīrṇāny anyāni saṁyāti navāni dehī</w:t>
      </w:r>
    </w:p>
    <w:p>
      <w:r>
        <w:rPr>
          <w:b/>
        </w:rPr>
        <w:t>KUTUMBA teaching meaning (not a BBT translation):</w:t>
      </w:r>
      <w:r>
        <w:t xml:space="preserve"> As a person puts on new garments, giving up old ones, the embodied self similarly accepts new bodies, giving up old ones — taught calmly, without fear tactics for children.</w:t>
      </w:r>
    </w:p>
    <w:p>
      <w:pPr>
        <w:pStyle w:val="Heading2"/>
      </w:pPr>
      <w:r>
        <w:t>Memory line</w:t>
      </w:r>
    </w:p>
    <w:p>
      <w:pPr>
        <w:pStyle w:val="Quote"/>
      </w:pPr>
      <w:r>
        <w:t>Birth and death are changes of dress for the eternal self.</w:t>
      </w:r>
    </w:p>
    <w:p>
      <w:pPr>
        <w:pStyle w:val="Heading2"/>
      </w:pPr>
      <w:r>
        <w:t>V13 printable wiring (Analogy with limits)</w:t>
      </w:r>
    </w:p>
    <w:p>
      <w:pPr>
        <w:pStyle w:val="Heading3"/>
      </w:pPr>
      <w:r>
        <w:t>V13 printable block 0–5 — Private reflection — how we talk about death</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What scare or silence patterns do we use?</w:t>
      </w:r>
    </w:p>
    <w:p>
      <w:r>
        <w:t>Keep primary mechanic (</w:t>
      </w:r>
      <w:r>
        <w:rPr>
          <w:b/>
        </w:rPr>
        <w:t>Analogy with limits</w:t>
      </w:r>
      <w:r>
        <w:t>). Block: Scare pedagogy; diagnosing destinations; ghost speculation; closet-shopping for bodies.</w:t>
      </w:r>
    </w:p>
    <w:p>
      <w:pPr>
        <w:pStyle w:val="Heading3"/>
      </w:pPr>
      <w:r>
        <w:t>V13 printable block 5–12 — Calm speech card sort</w:t>
      </w:r>
    </w:p>
    <w:p>
      <w:r>
        <w:rPr>
          <w:b/>
        </w:rPr>
        <w:t>Printable:</w:t>
      </w:r>
      <w:r>
        <w:t xml:space="preserve"> </w:t>
      </w:r>
      <w:r>
        <w:rPr>
          <w:rFonts w:ascii="Consolas" w:hAnsi="Consolas"/>
          <w:color w:val="7A263A"/>
          <w:sz w:val="18"/>
        </w:rPr>
        <w:t>activities/v13-parent/P02-CALM-SPEECH-CARD-SORT.md</w:t>
      </w:r>
      <w:r>
        <w:t xml:space="preserve"> (</w:t>
      </w:r>
      <w:r>
        <w:rPr>
          <w:rFonts w:ascii="Consolas" w:hAnsi="Consolas"/>
          <w:color w:val="7A263A"/>
          <w:sz w:val="18"/>
        </w:rPr>
        <w:t>P02-CALM-SPEECH-CARD-SORT</w:t>
      </w:r>
      <w:r>
        <w:t>)</w:t>
      </w:r>
    </w:p>
    <w:p>
      <w:r>
        <w:t>Sort CALM / SCARE / SPECULATION.</w:t>
      </w:r>
    </w:p>
    <w:p>
      <w:r>
        <w:t>Keep primary mechanic (</w:t>
      </w:r>
      <w:r>
        <w:rPr>
          <w:b/>
        </w:rPr>
        <w:t>Analogy with limits</w:t>
      </w:r>
      <w:r>
        <w:t>). Block: Scare pedagogy; diagnosing destinations; ghost speculation; closet-shopping for bodies.</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Child asks about a grandparent’s death at dinner.</w:t>
      </w:r>
    </w:p>
    <w:p>
      <w:r>
        <w:t>Keep primary mechanic (</w:t>
      </w:r>
      <w:r>
        <w:rPr>
          <w:b/>
        </w:rPr>
        <w:t>Analogy with limits</w:t>
      </w:r>
      <w:r>
        <w:t>). Block: Scare pedagogy; diagnosing destinations; ghost speculation; closet-shopping for bodies.</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calm-response line + who speaks first.</w:t>
      </w:r>
    </w:p>
    <w:p>
      <w:r>
        <w:t>Keep primary mechanic (</w:t>
      </w:r>
      <w:r>
        <w:rPr>
          <w:b/>
        </w:rPr>
        <w:t>Analogy with limits</w:t>
      </w:r>
      <w:r>
        <w:t>). Block: Scare pedagogy; diagnosing destinations; ghost speculation; closet-shopping for bodies.</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Practice one calm conversation cue.</w:t>
      </w:r>
    </w:p>
    <w:p>
      <w:r>
        <w:t>Keep primary mechanic (</w:t>
      </w:r>
      <w:r>
        <w:rPr>
          <w:b/>
        </w:rPr>
        <w:t>Analogy with limits</w:t>
      </w:r>
      <w:r>
        <w:t>). Block: Scare pedagogy; diagnosing destinations; ghost speculation; closet-shopping for bodies.</w:t>
      </w:r>
    </w:p>
    <w:p>
      <w:pPr>
        <w:pStyle w:val="Heading2"/>
      </w:pPr>
      <w:r>
        <w:t>Close of track (handoff)</w:t>
      </w:r>
    </w:p>
    <w:p>
      <w:r>
        <w:t>Bring one sentence or artifact to reunification. Do not start next week’s topic. Care boundary: Age-sensitive death talk; no frightening imagery; no unsupported past-life anecdotes.</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How do we speak calmly about birth and death?</w:t>
      </w:r>
    </w:p>
    <w:p>
      <w:pPr>
        <w:pStyle w:val="Heading2"/>
      </w:pPr>
      <w:r>
        <w:t>Source</w:t>
      </w:r>
    </w:p>
    <w:p>
      <w:r>
        <w:t>BG 2.22 — teaching meaning: As a person puts on new garments, giving up old ones, the embodied self similarly accepts new bodies, giving up old ones — taught calmly, without fear tactics for children.</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how we talk about death</w:t>
      </w:r>
    </w:p>
    <w:p>
      <w:pPr>
        <w:jc w:val="center"/>
      </w:pPr>
      <w:r>
        <w:t>What scare or silence patterns do we use?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calm-talk.png"/>
                    <pic:cNvPicPr/>
                  </pic:nvPicPr>
                  <pic:blipFill>
                    <a:blip r:embed="rId12"/>
                    <a:stretch>
                      <a:fillRect/>
                    </a:stretch>
                  </pic:blipFill>
                  <pic:spPr>
                    <a:xfrm>
                      <a:off x="0" y="0"/>
                      <a:ext cx="3200400" cy="2133600"/>
                    </a:xfrm>
                    <a:prstGeom prst="rect"/>
                  </pic:spPr>
                </pic:pic>
              </a:graphicData>
            </a:graphic>
          </wp:inline>
        </w:drawing>
      </w:r>
    </w:p>
    <w:p>
      <w:r>
        <w:rPr>
          <w:b/>
        </w:rPr>
        <w:t>What scare or silence patterns do we use?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Calm speech card sort</w:t>
      </w:r>
    </w:p>
    <w:p>
      <w:pPr>
        <w:jc w:val="center"/>
      </w:pPr>
      <w:r>
        <w:t>Sort CALM / SCARE / SPECULATION.</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Bodies change like clothes (with limits)</w:t>
            </w:r>
          </w:p>
        </w:tc>
        <w:tc>
          <w:tcPr>
            <w:tcW w:type="dxa" w:w="4752"/>
            <w:vAlign w:val="center"/>
          </w:tcPr>
          <w:p>
            <w:pPr>
              <w:spacing w:before="280" w:after="280"/>
              <w:jc w:val="center"/>
            </w:pPr>
            <w:r>
              <w:rPr>
                <w:b/>
                <w:color w:val="5B1933"/>
              </w:rPr>
              <w:t>L2</w:t>
              <w:br/>
            </w:r>
            <w:r>
              <w:rPr>
                <w:sz w:val="26"/>
              </w:rPr>
              <w:t>Frighten kids into belief</w:t>
            </w:r>
          </w:p>
        </w:tc>
      </w:tr>
      <w:tr>
        <w:tc>
          <w:tcPr>
            <w:tcW w:type="dxa" w:w="4752"/>
            <w:vAlign w:val="center"/>
          </w:tcPr>
          <w:p>
            <w:pPr>
              <w:spacing w:before="280" w:after="280"/>
              <w:jc w:val="center"/>
            </w:pPr>
            <w:r>
              <w:rPr>
                <w:b/>
                <w:color w:val="5B1933"/>
              </w:rPr>
              <w:t>L3</w:t>
              <w:br/>
            </w:r>
            <w:r>
              <w:rPr>
                <w:sz w:val="26"/>
              </w:rPr>
              <w:t>We care for elders</w:t>
            </w:r>
          </w:p>
        </w:tc>
        <w:tc>
          <w:tcPr>
            <w:tcW w:type="dxa" w:w="4752"/>
            <w:vAlign w:val="center"/>
          </w:tcPr>
          <w:p>
            <w:pPr>
              <w:spacing w:before="280" w:after="280"/>
              <w:jc w:val="center"/>
            </w:pPr>
            <w:r>
              <w:rPr>
                <w:b/>
                <w:color w:val="5B1933"/>
              </w:rPr>
              <w:t>L4</w:t>
              <w:br/>
            </w:r>
            <w:r>
              <w:rPr>
                <w:sz w:val="26"/>
              </w:rPr>
              <w:t>Diagnose someone’s destination</w:t>
            </w:r>
          </w:p>
        </w:tc>
      </w:tr>
      <w:tr>
        <w:tc>
          <w:tcPr>
            <w:tcW w:type="dxa" w:w="4752"/>
            <w:vAlign w:val="center"/>
          </w:tcPr>
          <w:p>
            <w:pPr>
              <w:spacing w:before="280" w:after="280"/>
              <w:jc w:val="center"/>
            </w:pPr>
            <w:r>
              <w:rPr>
                <w:b/>
                <w:color w:val="5B1933"/>
              </w:rPr>
              <w:t>L5</w:t>
              <w:br/>
            </w:r>
            <w:r>
              <w:rPr>
                <w:sz w:val="26"/>
              </w:rPr>
              <w:t>Photos prove reincarnation</w:t>
            </w:r>
          </w:p>
        </w:tc>
        <w:tc>
          <w:tcPr>
            <w:tcW w:type="dxa" w:w="4752"/>
            <w:vAlign w:val="center"/>
          </w:tcPr>
          <w:p>
            <w:pPr>
              <w:spacing w:before="280" w:after="280"/>
              <w:jc w:val="center"/>
            </w:pPr>
            <w:r>
              <w:rPr>
                <w:b/>
                <w:color w:val="5B1933"/>
              </w:rPr>
              <w:t>L6</w:t>
              <w:br/>
            </w:r>
            <w:r>
              <w:rPr>
                <w:sz w:val="26"/>
              </w:rPr>
              <w:t>Speak gently about loss</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Scare pedagogy; diagnosing destinations; ghost speculation; closet-shopping for bodies.</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calm-talk.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Child asks about a grandparent’s death at dinner.</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At dinner a child asks where a grandparent “went.” One adult freezes. Another launches into graphic afterlife details and a destination diagnosis.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clothes-change.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calm-response line + who speaks first.</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calm-talk.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Practice one calm conversation cue.</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calm-talk.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Gentle clothes-change sequence</w:t>
      </w:r>
    </w:p>
    <w:p>
      <w:pPr>
        <w:jc w:val="center"/>
      </w:pPr>
      <w:r>
        <w:t>Order worn shirt → folded shirt → new shirt; say the limit.</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clothes-change.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Y02 — Same-friend care matching</w:t>
      </w:r>
    </w:p>
    <w:p>
      <w:pPr>
        <w:jc w:val="center"/>
      </w:pPr>
      <w:r>
        <w:t>Match care acts that honor a person who changes.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analogy-limit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Y03 — Calm-heart craft</w:t>
      </w:r>
    </w:p>
    <w:p>
      <w:pPr>
        <w:jc w:val="center"/>
      </w:pPr>
      <w:r>
        <w:t>Draw a calm heart for kind words about change.</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calm-heart.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Y04 — Gentle words cards</w:t>
      </w:r>
    </w:p>
    <w:p>
      <w:pPr>
        <w:jc w:val="center"/>
      </w:pPr>
      <w:r>
        <w:t>Redirect scare talk to gentle cards.</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Fold old shirt</w:t>
            </w:r>
          </w:p>
        </w:tc>
        <w:tc>
          <w:tcPr>
            <w:tcW w:type="dxa" w:w="4752"/>
            <w:vAlign w:val="center"/>
          </w:tcPr>
          <w:p>
            <w:pPr>
              <w:spacing w:before="280" w:after="280"/>
              <w:jc w:val="center"/>
            </w:pPr>
            <w:r>
              <w:rPr>
                <w:b/>
                <w:color w:val="5B1933"/>
              </w:rPr>
              <w:t>CARD 2</w:t>
              <w:br/>
            </w:r>
            <w:r>
              <w:rPr>
                <w:sz w:val="26"/>
              </w:rPr>
              <w:t>Put on fresh shirt</w:t>
            </w:r>
          </w:p>
        </w:tc>
      </w:tr>
      <w:tr>
        <w:tc>
          <w:tcPr>
            <w:tcW w:type="dxa" w:w="4752"/>
            <w:vAlign w:val="center"/>
          </w:tcPr>
          <w:p>
            <w:pPr>
              <w:spacing w:before="280" w:after="280"/>
              <w:jc w:val="center"/>
            </w:pPr>
            <w:r>
              <w:rPr>
                <w:b/>
                <w:color w:val="5B1933"/>
              </w:rPr>
              <w:t>CARD 3</w:t>
              <w:br/>
            </w:r>
            <w:r>
              <w:rPr>
                <w:sz w:val="26"/>
              </w:rPr>
              <w:t>Say a kind thank-you</w:t>
            </w:r>
          </w:p>
        </w:tc>
        <w:tc>
          <w:tcPr>
            <w:tcW w:type="dxa" w:w="4752"/>
            <w:vAlign w:val="center"/>
          </w:tcPr>
          <w:p>
            <w:pPr>
              <w:spacing w:before="280" w:after="280"/>
              <w:jc w:val="center"/>
            </w:pPr>
            <w:r>
              <w:rPr>
                <w:b/>
                <w:color w:val="5B1933"/>
              </w:rPr>
              <w:t>CARD 4</w:t>
              <w:br/>
            </w:r>
            <w:r>
              <w:rPr>
                <w:sz w:val="26"/>
              </w:rPr>
              <w:t>Scare story</w:t>
            </w:r>
          </w:p>
        </w:tc>
      </w:tr>
      <w:tr>
        <w:tc>
          <w:tcPr>
            <w:tcW w:type="dxa" w:w="4752"/>
            <w:vAlign w:val="center"/>
          </w:tcPr>
          <w:p>
            <w:pPr>
              <w:spacing w:before="280" w:after="280"/>
              <w:jc w:val="center"/>
            </w:pPr>
            <w:r>
              <w:rPr>
                <w:b/>
                <w:color w:val="5B1933"/>
              </w:rPr>
              <w:t>CARD 5</w:t>
              <w:br/>
            </w:r>
            <w:r>
              <w:rPr>
                <w:sz w:val="26"/>
              </w:rPr>
              <w:t>Hug a friend</w:t>
            </w:r>
          </w:p>
        </w:tc>
        <w:tc>
          <w:tcPr>
            <w:tcW w:type="dxa" w:w="4752"/>
            <w:vAlign w:val="center"/>
          </w:tcPr>
          <w:p>
            <w:pPr>
              <w:spacing w:before="280" w:after="280"/>
              <w:jc w:val="center"/>
            </w:pPr>
            <w:r>
              <w:rPr>
                <w:b/>
                <w:color w:val="5B1933"/>
              </w:rPr>
              <w:t>CARD 6</w:t>
              <w:br/>
            </w:r>
            <w:r>
              <w:rPr>
                <w:sz w:val="26"/>
              </w:rPr>
              <w:t>Guess a ghost tale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Age-sensitive death talk; no frightening imagery; no unsupported past-life anecdotes.</w:t>
            </w:r>
          </w:p>
        </w:tc>
      </w:tr>
    </w:tbl>
    <w:p>
      <w:pPr>
        <w:spacing w:after="20"/>
      </w:pPr>
    </w:p>
    <w:p>
      <w:r>
        <w:br w:type="page"/>
      </w:r>
    </w:p>
    <w:p>
      <w:pPr>
        <w:pStyle w:val="Heading1"/>
      </w:pPr>
      <w:r>
        <w:t>Y05 — Memory phrase mat</w:t>
      </w:r>
    </w:p>
    <w:p>
      <w:pPr>
        <w:jc w:val="center"/>
      </w:pPr>
      <w:r>
        <w:t>Echo the dress-change memory line gently.</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Birth and death are changes of dress for the eternal self.</w:t>
            </w:r>
          </w:p>
        </w:tc>
      </w:tr>
    </w:tbl>
    <w:p>
      <w:r>
        <w:t>BG 2.22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2.22 observation</w:t>
      </w:r>
    </w:p>
    <w:p>
      <w:pPr>
        <w:jc w:val="center"/>
      </w:pPr>
      <w:r>
        <w:t>Observe analogy language and its classroom limits.</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2.22</w:t>
            </w:r>
          </w:p>
          <w:p>
            <w:pPr>
              <w:pStyle w:val="KUTUMBAVerseDevanagari"/>
            </w:pPr>
            <w:r>
              <w:rPr>
                <w:rFonts w:ascii="Nirmala UI" w:hAnsi="Nirmala UI" w:eastAsia="Nirmala UI" w:cs="Nirmala UI"/>
                <w:sz w:val="30"/>
              </w:rPr>
              <w:t>वासांसि जीर्णानि यथा विहाय नवानि गृह्णाति नरोऽपराणि । तथा शरीराणि विहाय जीर्णान्यन्यानि संयाति नवानि देही ॥ २२ ॥</w:t>
            </w:r>
          </w:p>
          <w:p>
            <w:pPr>
              <w:pStyle w:val="KUTUMBAVerseIAST"/>
            </w:pPr>
            <w:r>
              <w:rPr>
                <w:i/>
              </w:rPr>
              <w:t>vāsāṁsi jīrṇāni yathā vihāya navāni gṛhṇāti naro ’parāṇi / tathā śarīrāṇi vihāya jīrṇāny anyāni saṁyāti navāni dehī</w:t>
            </w:r>
          </w:p>
          <w:p>
            <w:r>
              <w:rPr>
                <w:b/>
                <w:color w:val="5B1933"/>
              </w:rPr>
              <w:t xml:space="preserve">KUTUMBA teaching meaning: </w:t>
            </w:r>
            <w:r>
              <w:t>As a person puts on new garments, giving up old ones, the embodied self similarly accepts new bodies, giving up old ones — taught calmly, without fear tactics for children.</w:t>
            </w:r>
          </w:p>
          <w:p>
            <w:pPr>
              <w:pStyle w:val="KUTUMBARights"/>
            </w:pPr>
            <w:r>
              <w:t>Source: https://vedabase.io/en/library/bg/2/22/</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Analogy + limits worksheet</w:t>
      </w:r>
    </w:p>
    <w:p>
      <w:pPr>
        <w:jc w:val="center"/>
      </w:pPr>
      <w:r>
        <w:t>Map garment analogy; write where it breaks.</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analogy-limit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Analogy + limits worksheet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 clothing analogy teaches continuity with limits; families speak with calm dignity, not fear.</w:t>
            </w:r>
          </w:p>
        </w:tc>
      </w:tr>
    </w:tbl>
    <w:p>
      <w:pPr>
        <w:spacing w:after="20"/>
      </w:pPr>
    </w:p>
    <w:p>
      <w:r>
        <w:br w:type="page"/>
      </w:r>
    </w:p>
    <w:p>
      <w:pPr>
        <w:pStyle w:val="Heading1"/>
      </w:pPr>
      <w:r>
        <w:t>O03 — Calm vs scare speech sort</w:t>
      </w:r>
    </w:p>
    <w:p>
      <w:pPr>
        <w:jc w:val="center"/>
      </w:pPr>
      <w:r>
        <w:t>Sort respectful teaching vs fear tactics.</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calm-heart.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Calm vs scare speech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 clothing analogy teaches continuity with limits; families speak with calm dignity, not fear.</w:t>
            </w:r>
          </w:p>
        </w:tc>
      </w:tr>
    </w:tbl>
    <w:p>
      <w:pPr>
        <w:spacing w:after="20"/>
      </w:pPr>
    </w:p>
    <w:p>
      <w:r>
        <w:br w:type="page"/>
      </w:r>
    </w:p>
    <w:p>
      <w:pPr>
        <w:pStyle w:val="Heading1"/>
      </w:pPr>
      <w:r>
        <w:t>O04 — Age-sensitive scenarios</w:t>
      </w:r>
    </w:p>
    <w:p>
      <w:pPr>
        <w:jc w:val="center"/>
      </w:pPr>
      <w:r>
        <w:t>Three family talk scenarios with boundaries.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Age-sensitive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 clothing analogy teaches continuity with limits; families speak with calm dignity, not fear.</w:t>
            </w:r>
          </w:p>
        </w:tc>
      </w:tr>
    </w:tbl>
    <w:p>
      <w:pPr>
        <w:spacing w:after="20"/>
      </w:pPr>
    </w:p>
    <w:p>
      <w:r>
        <w:br w:type="page"/>
      </w:r>
    </w:p>
    <w:p>
      <w:pPr>
        <w:pStyle w:val="Heading1"/>
      </w:pPr>
      <w:r>
        <w:t>O05 — Continuity + care diagram</w:t>
      </w:r>
    </w:p>
    <w:p>
      <w:pPr>
        <w:jc w:val="center"/>
      </w:pPr>
      <w:r>
        <w:t>Self continues; body deserves care.</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calm-talk.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Continuity + care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 clothing analogy teaches continuity with limits; families speak with calm dignity, not fear.</w:t>
            </w:r>
          </w:p>
        </w:tc>
      </w:tr>
    </w:tbl>
    <w:p>
      <w:pPr>
        <w:spacing w:after="20"/>
      </w:pPr>
    </w:p>
    <w:p>
      <w:r>
        <w:br w:type="page"/>
      </w:r>
    </w:p>
    <w:p>
      <w:pPr>
        <w:pStyle w:val="Heading1"/>
      </w:pPr>
      <w:r>
        <w:t>O06 — Exit ticket</w:t>
      </w:r>
    </w:p>
    <w:p>
      <w:pPr>
        <w:jc w:val="center"/>
      </w:pPr>
      <w:r>
        <w:t>One analogy + one limit + one calm sentence.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11-weekly-program-library/first-six-months/c2-w3-birth-death-and-reincarnation/project/V13-MODULE-PROJECT-BRIEF.md  •  SHA-256: c8f7c2dd39752883060227fe17096d03df1cb8106d74dfc857a238cffd0c1f72</w:t>
      </w:r>
    </w:p>
    <w:p>
      <w:r>
        <w:rPr>
          <w:b/>
        </w:rPr>
        <w:t>Week:</w:t>
      </w:r>
      <w:r>
        <w:t xml:space="preserve"> Birth, Death and Reincarnation </w:t>
      </w:r>
      <w:r>
        <w:rPr>
          <w:b/>
        </w:rPr>
        <w:t>Primary:</w:t>
      </w:r>
      <w:r>
        <w:t xml:space="preserve"> BG 2.22 — https://vedabase.io/en/library/bg/2/22/ </w:t>
      </w:r>
      <w:r>
        <w:rPr>
          <w:b/>
        </w:rPr>
        <w:t>Cycle contribution:</w:t>
      </w:r>
      <w:r>
        <w:t xml:space="preserve"> Family calm-speech card for life-change conversations</w:t>
      </w:r>
    </w:p>
    <w:p>
      <w:pPr>
        <w:pStyle w:val="Heading2"/>
      </w:pPr>
      <w:r>
        <w:t>This week’s artifact</w:t>
      </w:r>
    </w:p>
    <w:p>
      <w:r>
        <w:t xml:space="preserve">Families produce: </w:t>
      </w:r>
      <w:r>
        <w:rPr>
          <w:b/>
        </w:rPr>
        <w:t>Family calm-speech card for life-change conversations</w:t>
      </w:r>
      <w:r>
        <w:t>.</w:t>
      </w:r>
    </w:p>
    <w:p>
      <w:pPr>
        <w:pStyle w:val="Heading2"/>
      </w:pPr>
      <w:r>
        <w:t>Success looks like</w:t>
      </w:r>
    </w:p>
    <w:p>
      <w:pPr>
        <w:pStyle w:val="ListBullet"/>
      </w:pPr>
      <w:r>
        <w:t>Uses this week’s primary source honestly</w:t>
      </w:r>
    </w:p>
    <w:p>
      <w:pPr>
        <w:pStyle w:val="ListBullet"/>
      </w:pPr>
      <w:r>
        <w:t>Names the care boundary: Age-sensitive death talk; no frightening imagery; no unsupported past-life anecdotes.</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Birth and death are changes of dress for the eternal self.</w:t>
      </w:r>
    </w:p>
    <w:p>
      <w:r>
        <w:br w:type="page"/>
      </w:r>
    </w:p>
    <w:p>
      <w:pPr>
        <w:pStyle w:val="Heading1"/>
      </w:pPr>
      <w:r>
        <w:t>Week Home Practice</w:t>
      </w:r>
    </w:p>
    <w:p>
      <w:r>
        <w:rPr>
          <w:b/>
        </w:rPr>
        <w:t>Week:</w:t>
      </w:r>
      <w:r>
        <w:t xml:space="preserve"> Birth, Death and Reincarnation </w:t>
      </w:r>
      <w:r>
        <w:rPr>
          <w:b/>
        </w:rPr>
        <w:t>Primary:</w:t>
      </w:r>
      <w:r>
        <w:t xml:space="preserve"> BG 2.22 — https://vedabase.io/en/library/bg/2/22/ </w:t>
      </w:r>
      <w:r>
        <w:rPr>
          <w:b/>
        </w:rPr>
        <w:t>Memory line:</w:t>
      </w:r>
      <w:r>
        <w:t xml:space="preserve"> Birth and death are changes of dress for the eternal self.</w:t>
      </w:r>
    </w:p>
    <w:p>
      <w:pPr>
        <w:pStyle w:val="Heading2"/>
      </w:pPr>
      <w:r>
        <w:t>Minimum (before next Saturday)</w:t>
      </w:r>
    </w:p>
    <w:p>
      <w:r>
        <w:t>Memory line once + one calm gratitude sentence for life/care.</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The clothing analogy teaches continuity with limits; families speak with calm dignity, not fear.</w:t>
      </w:r>
    </w:p>
    <w:p>
      <w:pPr>
        <w:pStyle w:val="Heading2"/>
      </w:pPr>
      <w:r>
        <w:t>Optional conversation cue</w:t>
      </w:r>
    </w:p>
    <w:p>
      <w:r>
        <w:t>Essential question: How do we speak calmly about birth and death?</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C2-W4 — The Three Modes of Material Nature</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11-weekly-program-library/first-six-months/c2-w3-birth-death-and-reincarnation/teacher/YOUNGER-TEACHER-GUIDE-V13.md  •  SHA-256: be3f9dd6b7d682c840cbb44dcfc153c00fa4d3046a07990f5133c9030cdb083c</w:t>
      </w:r>
    </w:p>
    <w:p>
      <w:r>
        <w:rPr>
          <w:b/>
        </w:rPr>
        <w:t>KUTUMBA · Families Growing in Krishna Consciousness</w:t>
      </w:r>
      <w:r>
        <w:t xml:space="preserve"> </w:t>
      </w:r>
      <w:r>
        <w:rPr>
          <w:b/>
        </w:rPr>
        <w:t>Program Director: Swapnil Patil</w:t>
      </w:r>
      <w:r>
        <w:t xml:space="preserve"> </w:t>
      </w:r>
      <w:r>
        <w:rPr>
          <w:b/>
        </w:rPr>
        <w:t>Week:</w:t>
      </w:r>
      <w:r>
        <w:t xml:space="preserve"> Birth, Death and Reincarnation · </w:t>
      </w:r>
      <w:r>
        <w:rPr>
          <w:b/>
        </w:rPr>
        <w:t>Date:</w:t>
      </w:r>
      <w:r>
        <w:t xml:space="preserve"> 2026-11-21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2.22 — https://vedabase.io/en/library/bg/2/22/ </w:t>
      </w:r>
      <w:r>
        <w:rPr>
          <w:b/>
        </w:rPr>
        <w:t>Primary mechanic:</w:t>
      </w:r>
      <w:r>
        <w:t xml:space="preserve"> Analogy with limits </w:t>
      </w:r>
      <w:r>
        <w:rPr>
          <w:b/>
        </w:rPr>
        <w:t>Status:</w:t>
      </w:r>
      <w:r>
        <w:t xml:space="preserve"> Internal founding-cohort teaching material — human/temple review EXTERNAL_OPEN</w:t>
      </w:r>
    </w:p>
    <w:p>
      <w:pPr>
        <w:pStyle w:val="Heading2"/>
      </w:pPr>
      <w:r>
        <w:t>Essential question</w:t>
      </w:r>
    </w:p>
    <w:p>
      <w:r>
        <w:t>How do we speak calmly about birth and death?</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2.22 — https://vedabase.io/en/library/bg/2/22/</w:t>
      </w:r>
    </w:p>
    <w:p>
      <w:r>
        <w:rPr>
          <w:b/>
        </w:rPr>
        <w:t>Devanāgarī:</w:t>
      </w:r>
      <w:r>
        <w:t xml:space="preserve"> वासांसि जीर्णानि यथा विहाय नवानि गृह्णाति नरोऽपराणि । तथा शरीराणि विहाय जीर्णान्यन्यानि संयाति नवानि देही ॥ २२ ॥</w:t>
      </w:r>
    </w:p>
    <w:p>
      <w:r>
        <w:rPr>
          <w:b/>
        </w:rPr>
        <w:t>IAST:</w:t>
      </w:r>
      <w:r>
        <w:t xml:space="preserve"> </w:t>
      </w:r>
      <w:r>
        <w:rPr>
          <w:rFonts w:ascii="Consolas" w:hAnsi="Consolas"/>
          <w:color w:val="7A263A"/>
          <w:sz w:val="18"/>
        </w:rPr>
        <w:t>vāsāṁsi jīrṇāni yathā vihāya navāni gṛhṇāti naro ’parāṇi / tathā śarīrāṇi vihāya jīrṇāny anyāni saṁyāti navāni dehī</w:t>
      </w:r>
    </w:p>
    <w:p>
      <w:r>
        <w:rPr>
          <w:b/>
        </w:rPr>
        <w:t>KUTUMBA teaching meaning (not a BBT translation):</w:t>
      </w:r>
      <w:r>
        <w:t xml:space="preserve"> As a person puts on new garments, giving up old ones, the embodied self similarly accepts new bodies, giving up old ones — taught calmly, without fear tactics for children.</w:t>
      </w:r>
    </w:p>
    <w:p>
      <w:pPr>
        <w:pStyle w:val="Heading2"/>
      </w:pPr>
      <w:r>
        <w:t>Memory line</w:t>
      </w:r>
    </w:p>
    <w:p>
      <w:pPr>
        <w:pStyle w:val="Quote"/>
      </w:pPr>
      <w:r>
        <w:t>Birth and death are changes of dress for the eternal self.</w:t>
      </w:r>
    </w:p>
    <w:p>
      <w:pPr>
        <w:pStyle w:val="Heading2"/>
      </w:pPr>
      <w:r>
        <w:t>V13 printable wiring (Analogy with limits)</w:t>
      </w:r>
    </w:p>
    <w:p>
      <w:pPr>
        <w:pStyle w:val="Heading3"/>
      </w:pPr>
      <w:r>
        <w:t>V13 printable block 0–6 — Gentle clothes-change sequence</w:t>
      </w:r>
    </w:p>
    <w:p>
      <w:r>
        <w:rPr>
          <w:b/>
        </w:rPr>
        <w:t>Printable:</w:t>
      </w:r>
      <w:r>
        <w:t xml:space="preserve"> </w:t>
      </w:r>
      <w:r>
        <w:rPr>
          <w:rFonts w:ascii="Consolas" w:hAnsi="Consolas"/>
          <w:color w:val="7A263A"/>
          <w:sz w:val="18"/>
        </w:rPr>
        <w:t>activities/v13-younger/Y01-GENTLE-CLOTHES-CHANGE.md</w:t>
      </w:r>
      <w:r>
        <w:t xml:space="preserve"> (</w:t>
      </w:r>
      <w:r>
        <w:rPr>
          <w:rFonts w:ascii="Consolas" w:hAnsi="Consolas"/>
          <w:color w:val="7A263A"/>
          <w:sz w:val="18"/>
        </w:rPr>
        <w:t>Y01-GENTLE-CLOTHES-CHANGE</w:t>
      </w:r>
      <w:r>
        <w:t>)</w:t>
      </w:r>
    </w:p>
    <w:p>
      <w:r>
        <w:t>Order worn shirt → folded shirt → new shirt; say the limit.</w:t>
      </w:r>
    </w:p>
    <w:p>
      <w:r>
        <w:t>Keep primary mechanic (</w:t>
      </w:r>
      <w:r>
        <w:rPr>
          <w:b/>
        </w:rPr>
        <w:t>Analogy with limits</w:t>
      </w:r>
      <w:r>
        <w:t>). Block: Scare pedagogy; diagnosing destinations; ghost speculation; closet-shopping for bodies.</w:t>
      </w:r>
    </w:p>
    <w:p>
      <w:pPr>
        <w:pStyle w:val="Heading3"/>
      </w:pPr>
      <w:r>
        <w:t>V13 printable block 6–14 — Same-friend care matching</w:t>
      </w:r>
    </w:p>
    <w:p>
      <w:r>
        <w:rPr>
          <w:b/>
        </w:rPr>
        <w:t>Printable:</w:t>
      </w:r>
      <w:r>
        <w:t xml:space="preserve"> </w:t>
      </w:r>
      <w:r>
        <w:rPr>
          <w:rFonts w:ascii="Consolas" w:hAnsi="Consolas"/>
          <w:color w:val="7A263A"/>
          <w:sz w:val="18"/>
        </w:rPr>
        <w:t>activities/v13-younger/Y02-SAME-FRIEND-CARE-MATCHING.md</w:t>
      </w:r>
      <w:r>
        <w:t xml:space="preserve"> (</w:t>
      </w:r>
      <w:r>
        <w:rPr>
          <w:rFonts w:ascii="Consolas" w:hAnsi="Consolas"/>
          <w:color w:val="7A263A"/>
          <w:sz w:val="18"/>
        </w:rPr>
        <w:t>Y02-SAME-FRIEND-CARE-MATCHING</w:t>
      </w:r>
      <w:r>
        <w:t>)</w:t>
      </w:r>
    </w:p>
    <w:p>
      <w:r>
        <w:t>Match care acts that honor a person who changes.</w:t>
      </w:r>
    </w:p>
    <w:p>
      <w:r>
        <w:t>Keep primary mechanic (</w:t>
      </w:r>
      <w:r>
        <w:rPr>
          <w:b/>
        </w:rPr>
        <w:t>Analogy with limits</w:t>
      </w:r>
      <w:r>
        <w:t>). Block: Scare pedagogy; diagnosing destinations; ghost speculation; closet-shopping for bodies.</w:t>
      </w:r>
    </w:p>
    <w:p>
      <w:pPr>
        <w:pStyle w:val="Heading3"/>
      </w:pPr>
      <w:r>
        <w:t>V13 printable block 14–24 — Calm-heart craft</w:t>
      </w:r>
    </w:p>
    <w:p>
      <w:r>
        <w:rPr>
          <w:b/>
        </w:rPr>
        <w:t>Printable:</w:t>
      </w:r>
      <w:r>
        <w:t xml:space="preserve"> </w:t>
      </w:r>
      <w:r>
        <w:rPr>
          <w:rFonts w:ascii="Consolas" w:hAnsi="Consolas"/>
          <w:color w:val="7A263A"/>
          <w:sz w:val="18"/>
        </w:rPr>
        <w:t>activities/v13-younger/Y03-CALM-HEART-CRAFT.md</w:t>
      </w:r>
      <w:r>
        <w:t xml:space="preserve"> (</w:t>
      </w:r>
      <w:r>
        <w:rPr>
          <w:rFonts w:ascii="Consolas" w:hAnsi="Consolas"/>
          <w:color w:val="7A263A"/>
          <w:sz w:val="18"/>
        </w:rPr>
        <w:t>Y03-CALM-HEART-CRAFT</w:t>
      </w:r>
      <w:r>
        <w:t>)</w:t>
      </w:r>
    </w:p>
    <w:p>
      <w:r>
        <w:t>Draw a calm heart for kind words about change.</w:t>
      </w:r>
    </w:p>
    <w:p>
      <w:r>
        <w:t>Keep primary mechanic (</w:t>
      </w:r>
      <w:r>
        <w:rPr>
          <w:b/>
        </w:rPr>
        <w:t>Analogy with limits</w:t>
      </w:r>
      <w:r>
        <w:t>). Block: Scare pedagogy; diagnosing destinations; ghost speculation; closet-shopping for bodies.</w:t>
      </w:r>
    </w:p>
    <w:p>
      <w:pPr>
        <w:pStyle w:val="Heading3"/>
      </w:pPr>
      <w:r>
        <w:t>V13 printable block 24–32 — Gentle words cards</w:t>
      </w:r>
    </w:p>
    <w:p>
      <w:r>
        <w:rPr>
          <w:b/>
        </w:rPr>
        <w:t>Printable:</w:t>
      </w:r>
      <w:r>
        <w:t xml:space="preserve"> </w:t>
      </w:r>
      <w:r>
        <w:rPr>
          <w:rFonts w:ascii="Consolas" w:hAnsi="Consolas"/>
          <w:color w:val="7A263A"/>
          <w:sz w:val="18"/>
        </w:rPr>
        <w:t>activities/v13-younger/Y04-GENTLE-WORDS-CARDS.md</w:t>
      </w:r>
      <w:r>
        <w:t xml:space="preserve"> (</w:t>
      </w:r>
      <w:r>
        <w:rPr>
          <w:rFonts w:ascii="Consolas" w:hAnsi="Consolas"/>
          <w:color w:val="7A263A"/>
          <w:sz w:val="18"/>
        </w:rPr>
        <w:t>Y04-GENTLE-WORDS-CARDS</w:t>
      </w:r>
      <w:r>
        <w:t>)</w:t>
      </w:r>
    </w:p>
    <w:p>
      <w:r>
        <w:t>Redirect scare talk to gentle cards.</w:t>
      </w:r>
    </w:p>
    <w:p>
      <w:r>
        <w:t>Keep primary mechanic (</w:t>
      </w:r>
      <w:r>
        <w:rPr>
          <w:b/>
        </w:rPr>
        <w:t>Analogy with limits</w:t>
      </w:r>
      <w:r>
        <w:t>). Block: Scare pedagogy; diagnosing destinations; ghost speculation; closet-shopping for bodies.</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the dress-change memory line gently.</w:t>
      </w:r>
    </w:p>
    <w:p>
      <w:r>
        <w:t>Keep primary mechanic (</w:t>
      </w:r>
      <w:r>
        <w:rPr>
          <w:b/>
        </w:rPr>
        <w:t>Analogy with limits</w:t>
      </w:r>
      <w:r>
        <w:t>). Block: Scare pedagogy; diagnosing destinations; ghost speculation; closet-shopping for bodies.</w:t>
      </w:r>
    </w:p>
    <w:p>
      <w:pPr>
        <w:pStyle w:val="Heading2"/>
      </w:pPr>
      <w:r>
        <w:t>Close of track (handoff)</w:t>
      </w:r>
    </w:p>
    <w:p>
      <w:r>
        <w:t>Bring one sentence or artifact to reunification. Do not start next week’s topic. Care boundary: Age-sensitive death talk; no frightening imagery; no unsupported past-life anecdotes.</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Track window:</w:t>
      </w:r>
      <w:r>
        <w:t xml:space="preserve"> approx. 2:30–3:10 (40 minutes). Parents onsite elsewhere; reunite at 3:10.</w:t>
      </w:r>
    </w:p>
    <w:p>
      <w:pPr>
        <w:pStyle w:val="Heading2"/>
      </w:pPr>
      <w:r>
        <w:t>Objective</w:t>
      </w:r>
    </w:p>
    <w:p>
      <w:r>
        <w:t xml:space="preserve">Children can say and show: </w:t>
      </w:r>
      <w:r>
        <w:rPr>
          <w:b/>
        </w:rPr>
        <w:t>Birth and death are changes of dress for the eternal self</w:t>
      </w:r>
      <w:r>
        <w:t xml:space="preserve"> — gently, without fear.</w:t>
      </w:r>
    </w:p>
    <w:p>
      <w:pPr>
        <w:pStyle w:val="Heading2"/>
      </w:pPr>
      <w:r>
        <w:t>Exact memory phrase</w:t>
      </w:r>
    </w:p>
    <w:p>
      <w:pPr>
        <w:pStyle w:val="Quote"/>
      </w:pPr>
      <w:r>
        <w:t>Birth and death are changes of dress for the eternal self.</w:t>
      </w:r>
    </w:p>
    <w:p>
      <w:pPr>
        <w:pStyle w:val="Heading2"/>
      </w:pPr>
      <w:r>
        <w:t>Teacher background (2 minutes, before children arrive)</w:t>
      </w:r>
    </w:p>
    <w:p>
      <w:pPr>
        <w:pStyle w:val="ListBullet"/>
      </w:pPr>
      <w:r>
        <w:t>Primary: BG 2.22 — As a person puts on new garments, giving up old ones, the embodied self similarly accepts new bodies, giving up old ones — taught calmly, without fear tactics for children. (https://vedabase.io/en/library/bg/2/22/)</w:t>
      </w:r>
    </w:p>
    <w:p>
      <w:pPr>
        <w:pStyle w:val="ListBullet"/>
      </w:pPr>
      <w:r>
        <w:t>Block: scare pedagogy; ghost talk; funeral role-play; scary pictures; “choosing bodies from a closet.”</w:t>
      </w:r>
    </w:p>
    <w:p>
      <w:pPr>
        <w:pStyle w:val="ListBullet"/>
      </w:pPr>
      <w:r>
        <w:t>Do not teach adult debates, destinations of deceased relatives, or graphic death.</w:t>
      </w:r>
    </w:p>
    <w:p>
      <w:pPr>
        <w:pStyle w:val="ListBullet"/>
      </w:pPr>
      <w:r>
        <w:t>If a child mentions a recent death, acknowledge kindly (“That is sad. We can remember them with love.”) and return to the gentle lesson. Do not diagnose.</w:t>
      </w:r>
    </w:p>
    <w:p>
      <w:pPr>
        <w:pStyle w:val="ListBullet"/>
      </w:pPr>
      <w:r>
        <w:t>Snack later with whole group only; water okay if needed.</w:t>
      </w:r>
    </w:p>
    <w:p>
      <w:pPr>
        <w:pStyle w:val="Heading2"/>
      </w:pPr>
      <w:r>
        <w:t>Minute-by-minute lesson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0–3</w:t>
            </w:r>
          </w:p>
        </w:tc>
        <w:tc>
          <w:tcPr>
            <w:tcW w:type="dxa" w:w="3312"/>
            <w:tcMar>
              <w:top w:w="100" w:type="dxa"/>
              <w:start w:w="120" w:type="dxa"/>
              <w:bottom w:w="100" w:type="dxa"/>
              <w:end w:w="120" w:type="dxa"/>
            </w:tcMar>
            <w:vAlign w:val="top"/>
          </w:tcPr>
          <w:p>
            <w:r>
              <w:t>Welcome + seated circle</w:t>
            </w:r>
          </w:p>
        </w:tc>
        <w:tc>
          <w:tcPr>
            <w:tcW w:type="dxa" w:w="3312"/>
            <w:tcMar>
              <w:top w:w="100" w:type="dxa"/>
              <w:start w:w="120" w:type="dxa"/>
              <w:bottom w:w="100" w:type="dxa"/>
              <w:end w:w="120" w:type="dxa"/>
            </w:tcMar>
            <w:vAlign w:val="top"/>
          </w:tcPr>
          <w:p>
            <w:r>
              <w:t>Soft voice; “kind words only”; show calm clothes/doll visual — no scary images</w:t>
            </w:r>
          </w:p>
        </w:tc>
      </w:tr>
      <w:tr>
        <w:tc>
          <w:tcPr>
            <w:tcW w:type="dxa" w:w="3312"/>
            <w:tcMar>
              <w:top w:w="100" w:type="dxa"/>
              <w:start w:w="120" w:type="dxa"/>
              <w:bottom w:w="100" w:type="dxa"/>
              <w:end w:w="120" w:type="dxa"/>
            </w:tcMar>
            <w:shd w:fill="FFF8E8"/>
            <w:vAlign w:val="top"/>
          </w:tcPr>
          <w:p>
            <w:r>
              <w:t>3–8</w:t>
            </w:r>
          </w:p>
        </w:tc>
        <w:tc>
          <w:tcPr>
            <w:tcW w:type="dxa" w:w="3312"/>
            <w:tcMar>
              <w:top w:w="100" w:type="dxa"/>
              <w:start w:w="120" w:type="dxa"/>
              <w:bottom w:w="100" w:type="dxa"/>
              <w:end w:w="120" w:type="dxa"/>
            </w:tcMar>
            <w:shd w:fill="FFF8E8"/>
            <w:vAlign w:val="top"/>
          </w:tcPr>
          <w:p>
            <w:r>
              <w:t>Memory phrase echo</w:t>
            </w:r>
          </w:p>
        </w:tc>
        <w:tc>
          <w:tcPr>
            <w:tcW w:type="dxa" w:w="3312"/>
            <w:tcMar>
              <w:top w:w="100" w:type="dxa"/>
              <w:start w:w="120" w:type="dxa"/>
              <w:bottom w:w="100" w:type="dxa"/>
              <w:end w:w="120" w:type="dxa"/>
            </w:tcMar>
            <w:shd w:fill="FFF8E8"/>
            <w:vAlign w:val="top"/>
          </w:tcPr>
          <w:p>
            <w:r>
              <w:t>You say half; they finish; two joyful rounds max</w:t>
            </w:r>
          </w:p>
        </w:tc>
      </w:tr>
      <w:tr>
        <w:tc>
          <w:tcPr>
            <w:tcW w:type="dxa" w:w="3312"/>
            <w:tcMar>
              <w:top w:w="100" w:type="dxa"/>
              <w:start w:w="120" w:type="dxa"/>
              <w:bottom w:w="100" w:type="dxa"/>
              <w:end w:w="120" w:type="dxa"/>
            </w:tcMar>
            <w:vAlign w:val="top"/>
          </w:tcPr>
          <w:p>
            <w:r>
              <w:t>8–16</w:t>
            </w:r>
          </w:p>
        </w:tc>
        <w:tc>
          <w:tcPr>
            <w:tcW w:type="dxa" w:w="3312"/>
            <w:tcMar>
              <w:top w:w="100" w:type="dxa"/>
              <w:start w:w="120" w:type="dxa"/>
              <w:bottom w:w="100" w:type="dxa"/>
              <w:end w:w="120" w:type="dxa"/>
            </w:tcMar>
            <w:vAlign w:val="top"/>
          </w:tcPr>
          <w:p>
            <w:r>
              <w:t>Story script</w:t>
            </w:r>
          </w:p>
        </w:tc>
        <w:tc>
          <w:tcPr>
            <w:tcW w:type="dxa" w:w="3312"/>
            <w:tcMar>
              <w:top w:w="100" w:type="dxa"/>
              <w:start w:w="120" w:type="dxa"/>
              <w:bottom w:w="100" w:type="dxa"/>
              <w:end w:w="120" w:type="dxa"/>
            </w:tcMar>
            <w:vAlign w:val="top"/>
          </w:tcPr>
          <w:p>
            <w:r>
              <w:t>Read/tell the gentle story below; ask one wonder question</w:t>
            </w:r>
          </w:p>
        </w:tc>
      </w:tr>
      <w:tr>
        <w:tc>
          <w:tcPr>
            <w:tcW w:type="dxa" w:w="3312"/>
            <w:tcMar>
              <w:top w:w="100" w:type="dxa"/>
              <w:start w:w="120" w:type="dxa"/>
              <w:bottom w:w="100" w:type="dxa"/>
              <w:end w:w="120" w:type="dxa"/>
            </w:tcMar>
            <w:shd w:fill="FFF8E8"/>
            <w:vAlign w:val="top"/>
          </w:tcPr>
          <w:p>
            <w:r>
              <w:t>16–23</w:t>
            </w:r>
          </w:p>
        </w:tc>
        <w:tc>
          <w:tcPr>
            <w:tcW w:type="dxa" w:w="3312"/>
            <w:tcMar>
              <w:top w:w="100" w:type="dxa"/>
              <w:start w:w="120" w:type="dxa"/>
              <w:bottom w:w="100" w:type="dxa"/>
              <w:end w:w="120" w:type="dxa"/>
            </w:tcMar>
            <w:shd w:fill="FFF8E8"/>
            <w:vAlign w:val="top"/>
          </w:tcPr>
          <w:p>
            <w:r>
              <w:t>Movement game</w:t>
            </w:r>
          </w:p>
        </w:tc>
        <w:tc>
          <w:tcPr>
            <w:tcW w:type="dxa" w:w="3312"/>
            <w:tcMar>
              <w:top w:w="100" w:type="dxa"/>
              <w:start w:w="120" w:type="dxa"/>
              <w:bottom w:w="100" w:type="dxa"/>
              <w:end w:w="120" w:type="dxa"/>
            </w:tcMar>
            <w:shd w:fill="FFF8E8"/>
            <w:vAlign w:val="top"/>
          </w:tcPr>
          <w:p>
            <w:r>
              <w:t>Soft Clothes Walk (rules below)</w:t>
            </w:r>
          </w:p>
        </w:tc>
      </w:tr>
      <w:tr>
        <w:tc>
          <w:tcPr>
            <w:tcW w:type="dxa" w:w="3312"/>
            <w:tcMar>
              <w:top w:w="100" w:type="dxa"/>
              <w:start w:w="120" w:type="dxa"/>
              <w:bottom w:w="100" w:type="dxa"/>
              <w:end w:w="120" w:type="dxa"/>
            </w:tcMar>
            <w:vAlign w:val="top"/>
          </w:tcPr>
          <w:p>
            <w:r>
              <w:t>23–33</w:t>
            </w:r>
          </w:p>
        </w:tc>
        <w:tc>
          <w:tcPr>
            <w:tcW w:type="dxa" w:w="3312"/>
            <w:tcMar>
              <w:top w:w="100" w:type="dxa"/>
              <w:start w:w="120" w:type="dxa"/>
              <w:bottom w:w="100" w:type="dxa"/>
              <w:end w:w="120" w:type="dxa"/>
            </w:tcMar>
            <w:vAlign w:val="top"/>
          </w:tcPr>
          <w:p>
            <w:r>
              <w:t>Hands-on + craft</w:t>
            </w:r>
          </w:p>
        </w:tc>
        <w:tc>
          <w:tcPr>
            <w:tcW w:type="dxa" w:w="3312"/>
            <w:tcMar>
              <w:top w:w="100" w:type="dxa"/>
              <w:start w:w="120" w:type="dxa"/>
              <w:bottom w:w="100" w:type="dxa"/>
              <w:end w:w="120" w:type="dxa"/>
            </w:tcMar>
            <w:vAlign w:val="top"/>
          </w:tcPr>
          <w:p>
            <w:r>
              <w:t>Doll/clothes object lesson + take-home card</w:t>
            </w:r>
          </w:p>
        </w:tc>
      </w:tr>
      <w:tr>
        <w:tc>
          <w:tcPr>
            <w:tcW w:type="dxa" w:w="3312"/>
            <w:tcMar>
              <w:top w:w="100" w:type="dxa"/>
              <w:start w:w="120" w:type="dxa"/>
              <w:bottom w:w="100" w:type="dxa"/>
              <w:end w:w="120" w:type="dxa"/>
            </w:tcMar>
            <w:shd w:fill="FFF8E8"/>
            <w:vAlign w:val="top"/>
          </w:tcPr>
          <w:p>
            <w:r>
              <w:t>33–37</w:t>
            </w:r>
          </w:p>
        </w:tc>
        <w:tc>
          <w:tcPr>
            <w:tcW w:type="dxa" w:w="3312"/>
            <w:tcMar>
              <w:top w:w="100" w:type="dxa"/>
              <w:start w:w="120" w:type="dxa"/>
              <w:bottom w:w="100" w:type="dxa"/>
              <w:end w:w="120" w:type="dxa"/>
            </w:tcMar>
            <w:shd w:fill="FFF8E8"/>
            <w:vAlign w:val="top"/>
          </w:tcPr>
          <w:p>
            <w:r>
              <w:t>Coloring</w:t>
            </w:r>
          </w:p>
        </w:tc>
        <w:tc>
          <w:tcPr>
            <w:tcW w:type="dxa" w:w="3312"/>
            <w:tcMar>
              <w:top w:w="100" w:type="dxa"/>
              <w:start w:w="120" w:type="dxa"/>
              <w:bottom w:w="100" w:type="dxa"/>
              <w:end w:w="120" w:type="dxa"/>
            </w:tcMar>
            <w:shd w:fill="FFF8E8"/>
            <w:vAlign w:val="top"/>
          </w:tcPr>
          <w:p>
            <w:r>
              <w:t>`visuals/V12/line-art-younger.svg` (calm scene only)</w:t>
            </w:r>
          </w:p>
        </w:tc>
      </w:tr>
      <w:tr>
        <w:tc>
          <w:tcPr>
            <w:tcW w:type="dxa" w:w="3312"/>
            <w:tcMar>
              <w:top w:w="100" w:type="dxa"/>
              <w:start w:w="120" w:type="dxa"/>
              <w:bottom w:w="100" w:type="dxa"/>
              <w:end w:w="120" w:type="dxa"/>
            </w:tcMar>
            <w:vAlign w:val="top"/>
          </w:tcPr>
          <w:p>
            <w:r>
              <w:t>37–40</w:t>
            </w:r>
          </w:p>
        </w:tc>
        <w:tc>
          <w:tcPr>
            <w:tcW w:type="dxa" w:w="3312"/>
            <w:tcMar>
              <w:top w:w="100" w:type="dxa"/>
              <w:start w:w="120" w:type="dxa"/>
              <w:bottom w:w="100" w:type="dxa"/>
              <w:end w:w="120" w:type="dxa"/>
            </w:tcMar>
            <w:vAlign w:val="top"/>
          </w:tcPr>
          <w:p>
            <w:r>
              <w:t>Cleanup + door handoff</w:t>
            </w:r>
          </w:p>
        </w:tc>
        <w:tc>
          <w:tcPr>
            <w:tcW w:type="dxa" w:w="3312"/>
            <w:tcMar>
              <w:top w:w="100" w:type="dxa"/>
              <w:start w:w="120" w:type="dxa"/>
              <w:bottom w:w="100" w:type="dxa"/>
              <w:end w:w="120" w:type="dxa"/>
            </w:tcMar>
            <w:vAlign w:val="top"/>
          </w:tcPr>
          <w:p>
            <w:r>
              <w:t>Tell parent the memory phrase + three-night bedtime cue</w:t>
            </w:r>
          </w:p>
        </w:tc>
      </w:tr>
    </w:tbl>
    <w:p>
      <w:pPr>
        <w:spacing w:after="40"/>
      </w:pPr>
    </w:p>
    <w:p>
      <w:pPr>
        <w:pStyle w:val="Heading2"/>
      </w:pPr>
      <w:r>
        <w:t>Age-appropriate story script (5–8 min) — gentle; no gore</w:t>
      </w:r>
    </w:p>
    <w:p>
      <w:r>
        <w:t>Once there was a soft doll who wore a yellow shirt. The doll was still the same doll when the yellow shirt was folded away and a blue shirt was put on. The doll did not disappear. The clothes changed.</w:t>
      </w:r>
    </w:p>
    <w:p>
      <w:r>
        <w:t>Kṛṣṇa teaches something kind: we are not only our clothes-of-the-body. When a body grows from little to bigger — like baby clothes to bigger clothes — we are still us. Someday bodies finish their work, the way worn clothes are set aside. The person Kṛṣṇa knows continues. We do not need to be afraid in this room. Tonight we practice kind words and remembering Kṛṣṇa with a calm heart.</w:t>
      </w:r>
    </w:p>
    <w:p>
      <w:r>
        <w:t>Rules: no invented deity dialogue; no frightening detail; no funerals, hospitals, blood, ghosts, or “dying games.” Stop at the moral: bodies change like clothes; we speak calmly; we remember Kṛṣṇa gently.</w:t>
      </w:r>
    </w:p>
    <w:p>
      <w:pPr>
        <w:pStyle w:val="Heading2"/>
      </w:pPr>
      <w:r>
        <w:t>Three wonder questions</w:t>
      </w:r>
    </w:p>
    <w:p>
      <w:pPr>
        <w:ind w:left="288"/>
      </w:pPr>
      <w:r>
        <w:t>1. What stayed the same when the doll’s clothes changed?</w:t>
      </w:r>
    </w:p>
    <w:p>
      <w:pPr>
        <w:ind w:left="288"/>
      </w:pPr>
      <w:r>
        <w:t>2. Whom can we remember with kindness this week?</w:t>
      </w:r>
    </w:p>
    <w:p>
      <w:pPr>
        <w:ind w:left="288"/>
      </w:pPr>
      <w:r>
        <w:t>3. When could our family remember Kṛṣṇa for one minute before sleep?</w:t>
      </w:r>
    </w:p>
    <w:p>
      <w:pPr>
        <w:pStyle w:val="Heading2"/>
      </w:pPr>
      <w:r>
        <w:t>Movement game (5–7 min) — Soft Clothes Walk — C2-W3</w:t>
      </w:r>
    </w:p>
    <w:p>
      <w:pPr>
        <w:ind w:left="288"/>
      </w:pPr>
      <w:r>
        <w:t>1. Children walk gently in a circle holding (or pretending to hold) a soft scarf “shirt.”</w:t>
      </w:r>
    </w:p>
    <w:p>
      <w:pPr>
        <w:ind w:left="288"/>
      </w:pPr>
      <w:r>
        <w:t>2. When you say “Change!”, they pause and fold the scarf to their heart (no throwing).</w:t>
      </w:r>
    </w:p>
    <w:p>
      <w:pPr>
        <w:ind w:left="288"/>
      </w:pPr>
      <w:r>
        <w:t>3. You say the first half of the memory phrase; they finish it.</w:t>
      </w:r>
    </w:p>
    <w:p>
      <w:pPr>
        <w:ind w:left="288"/>
      </w:pPr>
      <w:r>
        <w:t>4. Two rounds only; then sit. Redirect: “Feet on the floor. Kind words only. Soft bodies.”</w:t>
      </w:r>
    </w:p>
    <w:p>
      <w:pPr>
        <w:pStyle w:val="Heading2"/>
      </w:pPr>
      <w:r>
        <w:t>Hands-on object lesson (8–10 min) — Doll / clothes</w:t>
      </w:r>
    </w:p>
    <w:p>
      <w:r>
        <w:rPr>
          <w:b/>
        </w:rPr>
        <w:t>Object:</w:t>
      </w:r>
      <w:r>
        <w:t xml:space="preserve"> One classroom doll (or paper doll) + two simple outfits or colored paper shirts. Steps:</w:t>
      </w:r>
    </w:p>
    <w:p>
      <w:pPr>
        <w:ind w:left="288"/>
      </w:pPr>
      <w:r>
        <w:t>1. Teacher shows doll in outfit A: “This is the same friend.”</w:t>
      </w:r>
    </w:p>
    <w:p>
      <w:pPr>
        <w:ind w:left="288"/>
      </w:pPr>
      <w:r>
        <w:t>2. Change to outfit B slowly: “Clothes changed. Friend is still here.”</w:t>
      </w:r>
    </w:p>
    <w:p>
      <w:pPr>
        <w:ind w:left="288"/>
      </w:pPr>
      <w:r>
        <w:t>3. Children say: “The doll stays. The clothes change.”</w:t>
      </w:r>
    </w:p>
    <w:p>
      <w:pPr>
        <w:ind w:left="288"/>
      </w:pPr>
      <w:r>
        <w:t xml:space="preserve">4. Secure ending: “Our bodies change too. We speak kindly. We remember Kṛṣṇa.”  </w:t>
      </w:r>
    </w:p>
    <w:p>
      <w:r>
        <w:t>Never: “Now the doll dies.” Never closet-shopping for “next life animals.”</w:t>
      </w:r>
    </w:p>
    <w:p>
      <w:pPr>
        <w:pStyle w:val="Heading2"/>
      </w:pPr>
      <w:r>
        <w:t>Craft (8–10 min)</w:t>
      </w:r>
    </w:p>
    <w:p>
      <w:r>
        <w:rPr>
          <w:b/>
        </w:rPr>
        <w:t>Clothes-card:</w:t>
      </w:r>
      <w:r>
        <w:t xml:space="preserve"> Fold a card. Outside: draw a simple shirt. Inside: write or sticker the memory phrase. Optional: glue a tiny fabric scrap. Children take it home to look at before bedtime remembrance.</w:t>
      </w:r>
    </w:p>
    <w:p>
      <w:pPr>
        <w:pStyle w:val="Heading2"/>
      </w:pPr>
      <w:r>
        <w:t>Coloring / line-art</w:t>
      </w:r>
    </w:p>
    <w:p>
      <w:r>
        <w:t xml:space="preserve">Color </w:t>
      </w:r>
      <w:r>
        <w:rPr>
          <w:rFonts w:ascii="Consolas" w:hAnsi="Consolas"/>
          <w:color w:val="7A263A"/>
          <w:sz w:val="18"/>
        </w:rPr>
        <w:t>../visuals/V12/line-art-younger.svg</w:t>
      </w:r>
      <w:r>
        <w:t>. Title the page with C2-W3. If the art is unclear, children draw a calm shirt and a smiling child praying — no graves, no ghosts.</w:t>
      </w:r>
    </w:p>
    <w:p>
      <w:pPr>
        <w:pStyle w:val="Heading2"/>
      </w:pPr>
      <w:r>
        <w:t>Sanskrit exposure (optional, 1 min)</w:t>
      </w:r>
    </w:p>
    <w:p>
      <w:r>
        <w:t xml:space="preserve">Softly invite hearing one word from the verse: </w:t>
      </w:r>
      <w:r>
        <w:rPr>
          <w:b/>
        </w:rPr>
        <w:t>dehī</w:t>
      </w:r>
      <w:r>
        <w:t xml:space="preserve"> (the embodied self) — or simply </w:t>
      </w:r>
      <w:r>
        <w:rPr>
          <w:b/>
        </w:rPr>
        <w:t>Kṛṣṇa</w:t>
      </w:r>
      <w:r>
        <w:t xml:space="preserve"> / </w:t>
      </w:r>
      <w:r>
        <w:rPr>
          <w:b/>
        </w:rPr>
        <w:t>Hare</w:t>
      </w:r>
      <w:r>
        <w:t>. Never forced volume.</w:t>
      </w:r>
    </w:p>
    <w:p>
      <w:pPr>
        <w:pStyle w:val="Heading2"/>
      </w:pPr>
      <w:r>
        <w:t>Behavior redirects</w:t>
      </w:r>
    </w:p>
    <w:p>
      <w:pPr>
        <w:pStyle w:val="ListBullet"/>
      </w:pPr>
      <w:r>
        <w:t>“Feet on the floor.”</w:t>
      </w:r>
    </w:p>
    <w:p>
      <w:pPr>
        <w:pStyle w:val="ListBullet"/>
      </w:pPr>
      <w:r>
        <w:t>“Kind words only.”</w:t>
      </w:r>
    </w:p>
    <w:p>
      <w:pPr>
        <w:pStyle w:val="ListBullet"/>
      </w:pPr>
      <w:r>
        <w:t>“That toy rests for now.”</w:t>
      </w:r>
    </w:p>
    <w:p>
      <w:pPr>
        <w:pStyle w:val="ListBullet"/>
      </w:pPr>
      <w:r>
        <w:t>“We use soft voices about bodies.”</w:t>
      </w:r>
    </w:p>
    <w:p>
      <w:pPr>
        <w:pStyle w:val="ListBullet"/>
      </w:pPr>
      <w:r>
        <w:t>Quiet reset in visible space if needed (parents onsite).</w:t>
      </w:r>
    </w:p>
    <w:p>
      <w:pPr>
        <w:pStyle w:val="Heading2"/>
      </w:pPr>
      <w:r>
        <w:t>Backup low-prep (if craft or doll fails)</w:t>
      </w:r>
    </w:p>
    <w:p>
      <w:r>
        <w:t>Sit in a circle; pass a soft scarf; each child says one kind word; end with memory phrase echo twice.</w:t>
      </w:r>
    </w:p>
    <w:p>
      <w:pPr>
        <w:pStyle w:val="Heading2"/>
      </w:pPr>
      <w:r>
        <w:t>Extension</w:t>
      </w:r>
    </w:p>
    <w:p>
      <w:r>
        <w:t>Helper role: hand out crayons / collect papers / hold the “calm scarf.”</w:t>
      </w:r>
    </w:p>
    <w:p>
      <w:pPr>
        <w:pStyle w:val="Heading2"/>
      </w:pPr>
      <w:r>
        <w:t>Materials</w:t>
      </w:r>
    </w:p>
    <w:p>
      <w:r>
        <w:t>Printed line art; crayons; memory cards; soft scarf; doll or paper doll + two outfits/paper shirts; card stock; tape; fabric scrap optional.</w:t>
      </w:r>
    </w:p>
    <w:p>
      <w:pPr>
        <w:pStyle w:val="Heading2"/>
      </w:pPr>
      <w:r>
        <w:t>Cleanup / handoff</w:t>
      </w:r>
    </w:p>
    <w:p>
      <w:r>
        <w:t>3 minutes cleanup. At door: tell parent the memory phrase and: “Please try one-minute bedtime remembrance on three nights.”</w:t>
      </w:r>
    </w:p>
    <w:p>
      <w:pPr>
        <w:pStyle w:val="Heading2"/>
      </w:pPr>
      <w:r>
        <w:t>Home-practice explanation to parents</w:t>
      </w:r>
    </w:p>
    <w:p>
      <w:r>
        <w:t>“Please say the memory phrase once and do one calm minute of remembrance before bed on three nights. Soft language only — no scare stories.”</w:t>
      </w:r>
    </w:p>
    <w:p>
      <w:r>
        <w:br w:type="page"/>
      </w:r>
    </w:p>
    <w:p>
      <w:pPr>
        <w:pStyle w:val="Heading1"/>
      </w:pPr>
      <w:r>
        <w:t>Older Teacher Run Sheet</w:t>
      </w:r>
    </w:p>
    <w:p>
      <w:pPr>
        <w:pStyle w:val="KUTUMBARights"/>
      </w:pPr>
      <w:r>
        <w:t>Canonical source: 11-weekly-program-library/first-six-months/c2-w3-birth-death-and-reincarnation/teacher/OLDER-TEACHER-GUIDE-V13.md  •  SHA-256: ea671c79c751f9aed5407e02b884dbdec348f81df3767e04e1849372b2cba5cf</w:t>
      </w:r>
    </w:p>
    <w:p>
      <w:r>
        <w:rPr>
          <w:b/>
        </w:rPr>
        <w:t>KUTUMBA · Families Growing in Krishna Consciousness</w:t>
      </w:r>
      <w:r>
        <w:t xml:space="preserve"> </w:t>
      </w:r>
      <w:r>
        <w:rPr>
          <w:b/>
        </w:rPr>
        <w:t>Program Director: Swapnil Patil</w:t>
      </w:r>
      <w:r>
        <w:t xml:space="preserve"> </w:t>
      </w:r>
      <w:r>
        <w:rPr>
          <w:b/>
        </w:rPr>
        <w:t>Week:</w:t>
      </w:r>
      <w:r>
        <w:t xml:space="preserve"> Birth, Death and Reincarnation · </w:t>
      </w:r>
      <w:r>
        <w:rPr>
          <w:b/>
        </w:rPr>
        <w:t>Date:</w:t>
      </w:r>
      <w:r>
        <w:t xml:space="preserve"> 2026-11-21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2.22 — https://vedabase.io/en/library/bg/2/22/ </w:t>
      </w:r>
      <w:r>
        <w:rPr>
          <w:b/>
        </w:rPr>
        <w:t>Primary mechanic:</w:t>
      </w:r>
      <w:r>
        <w:t xml:space="preserve"> Analogy with limits </w:t>
      </w:r>
      <w:r>
        <w:rPr>
          <w:b/>
        </w:rPr>
        <w:t>Status:</w:t>
      </w:r>
      <w:r>
        <w:t xml:space="preserve"> Internal founding-cohort teaching material — human/temple review EXTERNAL_OPEN</w:t>
      </w:r>
    </w:p>
    <w:p>
      <w:pPr>
        <w:pStyle w:val="Heading2"/>
      </w:pPr>
      <w:r>
        <w:t>Essential question</w:t>
      </w:r>
    </w:p>
    <w:p>
      <w:r>
        <w:t>How do we speak calmly about birth and death?</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2.22 — https://vedabase.io/en/library/bg/2/22/</w:t>
      </w:r>
    </w:p>
    <w:p>
      <w:r>
        <w:rPr>
          <w:b/>
        </w:rPr>
        <w:t>Devanāgarī:</w:t>
      </w:r>
      <w:r>
        <w:t xml:space="preserve"> वासांसि जीर्णानि यथा विहाय नवानि गृह्णाति नरोऽपराणि । तथा शरीराणि विहाय जीर्णान्यन्यानि संयाति नवानि देही ॥ २२ ॥</w:t>
      </w:r>
    </w:p>
    <w:p>
      <w:r>
        <w:rPr>
          <w:b/>
        </w:rPr>
        <w:t>IAST:</w:t>
      </w:r>
      <w:r>
        <w:t xml:space="preserve"> </w:t>
      </w:r>
      <w:r>
        <w:rPr>
          <w:rFonts w:ascii="Consolas" w:hAnsi="Consolas"/>
          <w:color w:val="7A263A"/>
          <w:sz w:val="18"/>
        </w:rPr>
        <w:t>vāsāṁsi jīrṇāni yathā vihāya navāni gṛhṇāti naro ’parāṇi / tathā śarīrāṇi vihāya jīrṇāny anyāni saṁyāti navāni dehī</w:t>
      </w:r>
    </w:p>
    <w:p>
      <w:r>
        <w:rPr>
          <w:b/>
        </w:rPr>
        <w:t>KUTUMBA teaching meaning (not a BBT translation):</w:t>
      </w:r>
      <w:r>
        <w:t xml:space="preserve"> As a person puts on new garments, giving up old ones, the embodied self similarly accepts new bodies, giving up old ones — taught calmly, without fear tactics for children.</w:t>
      </w:r>
    </w:p>
    <w:p>
      <w:pPr>
        <w:pStyle w:val="Heading2"/>
      </w:pPr>
      <w:r>
        <w:t>Memory line</w:t>
      </w:r>
    </w:p>
    <w:p>
      <w:pPr>
        <w:pStyle w:val="Quote"/>
      </w:pPr>
      <w:r>
        <w:t>Birth and death are changes of dress for the eternal self.</w:t>
      </w:r>
    </w:p>
    <w:p>
      <w:pPr>
        <w:pStyle w:val="Heading2"/>
      </w:pPr>
      <w:r>
        <w:t>V13 printable wiring (Analogy with limits)</w:t>
      </w:r>
    </w:p>
    <w:p>
      <w:pPr>
        <w:pStyle w:val="Heading3"/>
      </w:pPr>
      <w:r>
        <w:t>V13 printable block 0–6 — BG 2.22 observation</w:t>
      </w:r>
    </w:p>
    <w:p>
      <w:r>
        <w:rPr>
          <w:b/>
        </w:rPr>
        <w:t>Printable:</w:t>
      </w:r>
      <w:r>
        <w:t xml:space="preserve"> </w:t>
      </w:r>
      <w:r>
        <w:rPr>
          <w:rFonts w:ascii="Consolas" w:hAnsi="Consolas"/>
          <w:color w:val="7A263A"/>
          <w:sz w:val="18"/>
        </w:rPr>
        <w:t>activities/v13-older/O01-BG-2-22-OBSERVATION.md</w:t>
      </w:r>
      <w:r>
        <w:t xml:space="preserve"> (</w:t>
      </w:r>
      <w:r>
        <w:rPr>
          <w:rFonts w:ascii="Consolas" w:hAnsi="Consolas"/>
          <w:color w:val="7A263A"/>
          <w:sz w:val="18"/>
        </w:rPr>
        <w:t>O01-BG-2-22-OBSERVATION</w:t>
      </w:r>
      <w:r>
        <w:t>)</w:t>
      </w:r>
    </w:p>
    <w:p>
      <w:r>
        <w:t>Observe analogy language and its classroom limits.</w:t>
      </w:r>
    </w:p>
    <w:p>
      <w:r>
        <w:t>Keep primary mechanic (</w:t>
      </w:r>
      <w:r>
        <w:rPr>
          <w:b/>
        </w:rPr>
        <w:t>Analogy with limits</w:t>
      </w:r>
      <w:r>
        <w:t>). Block: Scare pedagogy; diagnosing destinations; ghost speculation; closet-shopping for bodies.</w:t>
      </w:r>
    </w:p>
    <w:p>
      <w:pPr>
        <w:pStyle w:val="Heading3"/>
      </w:pPr>
      <w:r>
        <w:t>V13 printable block 6–14 — Analogy + limits worksheet</w:t>
      </w:r>
    </w:p>
    <w:p>
      <w:r>
        <w:rPr>
          <w:b/>
        </w:rPr>
        <w:t>Printable:</w:t>
      </w:r>
      <w:r>
        <w:t xml:space="preserve"> </w:t>
      </w:r>
      <w:r>
        <w:rPr>
          <w:rFonts w:ascii="Consolas" w:hAnsi="Consolas"/>
          <w:color w:val="7A263A"/>
          <w:sz w:val="18"/>
        </w:rPr>
        <w:t>activities/v13-older/O02-ANALOGY-LIMITS-WORKSHEET.md</w:t>
      </w:r>
      <w:r>
        <w:t xml:space="preserve"> (</w:t>
      </w:r>
      <w:r>
        <w:rPr>
          <w:rFonts w:ascii="Consolas" w:hAnsi="Consolas"/>
          <w:color w:val="7A263A"/>
          <w:sz w:val="18"/>
        </w:rPr>
        <w:t>O02-ANALOGY-LIMITS-WORKSHEET</w:t>
      </w:r>
      <w:r>
        <w:t>)</w:t>
      </w:r>
    </w:p>
    <w:p>
      <w:r>
        <w:t>Map garment analogy; write where it breaks.</w:t>
      </w:r>
    </w:p>
    <w:p>
      <w:r>
        <w:t>Keep primary mechanic (</w:t>
      </w:r>
      <w:r>
        <w:rPr>
          <w:b/>
        </w:rPr>
        <w:t>Analogy with limits</w:t>
      </w:r>
      <w:r>
        <w:t>). Block: Scare pedagogy; diagnosing destinations; ghost speculation; closet-shopping for bodies.</w:t>
      </w:r>
    </w:p>
    <w:p>
      <w:pPr>
        <w:pStyle w:val="Heading3"/>
      </w:pPr>
      <w:r>
        <w:t>V13 printable block 14–22 — Calm vs scare speech sort</w:t>
      </w:r>
    </w:p>
    <w:p>
      <w:r>
        <w:rPr>
          <w:b/>
        </w:rPr>
        <w:t>Printable:</w:t>
      </w:r>
      <w:r>
        <w:t xml:space="preserve"> </w:t>
      </w:r>
      <w:r>
        <w:rPr>
          <w:rFonts w:ascii="Consolas" w:hAnsi="Consolas"/>
          <w:color w:val="7A263A"/>
          <w:sz w:val="18"/>
        </w:rPr>
        <w:t>activities/v13-older/O03-CALM-VS-SCARE-SORT.md</w:t>
      </w:r>
      <w:r>
        <w:t xml:space="preserve"> (</w:t>
      </w:r>
      <w:r>
        <w:rPr>
          <w:rFonts w:ascii="Consolas" w:hAnsi="Consolas"/>
          <w:color w:val="7A263A"/>
          <w:sz w:val="18"/>
        </w:rPr>
        <w:t>O03-CALM-VS-SCARE-SORT</w:t>
      </w:r>
      <w:r>
        <w:t>)</w:t>
      </w:r>
    </w:p>
    <w:p>
      <w:r>
        <w:t>Sort respectful teaching vs fear tactics.</w:t>
      </w:r>
    </w:p>
    <w:p>
      <w:r>
        <w:t>Keep primary mechanic (</w:t>
      </w:r>
      <w:r>
        <w:rPr>
          <w:b/>
        </w:rPr>
        <w:t>Analogy with limits</w:t>
      </w:r>
      <w:r>
        <w:t>). Block: Scare pedagogy; diagnosing destinations; ghost speculation; closet-shopping for bodies.</w:t>
      </w:r>
    </w:p>
    <w:p>
      <w:pPr>
        <w:pStyle w:val="Heading3"/>
      </w:pPr>
      <w:r>
        <w:t>V13 printable block 22–30 — Age-sensitive scenarios</w:t>
      </w:r>
    </w:p>
    <w:p>
      <w:r>
        <w:rPr>
          <w:b/>
        </w:rPr>
        <w:t>Printable:</w:t>
      </w:r>
      <w:r>
        <w:t xml:space="preserve"> </w:t>
      </w:r>
      <w:r>
        <w:rPr>
          <w:rFonts w:ascii="Consolas" w:hAnsi="Consolas"/>
          <w:color w:val="7A263A"/>
          <w:sz w:val="18"/>
        </w:rPr>
        <w:t>activities/v13-older/O04-AGE-SENSITIVE-SCENARIOS.md</w:t>
      </w:r>
      <w:r>
        <w:t xml:space="preserve"> (</w:t>
      </w:r>
      <w:r>
        <w:rPr>
          <w:rFonts w:ascii="Consolas" w:hAnsi="Consolas"/>
          <w:color w:val="7A263A"/>
          <w:sz w:val="18"/>
        </w:rPr>
        <w:t>O04-AGE-SENSITIVE-SCENARIOS</w:t>
      </w:r>
      <w:r>
        <w:t>)</w:t>
      </w:r>
    </w:p>
    <w:p>
      <w:r>
        <w:t>Three family talk scenarios with boundaries.</w:t>
      </w:r>
    </w:p>
    <w:p>
      <w:r>
        <w:t>Keep primary mechanic (</w:t>
      </w:r>
      <w:r>
        <w:rPr>
          <w:b/>
        </w:rPr>
        <w:t>Analogy with limits</w:t>
      </w:r>
      <w:r>
        <w:t>). Block: Scare pedagogy; diagnosing destinations; ghost speculation; closet-shopping for bodies.</w:t>
      </w:r>
    </w:p>
    <w:p>
      <w:pPr>
        <w:pStyle w:val="Heading3"/>
      </w:pPr>
      <w:r>
        <w:t>V13 printable block 30–36 — Continuity + care diagram</w:t>
      </w:r>
    </w:p>
    <w:p>
      <w:r>
        <w:rPr>
          <w:b/>
        </w:rPr>
        <w:t>Printable:</w:t>
      </w:r>
      <w:r>
        <w:t xml:space="preserve"> </w:t>
      </w:r>
      <w:r>
        <w:rPr>
          <w:rFonts w:ascii="Consolas" w:hAnsi="Consolas"/>
          <w:color w:val="7A263A"/>
          <w:sz w:val="18"/>
        </w:rPr>
        <w:t>activities/v13-older/O05-CONTINUITY-CARE-DIAGRAM.md</w:t>
      </w:r>
      <w:r>
        <w:t xml:space="preserve"> (</w:t>
      </w:r>
      <w:r>
        <w:rPr>
          <w:rFonts w:ascii="Consolas" w:hAnsi="Consolas"/>
          <w:color w:val="7A263A"/>
          <w:sz w:val="18"/>
        </w:rPr>
        <w:t>O05-CONTINUITY-CARE-DIAGRAM</w:t>
      </w:r>
      <w:r>
        <w:t>)</w:t>
      </w:r>
    </w:p>
    <w:p>
      <w:r>
        <w:t>Self continues; body deserves care.</w:t>
      </w:r>
    </w:p>
    <w:p>
      <w:r>
        <w:t>Keep primary mechanic (</w:t>
      </w:r>
      <w:r>
        <w:rPr>
          <w:b/>
        </w:rPr>
        <w:t>Analogy with limits</w:t>
      </w:r>
      <w:r>
        <w:t>). Block: Scare pedagogy; diagnosing destinations; ghost speculation; closet-shopping for bodies.</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analogy + one limit + one calm sentence.</w:t>
      </w:r>
    </w:p>
    <w:p>
      <w:r>
        <w:t>Keep primary mechanic (</w:t>
      </w:r>
      <w:r>
        <w:rPr>
          <w:b/>
        </w:rPr>
        <w:t>Analogy with limits</w:t>
      </w:r>
      <w:r>
        <w:t>). Block: Scare pedagogy; diagnosing destinations; ghost speculation; closet-shopping for bodies.</w:t>
      </w:r>
    </w:p>
    <w:p>
      <w:pPr>
        <w:pStyle w:val="Heading2"/>
      </w:pPr>
      <w:r>
        <w:t>Close of track (handoff)</w:t>
      </w:r>
    </w:p>
    <w:p>
      <w:r>
        <w:t>Bring one sentence or artifact to reunification. Do not start next week’s topic. Care boundary: Age-sensitive death talk; no frightening imagery; no unsupported past-life anecdotes.</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KUTUMBA • Families Growing in Krishna Consciousness</w:t>
      </w:r>
      <w:r>
        <w:t xml:space="preserve"> </w:t>
      </w:r>
      <w:r>
        <w:rPr>
          <w:b/>
        </w:rPr>
        <w:t>Program Director: Swapnil Patil</w:t>
      </w:r>
      <w:r>
        <w:t xml:space="preserve"> </w:t>
      </w:r>
      <w:r>
        <w:rPr>
          <w:b/>
        </w:rPr>
        <w:t>Track window:</w:t>
      </w:r>
      <w:r>
        <w:t xml:space="preserve"> approximately 2:30–3:10 (40 minutes) · parents onsite · snack/water only after reunification </w:t>
      </w:r>
      <w:r>
        <w:rPr>
          <w:b/>
        </w:rPr>
        <w:t>Status:</w:t>
      </w:r>
      <w:r>
        <w:t xml:space="preserve"> INTERNAL founding-cohort teaching material — human/temple review EXTERNAL_OPEN</w:t>
      </w:r>
    </w:p>
    <w:p>
      <w:pPr>
        <w:pStyle w:val="Heading2"/>
      </w:pPr>
      <w:r>
        <w:t>Objective</w:t>
      </w:r>
    </w:p>
    <w:p>
      <w:r>
        <w:t xml:space="preserve">Students explain, calmly and without scare tactics: </w:t>
      </w:r>
      <w:r>
        <w:rPr>
          <w:b/>
        </w:rPr>
        <w:t>Birth and death are changes of dress for the eternal self</w:t>
      </w:r>
      <w:r>
        <w:t xml:space="preserve">, anchored in </w:t>
      </w:r>
      <w:r>
        <w:rPr>
          <w:b/>
        </w:rPr>
        <w:t>BG 2.22</w:t>
      </w:r>
      <w:r>
        <w:t xml:space="preserve"> (https://vedabase.io/en/library/bg/2/22/), and reject the fatalism that “nothing matters if we reincarnate.”</w:t>
      </w:r>
    </w:p>
    <w:p>
      <w:pPr>
        <w:pStyle w:val="Heading2"/>
      </w:pPr>
      <w:r>
        <w:t>Essential question</w:t>
      </w:r>
    </w:p>
    <w:p>
      <w:r>
        <w:t>How do we speak calmly about birth and death?</w:t>
      </w:r>
    </w:p>
    <w:p>
      <w:pPr>
        <w:pStyle w:val="Heading2"/>
      </w:pPr>
      <w:r>
        <w:t>Teacher background (2 minutes private prep)</w:t>
      </w:r>
    </w:p>
    <w:p>
      <w:pPr>
        <w:pStyle w:val="ListBullet"/>
      </w:pPr>
      <w:r>
        <w:t>Primary: BG 2.22 — garment analogy for transmigration.</w:t>
      </w:r>
    </w:p>
    <w:p>
      <w:pPr>
        <w:pStyle w:val="ListBullet"/>
      </w:pPr>
      <w:r>
        <w:t>Supports (recognition, not new lectures): BG 2.13, 2.20, 2.27; BG 8.5–8.6 for remembrance direction; BG 14.14–15 recognition only (modes arrive C2-W4).</w:t>
      </w:r>
    </w:p>
    <w:p>
      <w:pPr>
        <w:pStyle w:val="ListBullet"/>
      </w:pPr>
      <w:r>
        <w:t>KUTUMBA teaching meaning (not a BBT translation label): As a person puts on new garments, giving up old ones, the embodied self similarly accepts new bodies, giving up old ones — taught calmly, without fear tactics for children.</w:t>
      </w:r>
    </w:p>
    <w:p>
      <w:pPr>
        <w:pStyle w:val="ListBullet"/>
      </w:pPr>
      <w:r>
        <w:t>Block: scare pedagogy; diagnosing a deceased person’s destination; ghost speculation; “closet shopping” for the next body; reincarnation used to excuse present duty.</w:t>
      </w:r>
    </w:p>
    <w:p>
      <w:pPr>
        <w:pStyle w:val="ListBullet"/>
      </w:pPr>
      <w:r>
        <w:t>Privacy: no forced disclosure of personal grief; anonymous questions only.</w:t>
      </w:r>
    </w:p>
    <w:p>
      <w:pPr>
        <w:pStyle w:val="Heading2"/>
      </w:pPr>
      <w:r>
        <w:t>Minute-by-minute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Minutes</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What you do</w:t>
            </w:r>
          </w:p>
        </w:tc>
      </w:tr>
      <w:tr>
        <w:tc>
          <w:tcPr>
            <w:tcW w:type="dxa" w:w="3312"/>
            <w:tcMar>
              <w:top w:w="100" w:type="dxa"/>
              <w:start w:w="120" w:type="dxa"/>
              <w:bottom w:w="100" w:type="dxa"/>
              <w:end w:w="120" w:type="dxa"/>
            </w:tcMar>
            <w:vAlign w:val="top"/>
          </w:tcPr>
          <w:p>
            <w:r>
              <w:t>0–5</w:t>
            </w:r>
          </w:p>
        </w:tc>
        <w:tc>
          <w:tcPr>
            <w:tcW w:type="dxa" w:w="3312"/>
            <w:tcMar>
              <w:top w:w="100" w:type="dxa"/>
              <w:start w:w="120" w:type="dxa"/>
              <w:bottom w:w="100" w:type="dxa"/>
              <w:end w:w="120" w:type="dxa"/>
            </w:tcMar>
            <w:vAlign w:val="top"/>
          </w:tcPr>
          <w:p>
            <w:r>
              <w:t>Hook</w:t>
            </w:r>
          </w:p>
        </w:tc>
        <w:tc>
          <w:tcPr>
            <w:tcW w:type="dxa" w:w="3312"/>
            <w:tcMar>
              <w:top w:w="100" w:type="dxa"/>
              <w:start w:w="120" w:type="dxa"/>
              <w:bottom w:w="100" w:type="dxa"/>
              <w:end w:w="120" w:type="dxa"/>
            </w:tcMar>
            <w:vAlign w:val="top"/>
          </w:tcPr>
          <w:p>
            <w:r>
              <w:t>Read essential question; students write a one-line first answer privately</w:t>
            </w:r>
          </w:p>
        </w:tc>
      </w:tr>
      <w:tr>
        <w:tc>
          <w:tcPr>
            <w:tcW w:type="dxa" w:w="3312"/>
            <w:tcMar>
              <w:top w:w="100" w:type="dxa"/>
              <w:start w:w="120" w:type="dxa"/>
              <w:bottom w:w="100" w:type="dxa"/>
              <w:end w:w="120" w:type="dxa"/>
            </w:tcMar>
            <w:shd w:fill="FFF8E8"/>
            <w:vAlign w:val="top"/>
          </w:tcPr>
          <w:p>
            <w:r>
              <w:t>5–15</w:t>
            </w:r>
          </w:p>
        </w:tc>
        <w:tc>
          <w:tcPr>
            <w:tcW w:type="dxa" w:w="3312"/>
            <w:tcMar>
              <w:top w:w="100" w:type="dxa"/>
              <w:start w:w="120" w:type="dxa"/>
              <w:bottom w:w="100" w:type="dxa"/>
              <w:end w:w="120" w:type="dxa"/>
            </w:tcMar>
            <w:shd w:fill="FFF8E8"/>
            <w:vAlign w:val="top"/>
          </w:tcPr>
          <w:p>
            <w:r>
              <w:t>Text observation</w:t>
            </w:r>
          </w:p>
        </w:tc>
        <w:tc>
          <w:tcPr>
            <w:tcW w:type="dxa" w:w="3312"/>
            <w:tcMar>
              <w:top w:w="100" w:type="dxa"/>
              <w:start w:w="120" w:type="dxa"/>
              <w:bottom w:w="100" w:type="dxa"/>
              <w:end w:w="120" w:type="dxa"/>
            </w:tcMar>
            <w:shd w:fill="FFF8E8"/>
            <w:vAlign w:val="top"/>
          </w:tcPr>
          <w:p>
            <w:r>
              <w:t>Open BG 2.22 on VedaBase; complete observation task below</w:t>
            </w:r>
          </w:p>
        </w:tc>
      </w:tr>
      <w:tr>
        <w:tc>
          <w:tcPr>
            <w:tcW w:type="dxa" w:w="3312"/>
            <w:tcMar>
              <w:top w:w="100" w:type="dxa"/>
              <w:start w:w="120" w:type="dxa"/>
              <w:bottom w:w="100" w:type="dxa"/>
              <w:end w:w="120" w:type="dxa"/>
            </w:tcMar>
            <w:vAlign w:val="top"/>
          </w:tcPr>
          <w:p>
            <w:r>
              <w:t>15–22</w:t>
            </w:r>
          </w:p>
        </w:tc>
        <w:tc>
          <w:tcPr>
            <w:tcW w:type="dxa" w:w="3312"/>
            <w:tcMar>
              <w:top w:w="100" w:type="dxa"/>
              <w:start w:w="120" w:type="dxa"/>
              <w:bottom w:w="100" w:type="dxa"/>
              <w:end w:w="120" w:type="dxa"/>
            </w:tcMar>
            <w:vAlign w:val="top"/>
          </w:tcPr>
          <w:p>
            <w:r>
              <w:t>Diagram</w:t>
            </w:r>
          </w:p>
        </w:tc>
        <w:tc>
          <w:tcPr>
            <w:tcW w:type="dxa" w:w="3312"/>
            <w:tcMar>
              <w:top w:w="100" w:type="dxa"/>
              <w:start w:w="120" w:type="dxa"/>
              <w:bottom w:w="100" w:type="dxa"/>
              <w:end w:w="120" w:type="dxa"/>
            </w:tcMar>
            <w:vAlign w:val="top"/>
          </w:tcPr>
          <w:p>
            <w:r>
              <w:t>Label garment → body continuity map; fill the **limit** box</w:t>
            </w:r>
          </w:p>
        </w:tc>
      </w:tr>
      <w:tr>
        <w:tc>
          <w:tcPr>
            <w:tcW w:type="dxa" w:w="3312"/>
            <w:tcMar>
              <w:top w:w="100" w:type="dxa"/>
              <w:start w:w="120" w:type="dxa"/>
              <w:bottom w:w="100" w:type="dxa"/>
              <w:end w:w="120" w:type="dxa"/>
            </w:tcMar>
            <w:shd w:fill="FFF8E8"/>
            <w:vAlign w:val="top"/>
          </w:tcPr>
          <w:p>
            <w:r>
              <w:t>22–30</w:t>
            </w:r>
          </w:p>
        </w:tc>
        <w:tc>
          <w:tcPr>
            <w:tcW w:type="dxa" w:w="3312"/>
            <w:tcMar>
              <w:top w:w="100" w:type="dxa"/>
              <w:start w:w="120" w:type="dxa"/>
              <w:bottom w:w="100" w:type="dxa"/>
              <w:end w:w="120" w:type="dxa"/>
            </w:tcMar>
            <w:shd w:fill="FFF8E8"/>
            <w:vAlign w:val="top"/>
          </w:tcPr>
          <w:p>
            <w:r>
              <w:t>Scenario cards</w:t>
            </w:r>
          </w:p>
        </w:tc>
        <w:tc>
          <w:tcPr>
            <w:tcW w:type="dxa" w:w="3312"/>
            <w:tcMar>
              <w:top w:w="100" w:type="dxa"/>
              <w:start w:w="120" w:type="dxa"/>
              <w:bottom w:w="100" w:type="dxa"/>
              <w:end w:w="120" w:type="dxa"/>
            </w:tcMar>
            <w:shd w:fill="FFF8E8"/>
            <w:vAlign w:val="top"/>
          </w:tcPr>
          <w:p>
            <w:r>
              <w:t>Pairs work Cases 1–3 (bedtime / funeral language / teen fatalism)</w:t>
            </w:r>
          </w:p>
        </w:tc>
      </w:tr>
      <w:tr>
        <w:tc>
          <w:tcPr>
            <w:tcW w:type="dxa" w:w="3312"/>
            <w:tcMar>
              <w:top w:w="100" w:type="dxa"/>
              <w:start w:w="120" w:type="dxa"/>
              <w:bottom w:w="100" w:type="dxa"/>
              <w:end w:w="120" w:type="dxa"/>
            </w:tcMar>
            <w:vAlign w:val="top"/>
          </w:tcPr>
          <w:p>
            <w:r>
              <w:t>30–36</w:t>
            </w:r>
          </w:p>
        </w:tc>
        <w:tc>
          <w:tcPr>
            <w:tcW w:type="dxa" w:w="3312"/>
            <w:tcMar>
              <w:top w:w="100" w:type="dxa"/>
              <w:start w:w="120" w:type="dxa"/>
              <w:bottom w:w="100" w:type="dxa"/>
              <w:end w:w="120" w:type="dxa"/>
            </w:tcMar>
            <w:vAlign w:val="top"/>
          </w:tcPr>
          <w:p>
            <w:r>
              <w:t>Worksheet + matching puzzle</w:t>
            </w:r>
          </w:p>
        </w:tc>
        <w:tc>
          <w:tcPr>
            <w:tcW w:type="dxa" w:w="3312"/>
            <w:tcMar>
              <w:top w:w="100" w:type="dxa"/>
              <w:start w:w="120" w:type="dxa"/>
              <w:bottom w:w="100" w:type="dxa"/>
              <w:end w:w="120" w:type="dxa"/>
            </w:tcMar>
            <w:vAlign w:val="top"/>
          </w:tcPr>
          <w:p>
            <w:r>
              <w:t>Complete sections A–B of `activities/OLDER-ACTIVITY-PACK.md`</w:t>
            </w:r>
          </w:p>
        </w:tc>
      </w:tr>
      <w:tr>
        <w:tc>
          <w:tcPr>
            <w:tcW w:type="dxa" w:w="3312"/>
            <w:tcMar>
              <w:top w:w="100" w:type="dxa"/>
              <w:start w:w="120" w:type="dxa"/>
              <w:bottom w:w="100" w:type="dxa"/>
              <w:end w:w="120" w:type="dxa"/>
            </w:tcMar>
            <w:shd w:fill="FFF8E8"/>
            <w:vAlign w:val="top"/>
          </w:tcPr>
          <w:p>
            <w:r>
              <w:t>36–40</w:t>
            </w:r>
          </w:p>
        </w:tc>
        <w:tc>
          <w:tcPr>
            <w:tcW w:type="dxa" w:w="3312"/>
            <w:tcMar>
              <w:top w:w="100" w:type="dxa"/>
              <w:start w:w="120" w:type="dxa"/>
              <w:bottom w:w="100" w:type="dxa"/>
              <w:end w:w="120" w:type="dxa"/>
            </w:tcMar>
            <w:shd w:fill="FFF8E8"/>
            <w:vAlign w:val="top"/>
          </w:tcPr>
          <w:p>
            <w:r>
              <w:t>Reflection + reunification line</w:t>
            </w:r>
          </w:p>
        </w:tc>
        <w:tc>
          <w:tcPr>
            <w:tcW w:type="dxa" w:w="3312"/>
            <w:tcMar>
              <w:top w:w="100" w:type="dxa"/>
              <w:start w:w="120" w:type="dxa"/>
              <w:bottom w:w="100" w:type="dxa"/>
              <w:end w:w="120" w:type="dxa"/>
            </w:tcMar>
            <w:shd w:fill="FFF8E8"/>
            <w:vAlign w:val="top"/>
          </w:tcPr>
          <w:p>
            <w:r>
              <w:t>One calm sentence for the 3:10 family share</w:t>
            </w:r>
          </w:p>
        </w:tc>
      </w:tr>
    </w:tbl>
    <w:p>
      <w:pPr>
        <w:spacing w:after="40"/>
      </w:pPr>
    </w:p>
    <w:p>
      <w:pPr>
        <w:pStyle w:val="Heading2"/>
      </w:pPr>
      <w:r>
        <w:t>Primary text observation (10 min)</w:t>
      </w:r>
    </w:p>
    <w:p>
      <w:r>
        <w:t>Open https://vedabase.io/en/library/bg/2/22/. Students write on the observation half-sheet:</w:t>
      </w:r>
    </w:p>
    <w:p>
      <w:pPr>
        <w:ind w:left="288"/>
      </w:pPr>
      <w:r>
        <w:t xml:space="preserve">1. Who is teaching whom in Bhagavad-gītā Chapter 2 (keep non-graphic)?  </w:t>
      </w:r>
    </w:p>
    <w:p>
      <w:pPr>
        <w:ind w:left="288"/>
      </w:pPr>
      <w:r>
        <w:t xml:space="preserve">2. Which comparison (garments) does the verse use?  </w:t>
      </w:r>
    </w:p>
    <w:p>
      <w:pPr>
        <w:ind w:left="288"/>
      </w:pPr>
      <w:r>
        <w:t xml:space="preserve">3. One phrase that signals continuity of the embodied self.  </w:t>
      </w:r>
    </w:p>
    <w:p>
      <w:pPr>
        <w:ind w:left="288"/>
      </w:pPr>
      <w:r>
        <w:t xml:space="preserve">4. One-sentence paraphrase in their own words (not a long dump).  </w:t>
      </w:r>
    </w:p>
    <w:p>
      <w:pPr>
        <w:ind w:left="288"/>
      </w:pPr>
      <w:r>
        <w:t xml:space="preserve">5. One thing this verse does </w:t>
      </w:r>
      <w:r>
        <w:rPr>
          <w:b/>
        </w:rPr>
        <w:t>not</w:t>
      </w:r>
      <w:r>
        <w:t xml:space="preserve"> say (examples: does not say we shop for bodies; does not say frighten children; does not assign destinations).</w:t>
      </w:r>
    </w:p>
    <w:p>
      <w:r>
        <w:t>Target paraphrase to check against: As a person puts on new garments, giving up old ones, the embodied self similarly accepts new bodies, giving up old ones — taught calmly, without fear tactics for children.</w:t>
      </w:r>
    </w:p>
    <w:p>
      <w:r>
        <w:t>Optional skim only if a student finishes early: https://vedabase.io/en/library/bg/2/13/ and https://vedabase.io/en/library/bg/8/6/ — note continuity and remembrance direction without expanding into modes.</w:t>
      </w:r>
    </w:p>
    <w:p>
      <w:pPr>
        <w:pStyle w:val="Heading2"/>
      </w:pPr>
      <w:r>
        <w:t>Worksheet questions (align with activity pack)</w:t>
      </w:r>
    </w:p>
    <w:p>
      <w:pPr>
        <w:ind w:left="288"/>
      </w:pPr>
      <w:r>
        <w:t xml:space="preserve">1. State this week’s conclusion in one sentence.  </w:t>
      </w:r>
    </w:p>
    <w:p>
      <w:pPr>
        <w:ind w:left="288"/>
      </w:pPr>
      <w:r>
        <w:t xml:space="preserve">2. Write the primary scripture reference.  </w:t>
      </w:r>
    </w:p>
    <w:p>
      <w:pPr>
        <w:ind w:left="288"/>
      </w:pPr>
      <w:r>
        <w:t xml:space="preserve">3. Paraphrase BG 2.22 in your words.  </w:t>
      </w:r>
    </w:p>
    <w:p>
      <w:pPr>
        <w:ind w:left="288"/>
      </w:pPr>
      <w:r>
        <w:t xml:space="preserve">4. Name one misconception to avoid.  </w:t>
      </w:r>
    </w:p>
    <w:p>
      <w:pPr>
        <w:ind w:left="288"/>
      </w:pPr>
      <w:r>
        <w:t xml:space="preserve">5. Write one family action for the next seven days that includes bedtime remembrance.  </w:t>
      </w:r>
    </w:p>
    <w:p>
      <w:pPr>
        <w:ind w:left="288"/>
      </w:pPr>
      <w:r>
        <w:t>6. Answer the essential question in two or three calm sentences.</w:t>
      </w:r>
    </w:p>
    <w:p>
      <w:r>
        <w:t xml:space="preserve">Grade with </w:t>
      </w:r>
      <w:r>
        <w:rPr>
          <w:rFonts w:ascii="Consolas" w:hAnsi="Consolas"/>
          <w:color w:val="7A263A"/>
          <w:sz w:val="18"/>
        </w:rPr>
        <w:t>activities/OLDER-ANSWER-KEY.md</w:t>
      </w:r>
      <w:r>
        <w:t>.</w:t>
      </w:r>
    </w:p>
    <w:p>
      <w:pPr>
        <w:pStyle w:val="Heading2"/>
      </w:pPr>
      <w:r>
        <w:t>Scenario cards (use these prompts; full fields live in MAIN + research/CASE-STUDIES.md)</w:t>
      </w:r>
    </w:p>
    <w:p>
      <w:r>
        <w:rPr>
          <w:b/>
        </w:rPr>
        <w:t>Card A — Bedtime question.</w:t>
      </w:r>
      <w:r>
        <w:t xml:space="preserve"> A younger sibling asks, “What happens when someone dies?” while lights are out. Mistaken path: either silence from fear or a graphic lecture. Better path: two calm sentences + offer to sit with a parent for remembrance.</w:t>
      </w:r>
    </w:p>
    <w:p>
      <w:r>
        <w:rPr>
          <w:b/>
        </w:rPr>
        <w:t>Card B — Funeral language.</w:t>
      </w:r>
      <w:r>
        <w:t xml:space="preserve"> At a gathering, an adult says the deceased “must have had bad karma.” Mistaken path: diagnose destination. Better path: dignity, grief respect, no private karmic verdicts.</w:t>
      </w:r>
    </w:p>
    <w:p>
      <w:r>
        <w:rPr>
          <w:b/>
        </w:rPr>
        <w:t>Card C — Teen fatalism.</w:t>
      </w:r>
      <w:r>
        <w:t xml:space="preserve"> “If we just get another body, nothing we do matters.” Mistaken path: excuse duty. Better path: continuity raises the stakes of consciousness and choice; connect lightly to next week’s modes only if asked, then defer.</w:t>
      </w:r>
    </w:p>
    <w:p>
      <w:r>
        <w:t>Pairs: name mistaken conclusion → compassionate response → one action → what not to say.</w:t>
      </w:r>
    </w:p>
    <w:p>
      <w:pPr>
        <w:pStyle w:val="Heading2"/>
      </w:pPr>
      <w:r>
        <w:t>Matching puzzle / game (real steps)</w:t>
      </w:r>
    </w:p>
    <w:p>
      <w:pPr>
        <w:ind w:left="288"/>
      </w:pPr>
      <w:r>
        <w:t xml:space="preserve">1. Print </w:t>
      </w:r>
      <w:r>
        <w:rPr>
          <w:rFonts w:ascii="Consolas" w:hAnsi="Consolas"/>
          <w:color w:val="7A263A"/>
          <w:sz w:val="18"/>
        </w:rPr>
        <w:t>activities/OLDER-ACTIVITY-PACK.md</w:t>
      </w:r>
      <w:r>
        <w:t xml:space="preserve"> section B as two cut columns (Term / Meaning).  </w:t>
      </w:r>
    </w:p>
    <w:p>
      <w:pPr>
        <w:ind w:left="288"/>
      </w:pPr>
      <w:r>
        <w:t xml:space="preserve">2. Shuffle meaning cards.  </w:t>
      </w:r>
    </w:p>
    <w:p>
      <w:pPr>
        <w:ind w:left="288"/>
      </w:pPr>
      <w:r>
        <w:t xml:space="preserve">3. Students match in pairs within four minutes.  </w:t>
      </w:r>
    </w:p>
    <w:p>
      <w:pPr>
        <w:ind w:left="288"/>
      </w:pPr>
      <w:r>
        <w:t xml:space="preserve">4. Check against answer key together once — no ranking of speed.  </w:t>
      </w:r>
    </w:p>
    <w:p>
      <w:pPr>
        <w:ind w:left="288"/>
      </w:pPr>
      <w:r>
        <w:t>5. If time remains, complete scramble section C as a silent desk check.</w:t>
      </w:r>
    </w:p>
    <w:p>
      <w:r>
        <w:t xml:space="preserve">Terms: </w:t>
      </w:r>
      <w:r>
        <w:rPr>
          <w:i/>
        </w:rPr>
        <w:t>dehī</w:t>
      </w:r>
      <w:r>
        <w:t>; garment analogy; remembrance; analogy limit.</w:t>
      </w:r>
    </w:p>
    <w:p>
      <w:pPr>
        <w:pStyle w:val="Heading2"/>
      </w:pPr>
      <w:r>
        <w:t>Diagram task</w:t>
      </w:r>
    </w:p>
    <w:p>
      <w:r>
        <w:t>On board or printed frame:</w:t>
      </w:r>
    </w:p>
    <w:p>
      <w:pPr>
        <w:pStyle w:val="ListBullet"/>
      </w:pPr>
      <w:r>
        <w:t>Worn garment → set aside</w:t>
      </w:r>
    </w:p>
    <w:p>
      <w:pPr>
        <w:pStyle w:val="ListBullet"/>
      </w:pPr>
      <w:r>
        <w:t>New garment → accepted</w:t>
      </w:r>
    </w:p>
    <w:p>
      <w:pPr>
        <w:pStyle w:val="ListBullet"/>
      </w:pPr>
      <w:r>
        <w:t>Embodied self (</w:t>
      </w:r>
      <w:r>
        <w:rPr>
          <w:i/>
        </w:rPr>
        <w:t>dehī</w:t>
      </w:r>
      <w:r>
        <w:t>) → continues</w:t>
      </w:r>
    </w:p>
    <w:p>
      <w:pPr>
        <w:pStyle w:val="ListBullet"/>
      </w:pPr>
      <w:r>
        <w:rPr>
          <w:b/>
        </w:rPr>
        <w:t>Limit box:</w:t>
      </w:r>
      <w:r>
        <w:t xml:space="preserve"> Not choosing from a closet / not ghost speculation / not destination diagnosis</w:t>
      </w:r>
    </w:p>
    <w:p>
      <w:r>
        <w:t>Draw one arrow showing the week’s conclusion: the self continues; teach calmly.</w:t>
      </w:r>
    </w:p>
    <w:p>
      <w:pPr>
        <w:pStyle w:val="Heading2"/>
      </w:pPr>
      <w:r>
        <w:t>Project contribution</w:t>
      </w:r>
    </w:p>
    <w:p>
      <w:r>
        <w:t xml:space="preserve">Advance </w:t>
      </w:r>
      <w:r>
        <w:rPr>
          <w:rFonts w:ascii="Consolas" w:hAnsi="Consolas"/>
          <w:color w:val="7A263A"/>
          <w:sz w:val="18"/>
        </w:rPr>
        <w:t>project/CYCLE-CONTRIBUTION.md</w:t>
      </w:r>
      <w:r>
        <w:t xml:space="preserve"> for C2-W3: produce one “calm speech card” or bedtime-cue poster that families may use at home. No competitive scoring.</w:t>
      </w:r>
    </w:p>
    <w:p>
      <w:pPr>
        <w:pStyle w:val="Heading2"/>
      </w:pPr>
      <w:r>
        <w:t>Reflection (2 min)</w:t>
      </w:r>
    </w:p>
    <w:p>
      <w:r>
        <w:t>“Where might someone confuse the clothes analogy with ‘picking a next body,’ and how do we correct that kindly?”</w:t>
      </w:r>
    </w:p>
    <w:p>
      <w:pPr>
        <w:pStyle w:val="Heading2"/>
      </w:pPr>
      <w:r>
        <w:t>Extension</w:t>
      </w:r>
    </w:p>
    <w:p>
      <w:r>
        <w:t>If a student finishes early: write a two-sentence answer to “Why should present choices matter if the soul continues?” using BG 2.22 continuity + responsibility (without importing C2-W4 modes as tonight’s main lesson).</w:t>
      </w:r>
    </w:p>
    <w:p>
      <w:pPr>
        <w:pStyle w:val="Heading2"/>
      </w:pPr>
      <w:r>
        <w:t>Answer key pointer</w:t>
      </w:r>
    </w:p>
    <w:p>
      <w:r>
        <w:t xml:space="preserve">Use </w:t>
      </w:r>
      <w:r>
        <w:rPr>
          <w:rFonts w:ascii="Consolas" w:hAnsi="Consolas"/>
          <w:color w:val="7A263A"/>
          <w:sz w:val="18"/>
        </w:rPr>
        <w:t>activities/OLDER-ANSWER-KEY.md</w:t>
      </w:r>
      <w:r>
        <w:t xml:space="preserve"> for worksheet, matching, scramble, and scenario grading criteria.</w:t>
      </w:r>
    </w:p>
    <w:p>
      <w:pPr>
        <w:pStyle w:val="Heading2"/>
      </w:pPr>
      <w:r>
        <w:t>Boundaries and handoff</w:t>
      </w:r>
    </w:p>
    <w:p>
      <w:pPr>
        <w:pStyle w:val="ListBullet"/>
      </w:pPr>
      <w:r>
        <w:t>No gore, no ghost entertainment as doctrine, no forced grief stories.</w:t>
      </w:r>
    </w:p>
    <w:p>
      <w:pPr>
        <w:pStyle w:val="ListBullet"/>
      </w:pPr>
      <w:r>
        <w:t>BG 14.14–15: recognition only — full modes next week (C2-W4).</w:t>
      </w:r>
    </w:p>
    <w:p>
      <w:pPr>
        <w:pStyle w:val="ListBullet"/>
      </w:pPr>
      <w:r>
        <w:t>Science may inform calm speech pedagogy only — never prove transmigration.</w:t>
      </w:r>
    </w:p>
    <w:p>
      <w:pPr>
        <w:pStyle w:val="ListBullet"/>
      </w:pPr>
      <w:r>
        <w:t>At 3:10, bring students to reunification with one calm sentence; parents receive the bedtime-remembrance home cue (three nights minimum).</w:t>
      </w:r>
    </w:p>
    <w:p>
      <w:r>
        <w:br w:type="page"/>
      </w:r>
    </w:p>
    <w:p>
      <w:pPr>
        <w:pStyle w:val="Heading1"/>
      </w:pPr>
      <w:r>
        <w:t>Main Facilitator Speaking Map</w:t>
      </w:r>
    </w:p>
    <w:p>
      <w:pPr>
        <w:pStyle w:val="KUTUMBARights"/>
      </w:pPr>
      <w:r>
        <w:t>Canonical source: 11-weekly-program-library/first-six-months/c2-w3-birth-death-and-reincarnation/teacher/MAIN-FACILITATOR-GUIDE-V13.md  •  SHA-256: 01604d905e9638232b11b7705df1917010f4ebb81944e1f5155ecb51c6527781</w:t>
      </w:r>
    </w:p>
    <w:p>
      <w:r>
        <w:rPr>
          <w:b/>
        </w:rPr>
        <w:t>KUTUMBA · Families Growing in Krishna Consciousness</w:t>
      </w:r>
      <w:r>
        <w:t xml:space="preserve"> </w:t>
      </w:r>
      <w:r>
        <w:rPr>
          <w:b/>
        </w:rPr>
        <w:t>Program Director: Swapnil Patil</w:t>
      </w:r>
      <w:r>
        <w:t xml:space="preserve"> </w:t>
      </w:r>
      <w:r>
        <w:rPr>
          <w:b/>
        </w:rPr>
        <w:t>Week:</w:t>
      </w:r>
      <w:r>
        <w:t xml:space="preserve"> C2-W3 — Birth, Death and Reincarnation · </w:t>
      </w:r>
      <w:r>
        <w:rPr>
          <w:b/>
        </w:rPr>
        <w:t>Date:</w:t>
      </w:r>
      <w:r>
        <w:t xml:space="preserve"> 2026-11-21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Analogy with limits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Birth and death are changes of dress for the eternal self — taught calmly, with hope, never with fear tactics. Primary: </w:t>
      </w:r>
      <w:r>
        <w:rPr>
          <w:b/>
        </w:rPr>
        <w:t>BG 2.22</w:t>
      </w:r>
      <w:r>
        <w:t xml:space="preserve"> (https://vedabase.io/en/library/bg/2/22/). Essential question: How do we speak calmly about birth and death?</w:t>
      </w:r>
    </w:p>
    <w:p>
      <w:pPr>
        <w:pStyle w:val="Heading2"/>
      </w:pPr>
      <w:r>
        <w:t>Essential question</w:t>
      </w:r>
    </w:p>
    <w:p>
      <w:r>
        <w:t>How do we speak calmly about birth and death?</w:t>
      </w:r>
    </w:p>
    <w:p>
      <w:pPr>
        <w:pStyle w:val="Heading2"/>
      </w:pPr>
      <w:r>
        <w:t>15-minute night-before prep</w:t>
      </w:r>
    </w:p>
    <w:p>
      <w:pPr>
        <w:ind w:left="288"/>
      </w:pPr>
      <w:r>
        <w:t>1. Open https://vedabase.io/en/library/bg/2/22/ and reread Devanāgarī, IAST, and KUTUMBA teaching meaning below.</w:t>
      </w:r>
    </w:p>
    <w:p>
      <w:pPr>
        <w:ind w:left="288"/>
      </w:pPr>
      <w:r>
        <w:t xml:space="preserve">2. Rehearse the </w:t>
      </w:r>
      <w:r>
        <w:rPr>
          <w:b/>
        </w:rPr>
        <w:t>speaking script</w:t>
      </w:r>
      <w:r>
        <w:t xml:space="preserve"> section aloud once (aim for clear 12–18 minute delivery with pauses). Soften your voice; this week triggers grief for some families.</w:t>
      </w:r>
    </w:p>
    <w:p>
      <w:pPr>
        <w:ind w:left="288"/>
      </w:pPr>
      <w:r>
        <w:t>3. Pack younger materials (doll/clothes set or paper doll; no scary images) and older worksheets.</w:t>
      </w:r>
    </w:p>
    <w:p>
      <w:pPr>
        <w:ind w:left="288"/>
      </w:pPr>
      <w:r>
        <w:t>4. Review blocks: scare pedagogy; diagnosing deceased destinations; ghost speculation; “choosing next body from a closet.”</w:t>
      </w:r>
    </w:p>
    <w:p>
      <w:pPr>
        <w:ind w:left="288"/>
      </w:pPr>
      <w:r>
        <w:t>5. Confirm snack/water only (no weekly meal); parents onsite; privacy reminder visible.</w:t>
      </w:r>
    </w:p>
    <w:p>
      <w:pPr>
        <w:ind w:left="288"/>
      </w:pPr>
      <w:r>
        <w:t>6. Pre-write home-practice card: one-minute bedtime remembrance on three nights.</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(worn clothes) and one case (bedtime question or funeral language) as your “must teach” pair; keep the others ready for Q&amp;A.</w:t>
      </w:r>
    </w:p>
    <w:p>
      <w:pPr>
        <w:ind w:left="288"/>
      </w:pPr>
      <w:r>
        <w:t>4. Walk the room: parent circle, younger zone (calm visuals only), older zone, reunification seats.</w:t>
      </w:r>
    </w:p>
    <w:p>
      <w:pPr>
        <w:ind w:left="288"/>
      </w:pPr>
      <w:r>
        <w:t>5. Rehearse the bhakti lab: Bedtime Remembrance Routine (one minute).</w:t>
      </w:r>
    </w:p>
    <w:p>
      <w:pPr>
        <w:ind w:left="288"/>
      </w:pPr>
      <w:r>
        <w:t>6. Review deferral line: laboratory methods measure bodies/behavior; transmigration is a śāstra conclusion — no false science proof.</w:t>
      </w:r>
    </w:p>
    <w:p>
      <w:pPr>
        <w:ind w:left="288"/>
      </w:pPr>
      <w:r>
        <w:t xml:space="preserve">7. Skim </w:t>
      </w:r>
      <w:r>
        <w:rPr>
          <w:rFonts w:ascii="Consolas" w:hAnsi="Consolas"/>
          <w:color w:val="7A263A"/>
          <w:sz w:val="18"/>
        </w:rPr>
        <w:t>project/CYCLE-CONTRIBUTION.md</w:t>
      </w:r>
      <w:r>
        <w:t xml:space="preserve"> for this week’s artifact layer.</w:t>
      </w:r>
    </w:p>
    <w:p>
      <w:pPr>
        <w:ind w:left="288"/>
      </w:pPr>
      <w:r>
        <w:t>8. Optional enrichment only (not a substitute for this guide): research folder files.</w:t>
      </w:r>
    </w:p>
    <w:p>
      <w:pPr>
        <w:ind w:left="288"/>
      </w:pPr>
      <w:r>
        <w:t>9. If a family is in acute grief, plan to offer private space and no forced participation — never call them out publicly.</w:t>
      </w:r>
    </w:p>
    <w:p>
      <w:pPr>
        <w:pStyle w:val="Heading2"/>
      </w:pPr>
      <w:r>
        <w:t>Exact primary and supporting readings</w:t>
      </w:r>
    </w:p>
    <w:p>
      <w:pPr>
        <w:pStyle w:val="Heading3"/>
      </w:pPr>
      <w:r>
        <w:t>Primary (locked)</w:t>
      </w:r>
    </w:p>
    <w:p>
      <w:pPr>
        <w:pStyle w:val="ListBullet"/>
      </w:pPr>
      <w:r>
        <w:rPr>
          <w:b/>
        </w:rPr>
        <w:t>Reference:</w:t>
      </w:r>
      <w:r>
        <w:t xml:space="preserve"> BG 2.22</w:t>
      </w:r>
    </w:p>
    <w:p>
      <w:pPr>
        <w:pStyle w:val="ListBullet"/>
      </w:pPr>
      <w:r>
        <w:rPr>
          <w:b/>
        </w:rPr>
        <w:t>URL:</w:t>
      </w:r>
      <w:r>
        <w:t xml:space="preserve"> https://vedabase.io/en/library/bg/2/22/</w:t>
      </w:r>
    </w:p>
    <w:p>
      <w:pPr>
        <w:pStyle w:val="ListBullet"/>
      </w:pPr>
      <w:r>
        <w:rPr>
          <w:b/>
        </w:rPr>
        <w:t>Devanāgarī:</w:t>
      </w:r>
      <w:r>
        <w:t xml:space="preserve"> वासांसि जीर्णानि यथा विहाय नवानि गृह्णाति नरोऽपराणि । तथा शरीराणि विहाय जीर्णान्यन्यानि संयाति नवानि देही ॥ २२ ॥</w:t>
      </w:r>
    </w:p>
    <w:p>
      <w:pPr>
        <w:pStyle w:val="ListBullet"/>
      </w:pPr>
      <w:r>
        <w:rPr>
          <w:b/>
        </w:rPr>
        <w:t>IAST:</w:t>
      </w:r>
      <w:r>
        <w:t xml:space="preserve"> vāsāṁsi jīrṇāni yathā vihāya navāni gṛhṇāti naro ’parāṇi / tathā śarīrāṇi vihāya jīrṇāny anyāni saṁyāti navāni dehī</w:t>
      </w:r>
    </w:p>
    <w:p>
      <w:pPr>
        <w:pStyle w:val="ListBullet"/>
      </w:pPr>
      <w:r>
        <w:rPr>
          <w:b/>
        </w:rPr>
        <w:t>KUTUMBA teaching meaning:</w:t>
      </w:r>
      <w:r>
        <w:t xml:space="preserve"> As a person puts on new garments, giving up old ones, the embodied self similarly accepts new bodies, giving up old ones — taught calmly, without fear tactics for children.</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BG 2.13 — https://vedabase.io/en/library/bg/2/13/ — Life stages in one body; the self continues (bridge from C1-W2).</w:t>
      </w:r>
    </w:p>
    <w:p>
      <w:pPr>
        <w:pStyle w:val="ListBullet"/>
      </w:pPr>
      <w:r>
        <w:t>BG 2.20 — https://vedabase.io/en/library/bg/2/20/ — The self is not slain when the body is slain.</w:t>
      </w:r>
    </w:p>
    <w:p>
      <w:pPr>
        <w:pStyle w:val="ListBullet"/>
      </w:pPr>
      <w:r>
        <w:t>BG 2.27 — https://vedabase.io/en/library/bg/2/27/ — For one who is born, death is certain; for one who dies, birth is certain — taught as sobriety, not scare.</w:t>
      </w:r>
    </w:p>
    <w:p>
      <w:pPr>
        <w:pStyle w:val="ListBullet"/>
      </w:pPr>
      <w:r>
        <w:t>BG 8.5 — https://vedabase.io/en/library/bg/8/5/ — Remembering the Lord at the end points toward the Lord’s nature.</w:t>
      </w:r>
    </w:p>
    <w:p>
      <w:pPr>
        <w:pStyle w:val="ListBullet"/>
      </w:pPr>
      <w:r>
        <w:t>BG 8.6 — https://vedabase.io/en/library/bg/8/6/ — The state of being remembered at the end shapes the next destination of consciousness.</w:t>
      </w:r>
    </w:p>
    <w:p>
      <w:pPr>
        <w:pStyle w:val="ListBullet"/>
      </w:pPr>
      <w:r>
        <w:t xml:space="preserve">BG 14.14 — https://vedabase.io/en/library/bg/14/14/ — </w:t>
      </w:r>
      <w:r>
        <w:rPr>
          <w:b/>
        </w:rPr>
        <w:t>Recognition only</w:t>
      </w:r>
      <w:r>
        <w:t xml:space="preserve"> this week: death in the mode of goodness leads toward higher destinations (full modes teaching is C2-W4).</w:t>
      </w:r>
    </w:p>
    <w:p>
      <w:pPr>
        <w:pStyle w:val="ListBullet"/>
      </w:pPr>
      <w:r>
        <w:t xml:space="preserve">BG 14.15 — https://vedabase.io/en/library/bg/14/15/ — </w:t>
      </w:r>
      <w:r>
        <w:rPr>
          <w:b/>
        </w:rPr>
        <w:t>Recognition only</w:t>
      </w:r>
      <w:r>
        <w:t xml:space="preserve"> this week: death under passion/ignorance shapes other destinations (do not lecture modes ontology tonight).</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check younger visuals for calm only</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Soft invitation; no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speaking script; state memory line; name blocks</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(gentle)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Bedtime Remembrance Routine demo; family synthesis sentence</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Three-night home cue + project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 week: C2-W4 modes (BG 14.5) title only</w:t>
            </w:r>
          </w:p>
        </w:tc>
      </w:tr>
    </w:tbl>
    <w:p>
      <w:pPr>
        <w:spacing w:after="40"/>
      </w:pPr>
    </w:p>
    <w:p>
      <w:pPr>
        <w:pStyle w:val="Heading2"/>
      </w:pPr>
      <w:r>
        <w:t>10–20 minute speaking script (deliverable prose)</w:t>
      </w:r>
    </w:p>
    <w:p>
      <w:pPr>
        <w:pStyle w:val="Quote"/>
      </w:pPr>
      <w:r>
        <w:t>Facilitation note: Speak calmly. Pause for the 20-second pair share. Soften language around death. Do not replace this with a research-file deferral. No graphic imagery. No diagnosing anyone’s next destination.</w:t>
      </w:r>
    </w:p>
    <w:p>
      <w:r>
        <w:t>Friends, welcome to Cycle 2, Week 3: Birth, Death, and Reincarnation.</w:t>
      </w:r>
    </w:p>
    <w:p>
      <w:r>
        <w:t>Some of us come tonight with curiosity. Some come with grief. Some come with children’s bedtime questions that arrive at the wrong hour. We will teach with calm hope. We will not frighten anyone into devotion, and we will not turn this room into a ghost forum.</w:t>
      </w:r>
    </w:p>
    <w:p>
      <w:r>
        <w:t>Our essential question is: How do we speak calmly about birth and death?</w:t>
      </w:r>
    </w:p>
    <w:p>
      <w:r>
        <w:t>Please open with me the primary verse: Bhagavad-gītā 2.22. The stable link is https://vedabase.io/en/library/bg/2/22/. I will not read a full purport into the room. I will give our KUTUMBA teaching meaning — an original classroom paraphrase, not labeled as a BBT translation:</w:t>
      </w:r>
    </w:p>
    <w:p>
      <w:r>
        <w:t>“As a person puts on new garments, giving up old ones, the embodied self similarly accepts new bodies, giving up old ones — taught calmly, without fear tactics for children.”</w:t>
      </w:r>
    </w:p>
    <w:p>
      <w:r>
        <w:t>Say that back in your own words to the person beside you for twenty seconds — softly.</w:t>
      </w:r>
    </w:p>
    <w:p>
      <w:r>
        <w:t>Here is the conclusion I want every facilitator and parent to be able to repeat: Birth and death are changes of dress for the eternal self — teach without fear.</w:t>
      </w:r>
    </w:p>
    <w:p>
      <w:r>
        <w:t>Notice what the verse is doing. It does not say the person disappears. It does not say the body is the self. It says the embodied self (</w:t>
      </w:r>
      <w:r>
        <w:rPr>
          <w:i/>
        </w:rPr>
        <w:t>dehī</w:t>
      </w:r>
      <w:r>
        <w:t>) continues while garments — bodies — are given up and accepted. That is transmigration taught as continuity, not as a horror story.</w:t>
      </w:r>
    </w:p>
    <w:p>
      <w:r>
        <w:t>From Cycle 1 we already practiced: the body changes through childhood, youth, and old age, yet the self continues (BG 2.13 — https://vedabase.io/en/library/bg/2/13/). Tonight we take the next step: the same continuity that holds across life stages also holds across births. BG 2.20 steadies us further: the self is not destroyed when the body ends (https://vedabase.io/en/library/bg/2/20/). BG 2.27 adds sobriety without scare: birth and death are certain for embodied life (https://vedabase.io/en/library/bg/2/27/). We name these calmly the way we name that night follows day — not to terrify children.</w:t>
      </w:r>
    </w:p>
    <w:p>
      <w:r>
        <w:t>Let me make this concrete with worn clothes. When a shirt becomes too small or worn, a person sets it aside and accepts another. The wearer continues. That is pedagogy for continuity. The limit must be said out loud: you do not pick your next body from a closet like shopping. Desire, karma, and the Lord’s arrangement are not a costume rack. Analogies help; they are not the verse.</w:t>
      </w:r>
    </w:p>
    <w:p>
      <w:r>
        <w:t>Second analogy: life-stage photos. A toddler photo, a school photo, a teen photo — faces change; the person is continuous. Limit: photographs do not prove the soul. They only illustrate continuity of identity through change. Śāstra teaches the metaphysics; photos teach calm speech.</w:t>
      </w:r>
    </w:p>
    <w:p>
      <w:r>
        <w:t>Third analogy, especially for younger rooms: a doll changing clothes. The doll remains; outfits change. Limit: dolls are toys; living beings are not dolls. Never let children role-play dying or funerals with the doll.</w:t>
      </w:r>
    </w:p>
    <w:p>
      <w:r>
        <w:t>Now a household picture. Imagine a child at bedtime asks, “Will I die?” The tempting response is either silence that feels like fear, or a frightening lecture about hell and ghosts. We reject both. The compassionate response is: “Your body will change someday, like clothes. You are the person Kṛṣṇa knows. Right now we are safe. Let’s remember Him for one minute and sleep.” That is hope, not scare pedagogy.</w:t>
      </w:r>
    </w:p>
    <w:p>
      <w:r>
        <w:t>Supporting readings you may skim this week:</w:t>
      </w:r>
    </w:p>
    <w:p>
      <w:pPr>
        <w:pStyle w:val="ListBullet"/>
      </w:pPr>
      <w:r>
        <w:t>BG 2.13 — https://vedabase.io/en/library/bg/2/13/ — life-stage continuity.</w:t>
      </w:r>
    </w:p>
    <w:p>
      <w:pPr>
        <w:pStyle w:val="ListBullet"/>
      </w:pPr>
      <w:r>
        <w:t>BG 2.20 — https://vedabase.io/en/library/bg/2/20/ — the self is not slain.</w:t>
      </w:r>
    </w:p>
    <w:p>
      <w:pPr>
        <w:pStyle w:val="ListBullet"/>
      </w:pPr>
      <w:r>
        <w:t>BG 2.27 — https://vedabase.io/en/library/bg/2/27/ — birth and death are certain; teach sobriety, not terror.</w:t>
      </w:r>
    </w:p>
    <w:p>
      <w:pPr>
        <w:pStyle w:val="ListBullet"/>
      </w:pPr>
      <w:r>
        <w:t xml:space="preserve">BG 8.5–8.6 — https://vedabase.io/en/library/bg/8/5/ and https://vedabase.io/en/library/bg/8/6/ — remembrance at the end matters; therefore we practice remembrance </w:t>
      </w:r>
      <w:r>
        <w:rPr>
          <w:i/>
        </w:rPr>
        <w:t>now</w:t>
      </w:r>
      <w:r>
        <w:t>, gently, at bedtime.</w:t>
      </w:r>
    </w:p>
    <w:p>
      <w:pPr>
        <w:pStyle w:val="ListBullet"/>
      </w:pPr>
      <w:r>
        <w:t>BG 14.14–14.15 — recognition only: modes affect destination — full teaching is next week (C2-W4).</w:t>
      </w:r>
    </w:p>
    <w:p>
      <w:r>
        <w:t xml:space="preserve">Devotional pattern: In Bhagavad-gītā Chapter 2, Kṛṣṇa instructs Arjuna on the battlefield about the eternal self changing bodies (https://vedabase.io/en/library/bg/2/). We borrow the </w:t>
      </w:r>
      <w:r>
        <w:rPr>
          <w:i/>
        </w:rPr>
        <w:t>teaching intent</w:t>
      </w:r>
      <w:r>
        <w:t xml:space="preserve"> — steadiness of the self — without inventing dialogue, without graphic war detail for children, and without pretending our living room equals Kurukṣetra.</w:t>
      </w:r>
    </w:p>
    <w:p>
      <w:r>
        <w:t>A second sourced emphasis: BG 8.5–8.6 teach that the consciousness remembered at the end shapes direction. Classroom use: we practice short, calm remembrance now so remembrance is not foreign later. We do not claim we can diagnose where a deceased relative “went.”</w:t>
      </w:r>
    </w:p>
    <w:p>
      <w:r>
        <w:t>In a moment we will split into tracks. Parents stay to practice calm funeral language and bedtime scripts. Younger friends meet a gentle doll-and-clothes story — no gore. Older students observe BG 2.22 and answer a fatalism challenge: “If we reincarnate, nothing matters.” We reunite at 3:10 for the Bedtime Remembrance Routine lab.</w:t>
      </w:r>
    </w:p>
    <w:p>
      <w:r>
        <w:t>Memory line: Birth and death are changes of dress for the eternal self.</w:t>
      </w:r>
    </w:p>
    <w:p>
      <w:r>
        <w:t>Let me teach one full case out loud so you can copy the pattern at home.</w:t>
      </w:r>
    </w:p>
    <w:p>
      <w:r>
        <w:t>Situation: A six-year-old, lights out, asks, “Will Grandma come back as a baby? Will I die tonight?” Tempting mistaken conclusion: Either frighten them into “being good,” or invent a destination map for Grandma. Principle and source: BG 2.22 — the self continues through changing bodies; teach calmly (https://vedabase.io/en/library/bg/2/22/). BG 8.6 — practice remembrance; do not diagnose (https://vedabase.io/en/library/bg/8/6/). Compassionate response: Affirm the question is brave. Affirm safety tonight. Offer one-minute remembrance. Offer a hug. Offer to talk more in the morning with a trusted adult. Family action: Three nights this week — one-minute bedtime remembrance (mahā-mantra once or short approved hearing + one gratitude). What not to say: If you’re bad you’ll come back as… / Grandma is a ghost in the house / Let’s pick which body she got.</w:t>
      </w:r>
    </w:p>
    <w:p>
      <w:r>
        <w:t xml:space="preserve">Second analogy again with its limit: </w:t>
      </w:r>
      <w:r>
        <w:rPr>
          <w:b/>
        </w:rPr>
        <w:t>Life-stage photos</w:t>
      </w:r>
      <w:r>
        <w:t xml:space="preserve"> — same person across ages. Limit: Photos illustrate continuity of change; they do not prove ātman.</w:t>
      </w:r>
    </w:p>
    <w:p>
      <w:r>
        <w:t xml:space="preserve">Third: </w:t>
      </w:r>
      <w:r>
        <w:rPr>
          <w:b/>
        </w:rPr>
        <w:t>Doll changing clothes</w:t>
      </w:r>
      <w:r>
        <w:t xml:space="preserve"> — continuity of the doll through outfits. Limit: Not ontology; not a game about death; for K–2 only as a gentle object lesson.</w:t>
      </w:r>
    </w:p>
    <w:p>
      <w:r>
        <w:t>Second sourced example: Remembrance practice from BG 8.5–8.6 — consciousness at the end matters, so families practice calm remembrance now. Paraphrase only; no invented purport lines. Links: https://vedabase.io/en/library/bg/8/5/ · https://vedabase.io/en/library/bg/8/6/</w:t>
      </w:r>
    </w:p>
    <w:p>
      <w:r>
        <w:t>Before we split tracks, recite with me:</w:t>
      </w:r>
    </w:p>
    <w:p>
      <w:pPr>
        <w:pStyle w:val="ListBullet"/>
      </w:pPr>
      <w:r>
        <w:t>Essential question: How do we speak calmly about birth and death?</w:t>
      </w:r>
    </w:p>
    <w:p>
      <w:pPr>
        <w:pStyle w:val="ListBullet"/>
      </w:pPr>
      <w:r>
        <w:t>Conclusion: Birth and death are changes of dress for the eternal self — teach without fear.</w:t>
      </w:r>
    </w:p>
    <w:p>
      <w:pPr>
        <w:pStyle w:val="ListBullet"/>
      </w:pPr>
      <w:r>
        <w:t>Misconceptions to block: scare pedagogy; diagnosing destinations; ghost speculation; closet-shopping for bodies.</w:t>
      </w:r>
    </w:p>
    <w:p>
      <w:pPr>
        <w:pStyle w:val="ListBullet"/>
      </w:pPr>
      <w:r>
        <w:t>Primary: BG 2.22</w:t>
      </w:r>
    </w:p>
    <w:p>
      <w:r>
        <w:t>Parents: your job in the parent circle is not to solve metaphysics tonight. It is to leave with a calm sentence for funerals, a bedtime script, and a one-minute cue for three nights.</w:t>
      </w:r>
    </w:p>
    <w:p>
      <w:r>
        <w:t>We do not claim human, temple, or publication approval. We do not dump full purports. We do not invent quotations. We keep Saturday 1:50–4:00, snack and water only, parents onsite, and private grief private.</w:t>
      </w:r>
    </w:p>
    <w:p>
      <w:r>
        <w:t>That is the heart of tonight’s teaching. Let us practice it gently.</w:t>
      </w:r>
    </w:p>
    <w:p>
      <w:pPr>
        <w:pStyle w:val="Heading2"/>
      </w:pPr>
      <w:r>
        <w:t>Analogies with limits (inline — teach from here)</w:t>
      </w:r>
    </w:p>
    <w:p>
      <w:pPr>
        <w:pStyle w:val="Heading3"/>
      </w:pPr>
      <w:r>
        <w:t>1. Worn clothes / new garments</w:t>
      </w:r>
    </w:p>
    <w:p>
      <w:pPr>
        <w:pStyle w:val="ListBullet"/>
      </w:pPr>
      <w:r>
        <w:rPr>
          <w:b/>
        </w:rPr>
        <w:t>Teaches:</w:t>
      </w:r>
      <w:r>
        <w:t xml:space="preserve"> As worn garments are set aside and new ones accepted, the embodied self continues while bodies change (BG 2.22).</w:t>
      </w:r>
    </w:p>
    <w:p>
      <w:pPr>
        <w:pStyle w:val="ListBullet"/>
      </w:pPr>
      <w:r>
        <w:rPr>
          <w:b/>
        </w:rPr>
        <w:t>Limit (say out loud):</w:t>
      </w:r>
      <w:r>
        <w:t xml:space="preserve"> You do not choose the next body from a closet. Analogy ≠ shopping. Desire, karma, and the Lord’s arrangement are not a costume rack.</w:t>
      </w:r>
    </w:p>
    <w:p>
      <w:pPr>
        <w:pStyle w:val="Heading3"/>
      </w:pPr>
      <w:r>
        <w:t>2. Life-stage photos (continuity)</w:t>
      </w:r>
    </w:p>
    <w:p>
      <w:pPr>
        <w:pStyle w:val="ListBullet"/>
      </w:pPr>
      <w:r>
        <w:rPr>
          <w:b/>
        </w:rPr>
        <w:t>Teaches:</w:t>
      </w:r>
      <w:r>
        <w:t xml:space="preserve"> Faces and sizes change across photos; the person is continuous — pedagogy for calm speech about change.</w:t>
      </w:r>
    </w:p>
    <w:p>
      <w:pPr>
        <w:pStyle w:val="ListBullet"/>
      </w:pPr>
      <w:r>
        <w:rPr>
          <w:b/>
        </w:rPr>
        <w:t>Limit (say out loud):</w:t>
      </w:r>
      <w:r>
        <w:t xml:space="preserve"> Photos do not prove the soul. They illustrate continuity through change; metaphysics rests on śāstra.</w:t>
      </w:r>
    </w:p>
    <w:p>
      <w:pPr>
        <w:pStyle w:val="Heading3"/>
      </w:pPr>
      <w:r>
        <w:t>3. Doll changing clothes (K–2 object lesson)</w:t>
      </w:r>
    </w:p>
    <w:p>
      <w:pPr>
        <w:pStyle w:val="ListBullet"/>
      </w:pPr>
      <w:r>
        <w:rPr>
          <w:b/>
        </w:rPr>
        <w:t>Teaches:</w:t>
      </w:r>
      <w:r>
        <w:t xml:space="preserve"> The doll remains while outfits change — gentle entry for young children.</w:t>
      </w:r>
    </w:p>
    <w:p>
      <w:pPr>
        <w:pStyle w:val="ListBullet"/>
      </w:pPr>
      <w:r>
        <w:rPr>
          <w:b/>
        </w:rPr>
        <w:t>Limit (say out loud):</w:t>
      </w:r>
      <w:r>
        <w:t xml:space="preserve"> Living beings are not dolls. No funeral role-play. No “dying game.” Stop at continuity and kindness.</w:t>
      </w:r>
    </w:p>
    <w:p>
      <w:pPr>
        <w:pStyle w:val="Heading2"/>
      </w:pPr>
      <w:r>
        <w:t>Scriptural and devotional examples (inline paraphrase)</w:t>
      </w:r>
    </w:p>
    <w:p>
      <w:pPr>
        <w:pStyle w:val="Heading3"/>
      </w:pPr>
      <w:r>
        <w:t>1. Kṛṣṇa’s Chapter 2 instruction to Arjuna (battlefield teaching context)</w:t>
      </w:r>
    </w:p>
    <w:p>
      <w:pPr>
        <w:pStyle w:val="ListBullet"/>
      </w:pPr>
      <w:r>
        <w:rPr>
          <w:b/>
        </w:rPr>
        <w:t>Provenance:</w:t>
      </w:r>
      <w:r>
        <w:t xml:space="preserve"> Bhagavad-gītā Chapter 2, centered on BG 2.22 and nearby verses</w:t>
      </w:r>
    </w:p>
    <w:p>
      <w:pPr>
        <w:pStyle w:val="ListBullet"/>
      </w:pPr>
      <w:r>
        <w:rPr>
          <w:b/>
        </w:rPr>
        <w:t>URL:</w:t>
      </w:r>
      <w:r>
        <w:t xml:space="preserve"> https://vedabase.io/en/library/bg/2/22/ (context: https://vedabase.io/en/library/bg/2/)</w:t>
      </w:r>
    </w:p>
    <w:p>
      <w:pPr>
        <w:pStyle w:val="ListBullet"/>
      </w:pPr>
      <w:r>
        <w:rPr>
          <w:b/>
        </w:rPr>
        <w:t>Classroom paraphrase use:</w:t>
      </w:r>
      <w:r>
        <w:t xml:space="preserve"> The Lord teaches that the embodied self continues while bodies change, so Arjuna should not be bewildered by bodily endings alone. Borrow steadiness and clarity — not graphic combat description for children; no invented dialogue.</w:t>
      </w:r>
    </w:p>
    <w:p>
      <w:pPr>
        <w:pStyle w:val="Heading3"/>
      </w:pPr>
      <w:r>
        <w:t>2. Remembrance at the end (BG 8.5–8.6)</w:t>
      </w:r>
    </w:p>
    <w:p>
      <w:pPr>
        <w:pStyle w:val="ListBullet"/>
      </w:pPr>
      <w:r>
        <w:rPr>
          <w:b/>
        </w:rPr>
        <w:t>Provenance:</w:t>
      </w:r>
      <w:r>
        <w:t xml:space="preserve"> Bhagavad-gītā 8.5–8.6</w:t>
      </w:r>
    </w:p>
    <w:p>
      <w:pPr>
        <w:pStyle w:val="ListBullet"/>
      </w:pPr>
      <w:r>
        <w:rPr>
          <w:b/>
        </w:rPr>
        <w:t>URLs:</w:t>
      </w:r>
      <w:r>
        <w:t xml:space="preserve"> https://vedabase.io/en/library/bg/8/5/ · https://vedabase.io/en/library/bg/8/6/</w:t>
      </w:r>
    </w:p>
    <w:p>
      <w:pPr>
        <w:pStyle w:val="ListBullet"/>
      </w:pPr>
      <w:r>
        <w:rPr>
          <w:b/>
        </w:rPr>
        <w:t>Classroom paraphrase use:</w:t>
      </w:r>
      <w:r>
        <w:t xml:space="preserve"> Remembering the Lord at life’s end points toward the Lord’s nature; the state of consciousness remembered shapes direction. Therefore families practice short, calm remembrance now. Do not use these verses to diagnose a deceased person’s destination.</w:t>
      </w:r>
    </w:p>
    <w:p>
      <w:pPr>
        <w:pStyle w:val="Heading2"/>
      </w:pPr>
      <w:r>
        <w:t>Three constructed household cases (inline)</w:t>
      </w:r>
    </w:p>
    <w:p>
      <w:pPr>
        <w:pStyle w:val="Heading3"/>
      </w:pPr>
      <w:r>
        <w:t>Constructed case 1 — Child bedtime question</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at bedtime asks, “Will I die? Where did Grandpa go? Will he come back as a baby?”</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Either scare the child into obedience, or invent a confident map of Grandpa’s next body.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The self continues through changing bodies; speak calmly and practice remembrance — do not diagnose destinations.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“That’s a brave question. Your body changes over time, like clothes. You are still you. Grandpa’s body finished this chapter; his self is in Kṛṣṇa’s care. Tonight we are safe. Let’s remember Kṛṣṇa for one minute.”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One-minute bedtime remembrance for three nights this week (cue: after teeth brushing).</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you’re naughty you’ll die soon / Grandpa is a ghost / He came back as that stray cat / Let’s guess his next body.</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Ages 4–7: clothes/doll language only. Ages 8–10: add “we don’t know every detail; we trust the Lord.” Teens: invite their question without debate-as-dominance.</w:t>
            </w:r>
          </w:p>
        </w:tc>
      </w:tr>
    </w:tbl>
    <w:p>
      <w:pPr>
        <w:spacing w:after="40"/>
      </w:pPr>
    </w:p>
    <w:p>
      <w:pPr>
        <w:pStyle w:val="Heading3"/>
      </w:pPr>
      <w:r>
        <w:t>Constructed case 2 — Relative funeral language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At a relative’s funeral or memorial, a well-meaning aunt loudly announces the deceased’s precise next destination, or a cousin jokes about ghosts for the kids.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Public diagnosis of destination is devotion; ghost talk is harmless entertainment.</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Speak with dignity and hope; leave destinations to the Lord and śāstra principles; protect children from scare and speculation.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https://vedabase.io/en/library/bg/2/20/ · https://vedabase.io/en/library/bg/2/22/ · https://vedabase.io/en/library/bg/8/5/</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Privately redirect: “We honor them with remembrance and prayer. We don’t announce destinations. Kids hear calm hope, not ghost shows.”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Prepare two sentences before the next gathering: (1) honor line, (2) calm child line. Offer to step outside with a child who is overwhelmed.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They definitely went to… / They’re haunting the house / Kids should see the body to “toughen up.”</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Younger: “We remember them kindly and pray.” Older: “We can grieve and still trust the self continues — without guessing chapters.”</w:t>
            </w:r>
          </w:p>
        </w:tc>
      </w:tr>
    </w:tbl>
    <w:p>
      <w:pPr>
        <w:spacing w:after="40"/>
      </w:pPr>
    </w:p>
    <w:p>
      <w:pPr>
        <w:pStyle w:val="Heading3"/>
      </w:pPr>
      <w:r>
        <w:t>Constructed case 3 — Teen fatalism (“nothing matters if we reincarnate”)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teen says, “If we just get another body, nothing matters. Why try? Why be responsible?”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Reincarnation cancels responsibility and meaning.</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Continuity of the self increases the weight of consciousness and choice; remembrance and responsibility still matter (link forward to modes without teaching them fully).</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https://vedabase.io/en/library/bg/2/22/ · https://vedabase.io/en/library/bg/8/6/ · https://vedabase.io/en/library/bg/18/63/ (C2-W2 continuity)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“If the self continues, then what we cultivate in consciousness matters even more — not less. Reincarnation is not a get-out-of-responsibility card.”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Teen writes one sentence: “Because I continue, this week I will…” plus join one-minute remembrance three nights (or adult models if teen resists).</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going to hell / Don’t think / Your doubt means you’re faithless / Nothing you do matters until initiation.</w:t>
            </w:r>
          </w:p>
        </w:tc>
      </w:tr>
      <w:tr>
        <w:tc>
          <w:tcPr>
            <w:tcW w:type="dxa" w:w="4968"/>
            <w:tcMar>
              <w:top w:w="100" w:type="dxa"/>
              <w:start w:w="120" w:type="dxa"/>
              <w:bottom w:w="100" w:type="dxa"/>
              <w:end w:w="120" w:type="dxa"/>
            </w:tcMar>
            <w:shd w:fill="FFF8E8"/>
            <w:vAlign w:val="top"/>
          </w:tcPr>
          <w:p>
            <w:r>
              <w:t>Optional age adaptation</w:t>
            </w:r>
          </w:p>
        </w:tc>
        <w:tc>
          <w:tcPr>
            <w:tcW w:type="dxa" w:w="4968"/>
            <w:tcMar>
              <w:top w:w="100" w:type="dxa"/>
              <w:start w:w="120" w:type="dxa"/>
              <w:bottom w:w="100" w:type="dxa"/>
              <w:end w:w="120" w:type="dxa"/>
            </w:tcMar>
            <w:shd w:fill="FFF8E8"/>
            <w:vAlign w:val="top"/>
          </w:tcPr>
          <w:p>
            <w:r>
              <w:t>Grades 4–5: simpler — “The self continues, so kind choices still matter.” Parents: connect to last week’s free will without shaming.</w:t>
            </w:r>
          </w:p>
        </w:tc>
      </w:tr>
    </w:tbl>
    <w:p>
      <w:pPr>
        <w:spacing w:after="40"/>
      </w:pPr>
    </w:p>
    <w:p>
      <w:pPr>
        <w:pStyle w:val="Heading2"/>
      </w:pPr>
      <w:r>
        <w:t>Discovery questions</w:t>
      </w:r>
    </w:p>
    <w:p>
      <w:pPr>
        <w:ind w:left="288"/>
      </w:pPr>
      <w:r>
        <w:t>1. What word tonight (reincarnation / garments / remembrance / transmigration) is new or unclear?</w:t>
      </w:r>
    </w:p>
    <w:p>
      <w:pPr>
        <w:ind w:left="288"/>
      </w:pPr>
      <w:r>
        <w:t>2. Where have you seen fear language or ghost talk enter family conversations about death?</w:t>
      </w:r>
    </w:p>
    <w:p>
      <w:pPr>
        <w:ind w:left="288"/>
      </w:pPr>
      <w:r>
        <w:t>3. What would a one-minute bedtime minimum version look like in your home this week?</w:t>
      </w:r>
    </w:p>
    <w:p>
      <w:pPr>
        <w:pStyle w:val="Heading2"/>
      </w:pPr>
      <w:r>
        <w:t>Understanding questions</w:t>
      </w:r>
    </w:p>
    <w:p>
      <w:pPr>
        <w:ind w:left="288"/>
      </w:pPr>
      <w:r>
        <w:t>1. State this week’s conclusion in one sentence.</w:t>
      </w:r>
    </w:p>
    <w:p>
      <w:pPr>
        <w:ind w:left="288"/>
      </w:pPr>
      <w:r>
        <w:t>2. Name the primary scripture and restate the KUTUMBA teaching meaning in your own words.</w:t>
      </w:r>
    </w:p>
    <w:p>
      <w:pPr>
        <w:ind w:left="288"/>
      </w:pPr>
      <w:r>
        <w:t xml:space="preserve">3. What does this week </w:t>
      </w:r>
      <w:r>
        <w:rPr>
          <w:i/>
        </w:rPr>
        <w:t>not</w:t>
      </w:r>
      <w:r>
        <w:t xml:space="preserve"> teach (scare pedagogy, destination diagnosis, ghost speculation, closet-shopping for bodies, full modes ontology)?</w:t>
      </w:r>
    </w:p>
    <w:p>
      <w:pPr>
        <w:pStyle w:val="Heading2"/>
      </w:pPr>
      <w:r>
        <w:t>Application questions</w:t>
      </w:r>
    </w:p>
    <w:p>
      <w:pPr>
        <w:ind w:left="288"/>
      </w:pPr>
      <w:r>
        <w:t>1. What is our family cue (exact time + place) for the one-minute bedtime remembrance?</w:t>
      </w:r>
    </w:p>
    <w:p>
      <w:pPr>
        <w:ind w:left="288"/>
      </w:pPr>
      <w:r>
        <w:t>2. Who will start the practice if others are tired or grieving?</w:t>
      </w:r>
    </w:p>
    <w:p>
      <w:pPr>
        <w:ind w:left="288"/>
      </w:pPr>
      <w:r>
        <w:t>3. What is the minimum version on a hard night (one mahā-mantra + one gratitude)?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Can science prove reincarnation?</w:t>
            </w:r>
          </w:p>
        </w:tc>
        <w:tc>
          <w:tcPr>
            <w:tcW w:type="dxa" w:w="4968"/>
            <w:tcMar>
              <w:top w:w="100" w:type="dxa"/>
              <w:start w:w="120" w:type="dxa"/>
              <w:bottom w:w="100" w:type="dxa"/>
              <w:end w:w="120" w:type="dxa"/>
            </w:tcMar>
            <w:vAlign w:val="top"/>
          </w:tcPr>
          <w:p>
            <w:r>
              <w:t>No empirical claim is required for this week’s doctrinal conclusion. Developmental psychology may inform *how* we speak calmly to children; it does not prove transmigration. Doctrine rests on śāstra (BG 2.22).</w:t>
            </w:r>
          </w:p>
        </w:tc>
      </w:tr>
      <w:tr>
        <w:tc>
          <w:tcPr>
            <w:tcW w:type="dxa" w:w="4968"/>
            <w:tcMar>
              <w:top w:w="100" w:type="dxa"/>
              <w:start w:w="120" w:type="dxa"/>
              <w:bottom w:w="100" w:type="dxa"/>
              <w:end w:w="120" w:type="dxa"/>
            </w:tcMar>
            <w:shd w:fill="FFF8E8"/>
            <w:vAlign w:val="top"/>
          </w:tcPr>
          <w:p>
            <w:r>
              <w:t>What do we tell a child who asks where Grandpa went?</w:t>
            </w:r>
          </w:p>
        </w:tc>
        <w:tc>
          <w:tcPr>
            <w:tcW w:type="dxa" w:w="4968"/>
            <w:tcMar>
              <w:top w:w="100" w:type="dxa"/>
              <w:start w:w="120" w:type="dxa"/>
              <w:bottom w:w="100" w:type="dxa"/>
              <w:end w:w="120" w:type="dxa"/>
            </w:tcMar>
            <w:shd w:fill="FFF8E8"/>
            <w:vAlign w:val="top"/>
          </w:tcPr>
          <w:p>
            <w:r>
              <w:t>Affirm care and continuity of the self; refuse destination diagnosis; offer remembrance and safety tonight (BG 2.22; BG 8.5–8.6).</w:t>
            </w:r>
          </w:p>
        </w:tc>
      </w:tr>
      <w:tr>
        <w:tc>
          <w:tcPr>
            <w:tcW w:type="dxa" w:w="4968"/>
            <w:tcMar>
              <w:top w:w="100" w:type="dxa"/>
              <w:start w:w="120" w:type="dxa"/>
              <w:bottom w:w="100" w:type="dxa"/>
              <w:end w:w="120" w:type="dxa"/>
            </w:tcMar>
            <w:vAlign w:val="top"/>
          </w:tcPr>
          <w:p>
            <w:r>
              <w:t>Isn’t talking about death too heavy for kids?</w:t>
            </w:r>
          </w:p>
        </w:tc>
        <w:tc>
          <w:tcPr>
            <w:tcW w:type="dxa" w:w="4968"/>
            <w:tcMar>
              <w:top w:w="100" w:type="dxa"/>
              <w:start w:w="120" w:type="dxa"/>
              <w:bottom w:w="100" w:type="dxa"/>
              <w:end w:w="120" w:type="dxa"/>
            </w:tcMar>
            <w:vAlign w:val="top"/>
          </w:tcPr>
          <w:p>
            <w:r>
              <w:t>Age-appropriate calm speech prevents fear filling the silence. Use clothes/doll language for K–2; no gore; no forced participation if a child is grieving.</w:t>
            </w:r>
          </w:p>
        </w:tc>
      </w:tr>
      <w:tr>
        <w:tc>
          <w:tcPr>
            <w:tcW w:type="dxa" w:w="4968"/>
            <w:tcMar>
              <w:top w:w="100" w:type="dxa"/>
              <w:start w:w="120" w:type="dxa"/>
              <w:bottom w:w="100" w:type="dxa"/>
              <w:end w:w="120" w:type="dxa"/>
            </w:tcMar>
            <w:shd w:fill="FFF8E8"/>
            <w:vAlign w:val="top"/>
          </w:tcPr>
          <w:p>
            <w:r>
              <w:t>If we reincarnate, why does this life matter?</w:t>
            </w:r>
          </w:p>
        </w:tc>
        <w:tc>
          <w:tcPr>
            <w:tcW w:type="dxa" w:w="4968"/>
            <w:tcMar>
              <w:top w:w="100" w:type="dxa"/>
              <w:start w:w="120" w:type="dxa"/>
              <w:bottom w:w="100" w:type="dxa"/>
              <w:end w:w="120" w:type="dxa"/>
            </w:tcMar>
            <w:shd w:fill="FFF8E8"/>
            <w:vAlign w:val="top"/>
          </w:tcPr>
          <w:p>
            <w:r>
              <w:t>Continuity raises the importance of consciousness and responsibility (BG 8.6; link to C2-W2 choice). Fatalism is a mistaken conclusion.</w:t>
            </w:r>
          </w:p>
        </w:tc>
      </w:tr>
      <w:tr>
        <w:tc>
          <w:tcPr>
            <w:tcW w:type="dxa" w:w="4968"/>
            <w:tcMar>
              <w:top w:w="100" w:type="dxa"/>
              <w:start w:w="120" w:type="dxa"/>
              <w:bottom w:w="100" w:type="dxa"/>
              <w:end w:w="120" w:type="dxa"/>
            </w:tcMar>
            <w:vAlign w:val="top"/>
          </w:tcPr>
          <w:p>
            <w:r>
              <w:t>Should we discuss modes of nature and destinations tonight?</w:t>
            </w:r>
          </w:p>
        </w:tc>
        <w:tc>
          <w:tcPr>
            <w:tcW w:type="dxa" w:w="4968"/>
            <w:tcMar>
              <w:top w:w="100" w:type="dxa"/>
              <w:start w:w="120" w:type="dxa"/>
              <w:bottom w:w="100" w:type="dxa"/>
              <w:end w:w="120" w:type="dxa"/>
            </w:tcMar>
            <w:vAlign w:val="top"/>
          </w:tcPr>
          <w:p>
            <w:r>
              <w:t>Recognition only for BG 14.14–14.15. Full modes teaching is C2-W4 (BG 14.5). Do not import next week’s ontology early.</w:t>
            </w:r>
          </w:p>
        </w:tc>
      </w:tr>
    </w:tbl>
    <w:p>
      <w:pPr>
        <w:spacing w:after="40"/>
      </w:pPr>
    </w:p>
    <w:p>
      <w:pPr>
        <w:pStyle w:val="Heading2"/>
      </w:pPr>
      <w:r>
        <w:t>Misconceptions to block</w:t>
      </w:r>
    </w:p>
    <w:p>
      <w:pPr>
        <w:pStyle w:val="ListBullet"/>
      </w:pPr>
      <w:r>
        <w:t>Scare pedagogy (frightening children “into being good”)</w:t>
      </w:r>
    </w:p>
    <w:p>
      <w:pPr>
        <w:pStyle w:val="ListBullet"/>
      </w:pPr>
      <w:r>
        <w:t>Diagnosing deceased persons’ destinations</w:t>
      </w:r>
    </w:p>
    <w:p>
      <w:pPr>
        <w:pStyle w:val="ListBullet"/>
      </w:pPr>
      <w:r>
        <w:t>Ghost speculation as entertainment or doctrine</w:t>
      </w:r>
    </w:p>
    <w:p>
      <w:pPr>
        <w:pStyle w:val="ListBullet"/>
      </w:pPr>
      <w:r>
        <w:t>Choosing the next body from a closet (analogy abuse)</w:t>
      </w:r>
    </w:p>
    <w:p>
      <w:pPr>
        <w:pStyle w:val="ListBullet"/>
      </w:pPr>
      <w:r>
        <w:t>Confusing analogy with scripture quotation</w:t>
      </w:r>
    </w:p>
    <w:p>
      <w:pPr>
        <w:pStyle w:val="ListBullet"/>
      </w:pPr>
      <w:r>
        <w:t>Claiming science proves or disproves transmigration</w:t>
      </w:r>
    </w:p>
    <w:p>
      <w:pPr>
        <w:pStyle w:val="ListBullet"/>
      </w:pPr>
      <w:r>
        <w:t>Importing full C2-W4 modes ontology early</w:t>
      </w:r>
    </w:p>
    <w:p>
      <w:pPr>
        <w:pStyle w:val="ListBullet"/>
      </w:pPr>
      <w:r>
        <w:t>Ranking families’ “advancement” by how they grieve</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 or the deceased</w:t>
      </w:r>
    </w:p>
    <w:p>
      <w:pPr>
        <w:pStyle w:val="ListBullet"/>
      </w:pPr>
      <w:r>
        <w:t>Guarantees of a particular next birth</w:t>
      </w:r>
    </w:p>
    <w:p>
      <w:pPr>
        <w:pStyle w:val="ListBullet"/>
      </w:pPr>
      <w:r>
        <w:t>Graphic death, funeral gore, or horror imagery — especially for Lāla–Lālī</w:t>
      </w:r>
    </w:p>
    <w:p>
      <w:pPr>
        <w:pStyle w:val="ListBullet"/>
      </w:pPr>
      <w:r>
        <w:t>Ghost hauntings, possession entertainment, or “past-life identity” parties</w:t>
      </w:r>
    </w:p>
    <w:p>
      <w:pPr>
        <w:pStyle w:val="ListBullet"/>
      </w:pPr>
      <w:r>
        <w:t>Guarantees of advancement, initiation, or certification</w:t>
      </w:r>
    </w:p>
    <w:p>
      <w:pPr>
        <w:pStyle w:val="Heading2"/>
      </w:pPr>
      <w:r>
        <w:t>Track transition (say at ~2:28)</w:t>
      </w:r>
    </w:p>
    <w:p>
      <w:pPr>
        <w:pStyle w:val="Quote"/>
      </w:pPr>
      <w:r>
        <w:t>Parents remain in the parent circle. Younger friends go with [younger teacher] for a gentle clothes-and-doll lesson — no scary pictures. Older students go with [older teacher]. We reunite at 3:10 for the Bedtime Remembrance lab. We do not rank groups.</w:t>
      </w:r>
    </w:p>
    <w:p>
      <w:pPr>
        <w:pStyle w:val="Heading2"/>
      </w:pPr>
      <w:r>
        <w:t>Family reunification synthesis (3:10–3:30)</w:t>
      </w:r>
    </w:p>
    <w:p>
      <w:pPr>
        <w:pStyle w:val="Heading3"/>
      </w:pPr>
      <w:r>
        <w:t>Bhakti laboratory — Bedtime Remembrance Routine (demo ~5–7 min)</w:t>
      </w:r>
    </w:p>
    <w:p>
      <w:pPr>
        <w:ind w:left="288"/>
      </w:pPr>
      <w:r>
        <w:t>1. Choose a fixed cue: device charging, teeth brushing, or entering the bedroom.</w:t>
      </w:r>
    </w:p>
    <w:p>
      <w:pPr>
        <w:ind w:left="288"/>
      </w:pPr>
      <w:r>
        <w:t>2. Sit or stand safely before a sacred space or a clean image.</w:t>
      </w:r>
    </w:p>
    <w:p>
      <w:pPr>
        <w:ind w:left="288"/>
      </w:pPr>
      <w:r>
        <w:t>3. Chant the mahā-mantra once slowly, or hear a short approved recording.</w:t>
      </w:r>
    </w:p>
    <w:p>
      <w:pPr>
        <w:ind w:left="288"/>
      </w:pPr>
      <w:r>
        <w:t>4. Name one gratitude and one request for remembrance.</w:t>
      </w:r>
    </w:p>
    <w:p>
      <w:pPr>
        <w:ind w:left="288"/>
      </w:pPr>
      <w:r>
        <w:t>5. End without lecture, without forced tears, without extending into debate.</w:t>
      </w:r>
    </w:p>
    <w:p>
      <w:r>
        <w:t>Invite one sentence per family tied to the essential question:</w:t>
      </w:r>
    </w:p>
    <w:p>
      <w:pPr>
        <w:pStyle w:val="Quote"/>
      </w:pPr>
      <w:r>
        <w:t>“This week we will speak calmly about birth and death by…”</w:t>
      </w:r>
    </w:p>
    <w:p>
      <w:r>
        <w:t>Accept drawings or whispered parent sentences for shy children. No scoreboard. Grieving families may pass.</w:t>
      </w:r>
    </w:p>
    <w:p>
      <w:pPr>
        <w:pStyle w:val="Heading2"/>
      </w:pPr>
      <w:r>
        <w:t>Project contribution</w:t>
      </w:r>
    </w:p>
    <w:p>
      <w:r>
        <w:t xml:space="preserve">Advance the Cycle 2 cumulative project using </w:t>
      </w:r>
      <w:r>
        <w:rPr>
          <w:rFonts w:ascii="Consolas" w:hAnsi="Consolas"/>
          <w:color w:val="7A263A"/>
          <w:sz w:val="18"/>
        </w:rPr>
        <w:t>project/CYCLE-CONTRIBUTION.md</w:t>
      </w:r>
      <w:r>
        <w:t>. This week’s layer must connect to BG 2.22 and calm speech / remembrance practice. Store artifacts for Week 6 integration. Non-competitive.</w:t>
      </w:r>
    </w:p>
    <w:p>
      <w:pPr>
        <w:pStyle w:val="Heading2"/>
      </w:pPr>
      <w:r>
        <w:t>Home practice (5–15 minutes; minimum is one minute × three nights)</w:t>
      </w:r>
    </w:p>
    <w:p>
      <w:pPr>
        <w:ind w:left="288"/>
      </w:pPr>
      <w:r>
        <w:t xml:space="preserve">1. Say the memory line once: </w:t>
      </w:r>
      <w:r>
        <w:rPr>
          <w:i/>
        </w:rPr>
        <w:t>Birth and death are changes of dress for the eternal self.</w:t>
      </w:r>
    </w:p>
    <w:p>
      <w:pPr>
        <w:ind w:left="288"/>
      </w:pPr>
      <w:r>
        <w:t>2. Paraphrase BG 2.22 in one family sentence (calm tone).</w:t>
      </w:r>
    </w:p>
    <w:p>
      <w:pPr>
        <w:ind w:left="288"/>
      </w:pPr>
      <w:r>
        <w:t xml:space="preserve">3. Complete the </w:t>
      </w:r>
      <w:r>
        <w:rPr>
          <w:b/>
        </w:rPr>
        <w:t>one-minute bedtime remembrance on three nights</w:t>
      </w:r>
      <w:r>
        <w:t xml:space="preserve"> this week.</w:t>
      </w:r>
    </w:p>
    <w:p>
      <w:pPr>
        <w:ind w:left="288"/>
      </w:pPr>
      <w:r>
        <w:t>4. Minimum version if exhausted or grieving: one mahā-mantra + one gratitude only.</w:t>
      </w:r>
    </w:p>
    <w:p>
      <w:pPr>
        <w:pStyle w:val="Heading2"/>
      </w:pPr>
      <w:r>
        <w:t>Next-week preview</w:t>
      </w:r>
    </w:p>
    <w:p>
      <w:r>
        <w:t xml:space="preserve">Name only: </w:t>
      </w:r>
      <w:r>
        <w:rPr>
          <w:b/>
        </w:rPr>
        <w:t>C2-W4 — The Three Modes of Material Nature</w:t>
      </w:r>
      <w:r>
        <w:t xml:space="preserve"> (primary BG 14.5). Do not teach modes ontology in depth tonight. BG 14.14–14.15 stay at recognition only.</w:t>
      </w:r>
    </w:p>
    <w:p>
      <w:pPr>
        <w:pStyle w:val="Heading2"/>
      </w:pPr>
      <w:r>
        <w:t>Do not claim</w:t>
      </w:r>
    </w:p>
    <w:p>
      <w:r>
        <w:t>Human/temple/CPO approval; publication readiness; BBT ownership of KUTUMBA teaching meanings; science proving transmigration; ranking results; guaranteed spiritual outcomes; knowledge of any specific person’s next destination.</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(Y01-GENTLE-CLOTHES-CHANGE, Y02-SAME-FRIEND-CARE-MATCHING, Y03-CALM-HEART-CRAFT, Y04-GENTLE-WORDS-CARDS, Y05-MEMORY-PHRASE-MAT) Older printables: </w:t>
      </w:r>
      <w:r>
        <w:rPr>
          <w:rFonts w:ascii="Consolas" w:hAnsi="Consolas"/>
          <w:color w:val="7A263A"/>
          <w:sz w:val="18"/>
        </w:rPr>
        <w:t>activities/v13-older/</w:t>
      </w:r>
      <w:r>
        <w:t xml:space="preserve"> (O01-BG-2-22-OBSERVATION, O02-ANALOGY-LIMITS-WORKSHEET, O03-CALM-VS-SCARE-SORT, O04-AGE-SENSITIVE-SCENARIOS, O05-CONTINUITY-CARE-DIAGRAM, O06-EXIT-TICKET) Parent printables: </w:t>
      </w:r>
      <w:r>
        <w:rPr>
          <w:rFonts w:ascii="Consolas" w:hAnsi="Consolas"/>
          <w:color w:val="7A263A"/>
          <w:sz w:val="18"/>
        </w:rPr>
        <w:t>activities/v13-parent/</w:t>
      </w:r>
      <w:r>
        <w:t xml:space="preserve"> (P01-PRIVATE-REFLECTION, P02-CALM-SPEECH-CARD-SORT,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Birth and death are changes of dress for the eternal self. </w:t>
      </w:r>
      <w:r>
        <w:rPr>
          <w:b/>
        </w:rPr>
        <w:t>Misconception to block:</w:t>
      </w:r>
      <w:r>
        <w:t xml:space="preserve"> Scare pedagogy; diagnosing destinations; ghost speculation; closet-shopping for bodies. </w:t>
      </w:r>
      <w:r>
        <w:rPr>
          <w:b/>
        </w:rPr>
        <w:t>Care boundary:</w:t>
      </w:r>
      <w:r>
        <w:t xml:space="preserve"> Age-sensitive death talk; no frightening imagery; no unsupported past-life anecdotes.</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C2-W3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