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C2-W3 — Younger Teacher Pack</w:t>
      </w:r>
    </w:p>
    <w:p>
      <w:pPr>
        <w:pStyle w:val="Subtitle"/>
        <w:jc w:val="center"/>
      </w:pPr>
      <w:r>
        <w:t>K–2 run sheet and activities</w:t>
      </w:r>
    </w:p>
    <w:p>
      <w:pPr>
        <w:spacing w:before="360"/>
        <w:jc w:val="center"/>
      </w:pPr>
      <w:r>
        <w:rPr>
          <w:rFonts w:ascii="Cambria" w:hAnsi="Cambria" w:eastAsia="Cambria" w:cs="Cambria"/>
          <w:b/>
          <w:color w:val="7A263A"/>
          <w:sz w:val="24"/>
        </w:rPr>
        <w:t>C2-W3 • Birth, Death and Reincarnation</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V13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pPr>
        <w:pStyle w:val="Heading1"/>
      </w:pPr>
      <w:r>
        <w:t>Locked Saturday Schedule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 + welcome</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All-family launch/orientation</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Snack + water</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home practice</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Close</w:t>
            </w:r>
          </w:p>
        </w:tc>
      </w:tr>
    </w:tbl>
    <w:p>
      <w:pPr>
        <w:spacing w:after="40"/>
      </w:pP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TIME CUE</w:t>
            </w:r>
          </w:p>
        </w:tc>
        <w:tc>
          <w:tcPr>
            <w:tcW w:type="dxa" w:w="4968"/>
            <w:shd w:fill="EFF0F1"/>
            <w:tcMar>
              <w:top w:w="130" w:type="dxa"/>
              <w:start w:w="140" w:type="dxa"/>
              <w:bottom w:w="130" w:type="dxa"/>
              <w:end w:w="140" w:type="dxa"/>
            </w:tcMar>
            <w:vAlign w:val="center"/>
          </w:tcPr>
          <w:p>
            <w:pPr>
              <w:pStyle w:val="KUTUMBACalloutBody"/>
            </w:pPr>
            <w:r>
              <w:t>Track handoff is at 2:30; all groups reunite at 3:10.</w:t>
            </w:r>
          </w:p>
        </w:tc>
      </w:tr>
    </w:tbl>
    <w:p>
      <w:pPr>
        <w:spacing w:after="20"/>
      </w:pPr>
    </w:p>
    <w:p>
      <w:r>
        <w:t>Primary verse: BG 2.22</w:t>
      </w:r>
    </w:p>
    <w:p>
      <w:r>
        <w:t>Source URL: https://vedabase.io/en/library/bg/2/22/</w:t>
      </w:r>
    </w:p>
    <w:p>
      <w:r>
        <w:br w:type="page"/>
      </w:r>
    </w:p>
    <w:p>
      <w:pPr>
        <w:pStyle w:val="Heading1"/>
      </w:pPr>
      <w:r>
        <w:t>Younger Teacher Run Sheet</w:t>
      </w:r>
    </w:p>
    <w:p>
      <w:pPr>
        <w:pStyle w:val="KUTUMBARights"/>
      </w:pPr>
      <w:r>
        <w:t>Canonical source: 11-weekly-program-library/first-six-months/c2-w3-birth-death-and-reincarnation/teacher/YOUNGER-TEACHER-GUIDE-V13.md  •  SHA-256: be3f9dd6b7d682c840cbb44dcfc153c00fa4d3046a07990f5133c9030cdb083c</w:t>
      </w:r>
    </w:p>
    <w:p>
      <w:r>
        <w:rPr>
          <w:b/>
        </w:rPr>
        <w:t>KUTUMBA · Families Growing in Krishna Consciousness</w:t>
      </w:r>
      <w:r>
        <w:t xml:space="preserve"> </w:t>
      </w:r>
      <w:r>
        <w:rPr>
          <w:b/>
        </w:rPr>
        <w:t>Program Director: Swapnil Patil</w:t>
      </w:r>
      <w:r>
        <w:t xml:space="preserve"> </w:t>
      </w:r>
      <w:r>
        <w:rPr>
          <w:b/>
        </w:rPr>
        <w:t>Week:</w:t>
      </w:r>
      <w:r>
        <w:t xml:space="preserve"> Birth, Death and Reincarnation · </w:t>
      </w:r>
      <w:r>
        <w:rPr>
          <w:b/>
        </w:rPr>
        <w:t>Date:</w:t>
      </w:r>
      <w:r>
        <w:t xml:space="preserve"> 2026-11-21 </w:t>
      </w:r>
      <w:r>
        <w:rPr>
          <w:b/>
        </w:rPr>
        <w:t>Track window:</w:t>
      </w:r>
      <w:r>
        <w:t xml:space="preserve"> Saturday </w:t>
      </w:r>
      <w:r>
        <w:rPr>
          <w:b/>
        </w:rPr>
        <w:t>2:30–3:10</w:t>
      </w:r>
      <w:r>
        <w:t xml:space="preserve"> (K–2) </w:t>
      </w:r>
      <w:r>
        <w:rPr>
          <w:b/>
        </w:rPr>
        <w:t>Reunite:</w:t>
      </w:r>
      <w:r>
        <w:t xml:space="preserve"> </w:t>
      </w:r>
      <w:r>
        <w:rPr>
          <w:b/>
        </w:rPr>
        <w:t>3:10</w:t>
      </w:r>
      <w:r>
        <w:t xml:space="preserve"> for bhakti laboratory </w:t>
      </w:r>
      <w:r>
        <w:rPr>
          <w:b/>
        </w:rPr>
        <w:t>Primary:</w:t>
      </w:r>
      <w:r>
        <w:t xml:space="preserve"> BG 2.22 — https://vedabase.io/en/library/bg/2/22/ </w:t>
      </w:r>
      <w:r>
        <w:rPr>
          <w:b/>
        </w:rPr>
        <w:t>Primary mechanic:</w:t>
      </w:r>
      <w:r>
        <w:t xml:space="preserve"> Analogy with limits </w:t>
      </w:r>
      <w:r>
        <w:rPr>
          <w:b/>
        </w:rPr>
        <w:t>Status:</w:t>
      </w:r>
      <w:r>
        <w:t xml:space="preserve"> Internal founding-cohort teaching material — human/temple review EXTERNAL_OPEN</w:t>
      </w:r>
    </w:p>
    <w:p>
      <w:pPr>
        <w:pStyle w:val="Heading2"/>
      </w:pPr>
      <w:r>
        <w:t>Essential question</w:t>
      </w:r>
    </w:p>
    <w:p>
      <w:r>
        <w:t>How do we speak calmly about birth and death?</w:t>
      </w:r>
    </w:p>
    <w:p>
      <w:pPr>
        <w:pStyle w:val="Heading2"/>
      </w:pPr>
      <w:r>
        <w:t>Materials (print before Saturday)</w:t>
      </w:r>
    </w:p>
    <w:p>
      <w:r>
        <w:t xml:space="preserve">From </w:t>
      </w:r>
      <w:r>
        <w:rPr>
          <w:rFonts w:ascii="Consolas" w:hAnsi="Consolas"/>
          <w:color w:val="7A263A"/>
          <w:sz w:val="18"/>
        </w:rPr>
        <w:t>activities/v13-younger/</w:t>
      </w:r>
      <w:r>
        <w:t xml:space="preserve">: </w:t>
      </w:r>
      <w:r>
        <w:rPr>
          <w:b/>
        </w:rPr>
        <w:t>Y01–Y05</w:t>
      </w:r>
      <w:r>
        <w:t xml:space="preserve"> Also pens/crayons; verse card; privacy reminder.</w:t>
      </w:r>
    </w:p>
    <w:p>
      <w:pPr>
        <w:pStyle w:val="Heading2"/>
      </w:pPr>
      <w:r>
        <w:t>Locked Saturday context</w:t>
      </w:r>
    </w:p>
    <w:p>
      <w:pPr>
        <w:pStyle w:val="ListBullet"/>
      </w:pPr>
      <w:r>
        <w:t>1:50–2:00 Arrival · 2:00–2:10 Mantras · 2:10–2:30 All-family launch</w:t>
      </w:r>
    </w:p>
    <w:p>
      <w:pPr>
        <w:pStyle w:val="ListBullet"/>
      </w:pPr>
      <w:r>
        <w:rPr>
          <w:b/>
        </w:rPr>
        <w:t>2:30–3:10 This track</w:t>
      </w:r>
      <w:r>
        <w:t xml:space="preserve"> · 3:10–3:30 Reunify · 3:30–3:40 Snack/water · 3:40–3:55 Saṅkalpa · 3:55–4:00 Close</w:t>
      </w:r>
    </w:p>
    <w:p>
      <w:r>
        <w:t>Parents remain onsite. No public ranking. No forced disclosure.</w:t>
      </w:r>
    </w:p>
    <w:p>
      <w:pPr>
        <w:pStyle w:val="Heading2"/>
      </w:pPr>
      <w:r>
        <w:t>Source layer (use mid-track)</w:t>
      </w:r>
    </w:p>
    <w:p>
      <w:r>
        <w:rPr>
          <w:b/>
        </w:rPr>
        <w:t>Primary:</w:t>
      </w:r>
      <w:r>
        <w:t xml:space="preserve"> BG 2.22 — https://vedabase.io/en/library/bg/2/22/</w:t>
      </w:r>
    </w:p>
    <w:p>
      <w:r>
        <w:rPr>
          <w:b/>
        </w:rPr>
        <w:t>Devanāgarī:</w:t>
      </w:r>
      <w:r>
        <w:t xml:space="preserve"> वासांसि जीर्णानि यथा विहाय नवानि गृह्णाति नरोऽपराणि । तथा शरीराणि विहाय जीर्णान्यन्यानि संयाति नवानि देही ॥ २२ ॥</w:t>
      </w:r>
    </w:p>
    <w:p>
      <w:r>
        <w:rPr>
          <w:b/>
        </w:rPr>
        <w:t>IAST:</w:t>
      </w:r>
      <w:r>
        <w:t xml:space="preserve"> </w:t>
      </w:r>
      <w:r>
        <w:rPr>
          <w:rFonts w:ascii="Consolas" w:hAnsi="Consolas"/>
          <w:color w:val="7A263A"/>
          <w:sz w:val="18"/>
        </w:rPr>
        <w:t>vāsāṁsi jīrṇāni yathā vihāya navāni gṛhṇāti naro ’parāṇi / tathā śarīrāṇi vihāya jīrṇāny anyāni saṁyāti navāni dehī</w:t>
      </w:r>
    </w:p>
    <w:p>
      <w:r>
        <w:rPr>
          <w:b/>
        </w:rPr>
        <w:t>KUTUMBA teaching meaning (not a BBT translation):</w:t>
      </w:r>
      <w:r>
        <w:t xml:space="preserve"> As a person puts on new garments, giving up old ones, the embodied self similarly accepts new bodies, giving up old ones — taught calmly, without fear tactics for children.</w:t>
      </w:r>
    </w:p>
    <w:p>
      <w:pPr>
        <w:pStyle w:val="Heading2"/>
      </w:pPr>
      <w:r>
        <w:t>Memory line</w:t>
      </w:r>
    </w:p>
    <w:p>
      <w:pPr>
        <w:pStyle w:val="Quote"/>
      </w:pPr>
      <w:r>
        <w:t>Birth and death are changes of dress for the eternal self.</w:t>
      </w:r>
    </w:p>
    <w:p>
      <w:pPr>
        <w:pStyle w:val="Heading2"/>
      </w:pPr>
      <w:r>
        <w:t>V13 printable wiring (Analogy with limits)</w:t>
      </w:r>
    </w:p>
    <w:p>
      <w:pPr>
        <w:pStyle w:val="Heading3"/>
      </w:pPr>
      <w:r>
        <w:t>V13 printable block 0–6 — Gentle clothes-change sequence</w:t>
      </w:r>
    </w:p>
    <w:p>
      <w:r>
        <w:rPr>
          <w:b/>
        </w:rPr>
        <w:t>Printable:</w:t>
      </w:r>
      <w:r>
        <w:t xml:space="preserve"> </w:t>
      </w:r>
      <w:r>
        <w:rPr>
          <w:rFonts w:ascii="Consolas" w:hAnsi="Consolas"/>
          <w:color w:val="7A263A"/>
          <w:sz w:val="18"/>
        </w:rPr>
        <w:t>activities/v13-younger/Y01-GENTLE-CLOTHES-CHANGE.md</w:t>
      </w:r>
      <w:r>
        <w:t xml:space="preserve"> (</w:t>
      </w:r>
      <w:r>
        <w:rPr>
          <w:rFonts w:ascii="Consolas" w:hAnsi="Consolas"/>
          <w:color w:val="7A263A"/>
          <w:sz w:val="18"/>
        </w:rPr>
        <w:t>Y01-GENTLE-CLOTHES-CHANGE</w:t>
      </w:r>
      <w:r>
        <w:t>)</w:t>
      </w:r>
    </w:p>
    <w:p>
      <w:r>
        <w:t>Order worn shirt → folded shirt → new shirt; say the limit.</w:t>
      </w:r>
    </w:p>
    <w:p>
      <w:r>
        <w:t>Keep primary mechanic (</w:t>
      </w:r>
      <w:r>
        <w:rPr>
          <w:b/>
        </w:rPr>
        <w:t>Analogy with limits</w:t>
      </w:r>
      <w:r>
        <w:t>). Block: Scare pedagogy; diagnosing destinations; ghost speculation; closet-shopping for bodies.</w:t>
      </w:r>
    </w:p>
    <w:p>
      <w:pPr>
        <w:pStyle w:val="Heading3"/>
      </w:pPr>
      <w:r>
        <w:t>V13 printable block 6–14 — Same-friend care matching</w:t>
      </w:r>
    </w:p>
    <w:p>
      <w:r>
        <w:rPr>
          <w:b/>
        </w:rPr>
        <w:t>Printable:</w:t>
      </w:r>
      <w:r>
        <w:t xml:space="preserve"> </w:t>
      </w:r>
      <w:r>
        <w:rPr>
          <w:rFonts w:ascii="Consolas" w:hAnsi="Consolas"/>
          <w:color w:val="7A263A"/>
          <w:sz w:val="18"/>
        </w:rPr>
        <w:t>activities/v13-younger/Y02-SAME-FRIEND-CARE-MATCHING.md</w:t>
      </w:r>
      <w:r>
        <w:t xml:space="preserve"> (</w:t>
      </w:r>
      <w:r>
        <w:rPr>
          <w:rFonts w:ascii="Consolas" w:hAnsi="Consolas"/>
          <w:color w:val="7A263A"/>
          <w:sz w:val="18"/>
        </w:rPr>
        <w:t>Y02-SAME-FRIEND-CARE-MATCHING</w:t>
      </w:r>
      <w:r>
        <w:t>)</w:t>
      </w:r>
    </w:p>
    <w:p>
      <w:r>
        <w:t>Match care acts that honor a person who changes.</w:t>
      </w:r>
    </w:p>
    <w:p>
      <w:r>
        <w:t>Keep primary mechanic (</w:t>
      </w:r>
      <w:r>
        <w:rPr>
          <w:b/>
        </w:rPr>
        <w:t>Analogy with limits</w:t>
      </w:r>
      <w:r>
        <w:t>). Block: Scare pedagogy; diagnosing destinations; ghost speculation; closet-shopping for bodies.</w:t>
      </w:r>
    </w:p>
    <w:p>
      <w:pPr>
        <w:pStyle w:val="Heading3"/>
      </w:pPr>
      <w:r>
        <w:t>V13 printable block 14–24 — Calm-heart craft</w:t>
      </w:r>
    </w:p>
    <w:p>
      <w:r>
        <w:rPr>
          <w:b/>
        </w:rPr>
        <w:t>Printable:</w:t>
      </w:r>
      <w:r>
        <w:t xml:space="preserve"> </w:t>
      </w:r>
      <w:r>
        <w:rPr>
          <w:rFonts w:ascii="Consolas" w:hAnsi="Consolas"/>
          <w:color w:val="7A263A"/>
          <w:sz w:val="18"/>
        </w:rPr>
        <w:t>activities/v13-younger/Y03-CALM-HEART-CRAFT.md</w:t>
      </w:r>
      <w:r>
        <w:t xml:space="preserve"> (</w:t>
      </w:r>
      <w:r>
        <w:rPr>
          <w:rFonts w:ascii="Consolas" w:hAnsi="Consolas"/>
          <w:color w:val="7A263A"/>
          <w:sz w:val="18"/>
        </w:rPr>
        <w:t>Y03-CALM-HEART-CRAFT</w:t>
      </w:r>
      <w:r>
        <w:t>)</w:t>
      </w:r>
    </w:p>
    <w:p>
      <w:r>
        <w:t>Draw a calm heart for kind words about change.</w:t>
      </w:r>
    </w:p>
    <w:p>
      <w:r>
        <w:t>Keep primary mechanic (</w:t>
      </w:r>
      <w:r>
        <w:rPr>
          <w:b/>
        </w:rPr>
        <w:t>Analogy with limits</w:t>
      </w:r>
      <w:r>
        <w:t>). Block: Scare pedagogy; diagnosing destinations; ghost speculation; closet-shopping for bodies.</w:t>
      </w:r>
    </w:p>
    <w:p>
      <w:pPr>
        <w:pStyle w:val="Heading3"/>
      </w:pPr>
      <w:r>
        <w:t>V13 printable block 24–32 — Gentle words cards</w:t>
      </w:r>
    </w:p>
    <w:p>
      <w:r>
        <w:rPr>
          <w:b/>
        </w:rPr>
        <w:t>Printable:</w:t>
      </w:r>
      <w:r>
        <w:t xml:space="preserve"> </w:t>
      </w:r>
      <w:r>
        <w:rPr>
          <w:rFonts w:ascii="Consolas" w:hAnsi="Consolas"/>
          <w:color w:val="7A263A"/>
          <w:sz w:val="18"/>
        </w:rPr>
        <w:t>activities/v13-younger/Y04-GENTLE-WORDS-CARDS.md</w:t>
      </w:r>
      <w:r>
        <w:t xml:space="preserve"> (</w:t>
      </w:r>
      <w:r>
        <w:rPr>
          <w:rFonts w:ascii="Consolas" w:hAnsi="Consolas"/>
          <w:color w:val="7A263A"/>
          <w:sz w:val="18"/>
        </w:rPr>
        <w:t>Y04-GENTLE-WORDS-CARDS</w:t>
      </w:r>
      <w:r>
        <w:t>)</w:t>
      </w:r>
    </w:p>
    <w:p>
      <w:r>
        <w:t>Redirect scare talk to gentle cards.</w:t>
      </w:r>
    </w:p>
    <w:p>
      <w:r>
        <w:t>Keep primary mechanic (</w:t>
      </w:r>
      <w:r>
        <w:rPr>
          <w:b/>
        </w:rPr>
        <w:t>Analogy with limits</w:t>
      </w:r>
      <w:r>
        <w:t>). Block: Scare pedagogy; diagnosing destinations; ghost speculation; closet-shopping for bodies.</w:t>
      </w:r>
    </w:p>
    <w:p>
      <w:pPr>
        <w:pStyle w:val="Heading3"/>
      </w:pPr>
      <w:r>
        <w:t>V13 printable block 32–38 — Memory phrase mat</w:t>
      </w:r>
    </w:p>
    <w:p>
      <w:r>
        <w:rPr>
          <w:b/>
        </w:rPr>
        <w:t>Printable:</w:t>
      </w:r>
      <w:r>
        <w:t xml:space="preserve"> </w:t>
      </w:r>
      <w:r>
        <w:rPr>
          <w:rFonts w:ascii="Consolas" w:hAnsi="Consolas"/>
          <w:color w:val="7A263A"/>
          <w:sz w:val="18"/>
        </w:rPr>
        <w:t>activities/v13-younger/Y05-MEMORY-PHRASE-MAT.md</w:t>
      </w:r>
      <w:r>
        <w:t xml:space="preserve"> (</w:t>
      </w:r>
      <w:r>
        <w:rPr>
          <w:rFonts w:ascii="Consolas" w:hAnsi="Consolas"/>
          <w:color w:val="7A263A"/>
          <w:sz w:val="18"/>
        </w:rPr>
        <w:t>Y05-MEMORY-PHRASE-MAT</w:t>
      </w:r>
      <w:r>
        <w:t>)</w:t>
      </w:r>
    </w:p>
    <w:p>
      <w:r>
        <w:t>Echo the dress-change memory line gently.</w:t>
      </w:r>
    </w:p>
    <w:p>
      <w:r>
        <w:t>Keep primary mechanic (</w:t>
      </w:r>
      <w:r>
        <w:rPr>
          <w:b/>
        </w:rPr>
        <w:t>Analogy with limits</w:t>
      </w:r>
      <w:r>
        <w:t>). Block: Scare pedagogy; diagnosing destinations; ghost speculation; closet-shopping for bodies.</w:t>
      </w:r>
    </w:p>
    <w:p>
      <w:pPr>
        <w:pStyle w:val="Heading2"/>
      </w:pPr>
      <w:r>
        <w:t>Close of track (handoff)</w:t>
      </w:r>
    </w:p>
    <w:p>
      <w:r>
        <w:t>Bring one sentence or artifact to reunification. Do not start next week’s topic. Care boundary: Age-sensitive death talk; no frightening imagery; no unsupported past-life anecdotes.</w:t>
      </w:r>
    </w:p>
    <w:p>
      <w:pPr>
        <w:pStyle w:val="Heading2"/>
      </w:pPr>
      <w:r>
        <w:t xml:space="preserve">Inherited classroom depth (from V12 </w:t>
      </w:r>
      <w:r>
        <w:rPr>
          <w:rFonts w:ascii="Consolas" w:hAnsi="Consolas"/>
          <w:color w:val="7A263A"/>
          <w:sz w:val="18"/>
        </w:rPr>
        <w:t>YOUNGER-TEACHER-GUIDE.md</w:t>
      </w:r>
      <w:r>
        <w:t>)</w:t>
      </w:r>
    </w:p>
    <w:p>
      <w:pPr>
        <w:pStyle w:val="Quote"/>
      </w:pPr>
      <w:r>
        <w:t>Keep story scripts, movement steps, and wonder questions below. Wire printables to the V13 codes above; do not replace this depth with “see research.”</w:t>
      </w:r>
    </w:p>
    <w:p>
      <w:r>
        <w:rPr>
          <w:b/>
        </w:rPr>
        <w:t>Track window:</w:t>
      </w:r>
      <w:r>
        <w:t xml:space="preserve"> approx. 2:30–3:10 (40 minutes). Parents onsite elsewhere; reunite at 3:10.</w:t>
      </w:r>
    </w:p>
    <w:p>
      <w:pPr>
        <w:pStyle w:val="Heading2"/>
      </w:pPr>
      <w:r>
        <w:t>Objective</w:t>
      </w:r>
    </w:p>
    <w:p>
      <w:r>
        <w:t xml:space="preserve">Children can say and show: </w:t>
      </w:r>
      <w:r>
        <w:rPr>
          <w:b/>
        </w:rPr>
        <w:t>Birth and death are changes of dress for the eternal self</w:t>
      </w:r>
      <w:r>
        <w:t xml:space="preserve"> — gently, without fear.</w:t>
      </w:r>
    </w:p>
    <w:p>
      <w:pPr>
        <w:pStyle w:val="Heading2"/>
      </w:pPr>
      <w:r>
        <w:t>Exact memory phrase</w:t>
      </w:r>
    </w:p>
    <w:p>
      <w:pPr>
        <w:pStyle w:val="Quote"/>
      </w:pPr>
      <w:r>
        <w:t>Birth and death are changes of dress for the eternal self.</w:t>
      </w:r>
    </w:p>
    <w:p>
      <w:pPr>
        <w:pStyle w:val="Heading2"/>
      </w:pPr>
      <w:r>
        <w:t>Teacher background (2 minutes, before children arrive)</w:t>
      </w:r>
    </w:p>
    <w:p>
      <w:pPr>
        <w:pStyle w:val="ListBullet"/>
      </w:pPr>
      <w:r>
        <w:t>Primary: BG 2.22 — As a person puts on new garments, giving up old ones, the embodied self similarly accepts new bodies, giving up old ones — taught calmly, without fear tactics for children. (https://vedabase.io/en/library/bg/2/22/)</w:t>
      </w:r>
    </w:p>
    <w:p>
      <w:pPr>
        <w:pStyle w:val="ListBullet"/>
      </w:pPr>
      <w:r>
        <w:t>Block: scare pedagogy; ghost talk; funeral role-play; scary pictures; “choosing bodies from a closet.”</w:t>
      </w:r>
    </w:p>
    <w:p>
      <w:pPr>
        <w:pStyle w:val="ListBullet"/>
      </w:pPr>
      <w:r>
        <w:t>Do not teach adult debates, destinations of deceased relatives, or graphic death.</w:t>
      </w:r>
    </w:p>
    <w:p>
      <w:pPr>
        <w:pStyle w:val="ListBullet"/>
      </w:pPr>
      <w:r>
        <w:t>If a child mentions a recent death, acknowledge kindly (“That is sad. We can remember them with love.”) and return to the gentle lesson. Do not diagnose.</w:t>
      </w:r>
    </w:p>
    <w:p>
      <w:pPr>
        <w:pStyle w:val="ListBullet"/>
      </w:pPr>
      <w:r>
        <w:t>Snack later with whole group only; water okay if needed.</w:t>
      </w:r>
    </w:p>
    <w:p>
      <w:pPr>
        <w:pStyle w:val="Heading2"/>
      </w:pPr>
      <w:r>
        <w:t>Minute-by-minute lesson</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Minutes</w:t>
            </w:r>
          </w:p>
        </w:tc>
        <w:tc>
          <w:tcPr>
            <w:tcW w:type="dxa" w:w="3312"/>
            <w:shd w:fill="5B1933"/>
            <w:tcMar>
              <w:top w:w="100" w:type="dxa"/>
              <w:start w:w="120" w:type="dxa"/>
              <w:bottom w:w="100" w:type="dxa"/>
              <w:end w:w="120" w:type="dxa"/>
            </w:tcMar>
          </w:tcPr>
          <w:p>
            <w:r>
              <w:rPr>
                <w:b/>
                <w:color w:val="FFFFFF"/>
              </w:rPr>
              <w:t>Block</w:t>
            </w:r>
          </w:p>
        </w:tc>
        <w:tc>
          <w:tcPr>
            <w:tcW w:type="dxa" w:w="3312"/>
            <w:shd w:fill="5B1933"/>
            <w:tcMar>
              <w:top w:w="100" w:type="dxa"/>
              <w:start w:w="120" w:type="dxa"/>
              <w:bottom w:w="100" w:type="dxa"/>
              <w:end w:w="120" w:type="dxa"/>
            </w:tcMar>
          </w:tcPr>
          <w:p>
            <w:r>
              <w:rPr>
                <w:b/>
                <w:color w:val="FFFFFF"/>
              </w:rPr>
              <w:t>What you do</w:t>
            </w:r>
          </w:p>
        </w:tc>
      </w:tr>
      <w:tr>
        <w:tc>
          <w:tcPr>
            <w:tcW w:type="dxa" w:w="3312"/>
            <w:tcMar>
              <w:top w:w="100" w:type="dxa"/>
              <w:start w:w="120" w:type="dxa"/>
              <w:bottom w:w="100" w:type="dxa"/>
              <w:end w:w="120" w:type="dxa"/>
            </w:tcMar>
            <w:vAlign w:val="top"/>
          </w:tcPr>
          <w:p>
            <w:r>
              <w:t>0–3</w:t>
            </w:r>
          </w:p>
        </w:tc>
        <w:tc>
          <w:tcPr>
            <w:tcW w:type="dxa" w:w="3312"/>
            <w:tcMar>
              <w:top w:w="100" w:type="dxa"/>
              <w:start w:w="120" w:type="dxa"/>
              <w:bottom w:w="100" w:type="dxa"/>
              <w:end w:w="120" w:type="dxa"/>
            </w:tcMar>
            <w:vAlign w:val="top"/>
          </w:tcPr>
          <w:p>
            <w:r>
              <w:t>Welcome + seated circle</w:t>
            </w:r>
          </w:p>
        </w:tc>
        <w:tc>
          <w:tcPr>
            <w:tcW w:type="dxa" w:w="3312"/>
            <w:tcMar>
              <w:top w:w="100" w:type="dxa"/>
              <w:start w:w="120" w:type="dxa"/>
              <w:bottom w:w="100" w:type="dxa"/>
              <w:end w:w="120" w:type="dxa"/>
            </w:tcMar>
            <w:vAlign w:val="top"/>
          </w:tcPr>
          <w:p>
            <w:r>
              <w:t>Soft voice; “kind words only”; show calm clothes/doll visual — no scary images</w:t>
            </w:r>
          </w:p>
        </w:tc>
      </w:tr>
      <w:tr>
        <w:tc>
          <w:tcPr>
            <w:tcW w:type="dxa" w:w="3312"/>
            <w:tcMar>
              <w:top w:w="100" w:type="dxa"/>
              <w:start w:w="120" w:type="dxa"/>
              <w:bottom w:w="100" w:type="dxa"/>
              <w:end w:w="120" w:type="dxa"/>
            </w:tcMar>
            <w:shd w:fill="FFF8E8"/>
            <w:vAlign w:val="top"/>
          </w:tcPr>
          <w:p>
            <w:r>
              <w:t>3–8</w:t>
            </w:r>
          </w:p>
        </w:tc>
        <w:tc>
          <w:tcPr>
            <w:tcW w:type="dxa" w:w="3312"/>
            <w:tcMar>
              <w:top w:w="100" w:type="dxa"/>
              <w:start w:w="120" w:type="dxa"/>
              <w:bottom w:w="100" w:type="dxa"/>
              <w:end w:w="120" w:type="dxa"/>
            </w:tcMar>
            <w:shd w:fill="FFF8E8"/>
            <w:vAlign w:val="top"/>
          </w:tcPr>
          <w:p>
            <w:r>
              <w:t>Memory phrase echo</w:t>
            </w:r>
          </w:p>
        </w:tc>
        <w:tc>
          <w:tcPr>
            <w:tcW w:type="dxa" w:w="3312"/>
            <w:tcMar>
              <w:top w:w="100" w:type="dxa"/>
              <w:start w:w="120" w:type="dxa"/>
              <w:bottom w:w="100" w:type="dxa"/>
              <w:end w:w="120" w:type="dxa"/>
            </w:tcMar>
            <w:shd w:fill="FFF8E8"/>
            <w:vAlign w:val="top"/>
          </w:tcPr>
          <w:p>
            <w:r>
              <w:t>You say half; they finish; two joyful rounds max</w:t>
            </w:r>
          </w:p>
        </w:tc>
      </w:tr>
      <w:tr>
        <w:tc>
          <w:tcPr>
            <w:tcW w:type="dxa" w:w="3312"/>
            <w:tcMar>
              <w:top w:w="100" w:type="dxa"/>
              <w:start w:w="120" w:type="dxa"/>
              <w:bottom w:w="100" w:type="dxa"/>
              <w:end w:w="120" w:type="dxa"/>
            </w:tcMar>
            <w:vAlign w:val="top"/>
          </w:tcPr>
          <w:p>
            <w:r>
              <w:t>8–16</w:t>
            </w:r>
          </w:p>
        </w:tc>
        <w:tc>
          <w:tcPr>
            <w:tcW w:type="dxa" w:w="3312"/>
            <w:tcMar>
              <w:top w:w="100" w:type="dxa"/>
              <w:start w:w="120" w:type="dxa"/>
              <w:bottom w:w="100" w:type="dxa"/>
              <w:end w:w="120" w:type="dxa"/>
            </w:tcMar>
            <w:vAlign w:val="top"/>
          </w:tcPr>
          <w:p>
            <w:r>
              <w:t>Story script</w:t>
            </w:r>
          </w:p>
        </w:tc>
        <w:tc>
          <w:tcPr>
            <w:tcW w:type="dxa" w:w="3312"/>
            <w:tcMar>
              <w:top w:w="100" w:type="dxa"/>
              <w:start w:w="120" w:type="dxa"/>
              <w:bottom w:w="100" w:type="dxa"/>
              <w:end w:w="120" w:type="dxa"/>
            </w:tcMar>
            <w:vAlign w:val="top"/>
          </w:tcPr>
          <w:p>
            <w:r>
              <w:t>Read/tell the gentle story below; ask one wonder question</w:t>
            </w:r>
          </w:p>
        </w:tc>
      </w:tr>
      <w:tr>
        <w:tc>
          <w:tcPr>
            <w:tcW w:type="dxa" w:w="3312"/>
            <w:tcMar>
              <w:top w:w="100" w:type="dxa"/>
              <w:start w:w="120" w:type="dxa"/>
              <w:bottom w:w="100" w:type="dxa"/>
              <w:end w:w="120" w:type="dxa"/>
            </w:tcMar>
            <w:shd w:fill="FFF8E8"/>
            <w:vAlign w:val="top"/>
          </w:tcPr>
          <w:p>
            <w:r>
              <w:t>16–23</w:t>
            </w:r>
          </w:p>
        </w:tc>
        <w:tc>
          <w:tcPr>
            <w:tcW w:type="dxa" w:w="3312"/>
            <w:tcMar>
              <w:top w:w="100" w:type="dxa"/>
              <w:start w:w="120" w:type="dxa"/>
              <w:bottom w:w="100" w:type="dxa"/>
              <w:end w:w="120" w:type="dxa"/>
            </w:tcMar>
            <w:shd w:fill="FFF8E8"/>
            <w:vAlign w:val="top"/>
          </w:tcPr>
          <w:p>
            <w:r>
              <w:t>Movement game</w:t>
            </w:r>
          </w:p>
        </w:tc>
        <w:tc>
          <w:tcPr>
            <w:tcW w:type="dxa" w:w="3312"/>
            <w:tcMar>
              <w:top w:w="100" w:type="dxa"/>
              <w:start w:w="120" w:type="dxa"/>
              <w:bottom w:w="100" w:type="dxa"/>
              <w:end w:w="120" w:type="dxa"/>
            </w:tcMar>
            <w:shd w:fill="FFF8E8"/>
            <w:vAlign w:val="top"/>
          </w:tcPr>
          <w:p>
            <w:r>
              <w:t>Soft Clothes Walk (rules below)</w:t>
            </w:r>
          </w:p>
        </w:tc>
      </w:tr>
      <w:tr>
        <w:tc>
          <w:tcPr>
            <w:tcW w:type="dxa" w:w="3312"/>
            <w:tcMar>
              <w:top w:w="100" w:type="dxa"/>
              <w:start w:w="120" w:type="dxa"/>
              <w:bottom w:w="100" w:type="dxa"/>
              <w:end w:w="120" w:type="dxa"/>
            </w:tcMar>
            <w:vAlign w:val="top"/>
          </w:tcPr>
          <w:p>
            <w:r>
              <w:t>23–33</w:t>
            </w:r>
          </w:p>
        </w:tc>
        <w:tc>
          <w:tcPr>
            <w:tcW w:type="dxa" w:w="3312"/>
            <w:tcMar>
              <w:top w:w="100" w:type="dxa"/>
              <w:start w:w="120" w:type="dxa"/>
              <w:bottom w:w="100" w:type="dxa"/>
              <w:end w:w="120" w:type="dxa"/>
            </w:tcMar>
            <w:vAlign w:val="top"/>
          </w:tcPr>
          <w:p>
            <w:r>
              <w:t>Hands-on + craft</w:t>
            </w:r>
          </w:p>
        </w:tc>
        <w:tc>
          <w:tcPr>
            <w:tcW w:type="dxa" w:w="3312"/>
            <w:tcMar>
              <w:top w:w="100" w:type="dxa"/>
              <w:start w:w="120" w:type="dxa"/>
              <w:bottom w:w="100" w:type="dxa"/>
              <w:end w:w="120" w:type="dxa"/>
            </w:tcMar>
            <w:vAlign w:val="top"/>
          </w:tcPr>
          <w:p>
            <w:r>
              <w:t>Doll/clothes object lesson + take-home card</w:t>
            </w:r>
          </w:p>
        </w:tc>
      </w:tr>
      <w:tr>
        <w:tc>
          <w:tcPr>
            <w:tcW w:type="dxa" w:w="3312"/>
            <w:tcMar>
              <w:top w:w="100" w:type="dxa"/>
              <w:start w:w="120" w:type="dxa"/>
              <w:bottom w:w="100" w:type="dxa"/>
              <w:end w:w="120" w:type="dxa"/>
            </w:tcMar>
            <w:shd w:fill="FFF8E8"/>
            <w:vAlign w:val="top"/>
          </w:tcPr>
          <w:p>
            <w:r>
              <w:t>33–37</w:t>
            </w:r>
          </w:p>
        </w:tc>
        <w:tc>
          <w:tcPr>
            <w:tcW w:type="dxa" w:w="3312"/>
            <w:tcMar>
              <w:top w:w="100" w:type="dxa"/>
              <w:start w:w="120" w:type="dxa"/>
              <w:bottom w:w="100" w:type="dxa"/>
              <w:end w:w="120" w:type="dxa"/>
            </w:tcMar>
            <w:shd w:fill="FFF8E8"/>
            <w:vAlign w:val="top"/>
          </w:tcPr>
          <w:p>
            <w:r>
              <w:t>Coloring</w:t>
            </w:r>
          </w:p>
        </w:tc>
        <w:tc>
          <w:tcPr>
            <w:tcW w:type="dxa" w:w="3312"/>
            <w:tcMar>
              <w:top w:w="100" w:type="dxa"/>
              <w:start w:w="120" w:type="dxa"/>
              <w:bottom w:w="100" w:type="dxa"/>
              <w:end w:w="120" w:type="dxa"/>
            </w:tcMar>
            <w:shd w:fill="FFF8E8"/>
            <w:vAlign w:val="top"/>
          </w:tcPr>
          <w:p>
            <w:r>
              <w:t>`visuals/V12/line-art-younger.svg` (calm scene only)</w:t>
            </w:r>
          </w:p>
        </w:tc>
      </w:tr>
      <w:tr>
        <w:tc>
          <w:tcPr>
            <w:tcW w:type="dxa" w:w="3312"/>
            <w:tcMar>
              <w:top w:w="100" w:type="dxa"/>
              <w:start w:w="120" w:type="dxa"/>
              <w:bottom w:w="100" w:type="dxa"/>
              <w:end w:w="120" w:type="dxa"/>
            </w:tcMar>
            <w:vAlign w:val="top"/>
          </w:tcPr>
          <w:p>
            <w:r>
              <w:t>37–40</w:t>
            </w:r>
          </w:p>
        </w:tc>
        <w:tc>
          <w:tcPr>
            <w:tcW w:type="dxa" w:w="3312"/>
            <w:tcMar>
              <w:top w:w="100" w:type="dxa"/>
              <w:start w:w="120" w:type="dxa"/>
              <w:bottom w:w="100" w:type="dxa"/>
              <w:end w:w="120" w:type="dxa"/>
            </w:tcMar>
            <w:vAlign w:val="top"/>
          </w:tcPr>
          <w:p>
            <w:r>
              <w:t>Cleanup + door handoff</w:t>
            </w:r>
          </w:p>
        </w:tc>
        <w:tc>
          <w:tcPr>
            <w:tcW w:type="dxa" w:w="3312"/>
            <w:tcMar>
              <w:top w:w="100" w:type="dxa"/>
              <w:start w:w="120" w:type="dxa"/>
              <w:bottom w:w="100" w:type="dxa"/>
              <w:end w:w="120" w:type="dxa"/>
            </w:tcMar>
            <w:vAlign w:val="top"/>
          </w:tcPr>
          <w:p>
            <w:r>
              <w:t>Tell parent the memory phrase + three-night bedtime cue</w:t>
            </w:r>
          </w:p>
        </w:tc>
      </w:tr>
    </w:tbl>
    <w:p>
      <w:pPr>
        <w:spacing w:after="40"/>
      </w:pPr>
    </w:p>
    <w:p>
      <w:pPr>
        <w:pStyle w:val="Heading2"/>
      </w:pPr>
      <w:r>
        <w:t>Age-appropriate story script (5–8 min) — gentle; no gore</w:t>
      </w:r>
    </w:p>
    <w:p>
      <w:r>
        <w:t>Once there was a soft doll who wore a yellow shirt. The doll was still the same doll when the yellow shirt was folded away and a blue shirt was put on. The doll did not disappear. The clothes changed.</w:t>
      </w:r>
    </w:p>
    <w:p>
      <w:r>
        <w:t>Kṛṣṇa teaches something kind: we are not only our clothes-of-the-body. When a body grows from little to bigger — like baby clothes to bigger clothes — we are still us. Someday bodies finish their work, the way worn clothes are set aside. The person Kṛṣṇa knows continues. We do not need to be afraid in this room. Tonight we practice kind words and remembering Kṛṣṇa with a calm heart.</w:t>
      </w:r>
    </w:p>
    <w:p>
      <w:r>
        <w:t>Rules: no invented deity dialogue; no frightening detail; no funerals, hospitals, blood, ghosts, or “dying games.” Stop at the moral: bodies change like clothes; we speak calmly; we remember Kṛṣṇa gently.</w:t>
      </w:r>
    </w:p>
    <w:p>
      <w:pPr>
        <w:pStyle w:val="Heading2"/>
      </w:pPr>
      <w:r>
        <w:t>Three wonder questions</w:t>
      </w:r>
    </w:p>
    <w:p>
      <w:pPr>
        <w:ind w:left="288"/>
      </w:pPr>
      <w:r>
        <w:t>1. What stayed the same when the doll’s clothes changed?</w:t>
      </w:r>
    </w:p>
    <w:p>
      <w:pPr>
        <w:ind w:left="288"/>
      </w:pPr>
      <w:r>
        <w:t>2. Whom can we remember with kindness this week?</w:t>
      </w:r>
    </w:p>
    <w:p>
      <w:pPr>
        <w:ind w:left="288"/>
      </w:pPr>
      <w:r>
        <w:t>3. When could our family remember Kṛṣṇa for one minute before sleep?</w:t>
      </w:r>
    </w:p>
    <w:p>
      <w:pPr>
        <w:pStyle w:val="Heading2"/>
      </w:pPr>
      <w:r>
        <w:t>Movement game (5–7 min) — Soft Clothes Walk — C2-W3</w:t>
      </w:r>
    </w:p>
    <w:p>
      <w:pPr>
        <w:ind w:left="288"/>
      </w:pPr>
      <w:r>
        <w:t>1. Children walk gently in a circle holding (or pretending to hold) a soft scarf “shirt.”</w:t>
      </w:r>
    </w:p>
    <w:p>
      <w:pPr>
        <w:ind w:left="288"/>
      </w:pPr>
      <w:r>
        <w:t>2. When you say “Change!”, they pause and fold the scarf to their heart (no throwing).</w:t>
      </w:r>
    </w:p>
    <w:p>
      <w:pPr>
        <w:ind w:left="288"/>
      </w:pPr>
      <w:r>
        <w:t>3. You say the first half of the memory phrase; they finish it.</w:t>
      </w:r>
    </w:p>
    <w:p>
      <w:pPr>
        <w:ind w:left="288"/>
      </w:pPr>
      <w:r>
        <w:t>4. Two rounds only; then sit. Redirect: “Feet on the floor. Kind words only. Soft bodies.”</w:t>
      </w:r>
    </w:p>
    <w:p>
      <w:pPr>
        <w:pStyle w:val="Heading2"/>
      </w:pPr>
      <w:r>
        <w:t>Hands-on object lesson (8–10 min) — Doll / clothes</w:t>
      </w:r>
    </w:p>
    <w:p>
      <w:r>
        <w:rPr>
          <w:b/>
        </w:rPr>
        <w:t>Object:</w:t>
      </w:r>
      <w:r>
        <w:t xml:space="preserve"> One classroom doll (or paper doll) + two simple outfits or colored paper shirts. Steps:</w:t>
      </w:r>
    </w:p>
    <w:p>
      <w:pPr>
        <w:ind w:left="288"/>
      </w:pPr>
      <w:r>
        <w:t>1. Teacher shows doll in outfit A: “This is the same friend.”</w:t>
      </w:r>
    </w:p>
    <w:p>
      <w:pPr>
        <w:ind w:left="288"/>
      </w:pPr>
      <w:r>
        <w:t>2. Change to outfit B slowly: “Clothes changed. Friend is still here.”</w:t>
      </w:r>
    </w:p>
    <w:p>
      <w:pPr>
        <w:ind w:left="288"/>
      </w:pPr>
      <w:r>
        <w:t>3. Children say: “The doll stays. The clothes change.”</w:t>
      </w:r>
    </w:p>
    <w:p>
      <w:pPr>
        <w:ind w:left="288"/>
      </w:pPr>
      <w:r>
        <w:t xml:space="preserve">4. Secure ending: “Our bodies change too. We speak kindly. We remember Kṛṣṇa.”  </w:t>
      </w:r>
    </w:p>
    <w:p>
      <w:r>
        <w:t>Never: “Now the doll dies.” Never closet-shopping for “next life animals.”</w:t>
      </w:r>
    </w:p>
    <w:p>
      <w:pPr>
        <w:pStyle w:val="Heading2"/>
      </w:pPr>
      <w:r>
        <w:t>Craft (8–10 min)</w:t>
      </w:r>
    </w:p>
    <w:p>
      <w:r>
        <w:rPr>
          <w:b/>
        </w:rPr>
        <w:t>Clothes-card:</w:t>
      </w:r>
      <w:r>
        <w:t xml:space="preserve"> Fold a card. Outside: draw a simple shirt. Inside: write or sticker the memory phrase. Optional: glue a tiny fabric scrap. Children take it home to look at before bedtime remembrance.</w:t>
      </w:r>
    </w:p>
    <w:p>
      <w:pPr>
        <w:pStyle w:val="Heading2"/>
      </w:pPr>
      <w:r>
        <w:t>Coloring / line-art</w:t>
      </w:r>
    </w:p>
    <w:p>
      <w:r>
        <w:t xml:space="preserve">Color </w:t>
      </w:r>
      <w:r>
        <w:rPr>
          <w:rFonts w:ascii="Consolas" w:hAnsi="Consolas"/>
          <w:color w:val="7A263A"/>
          <w:sz w:val="18"/>
        </w:rPr>
        <w:t>../visuals/V12/line-art-younger.svg</w:t>
      </w:r>
      <w:r>
        <w:t>. Title the page with C2-W3. If the art is unclear, children draw a calm shirt and a smiling child praying — no graves, no ghosts.</w:t>
      </w:r>
    </w:p>
    <w:p>
      <w:pPr>
        <w:pStyle w:val="Heading2"/>
      </w:pPr>
      <w:r>
        <w:t>Sanskrit exposure (optional, 1 min)</w:t>
      </w:r>
    </w:p>
    <w:p>
      <w:r>
        <w:t xml:space="preserve">Softly invite hearing one word from the verse: </w:t>
      </w:r>
      <w:r>
        <w:rPr>
          <w:b/>
        </w:rPr>
        <w:t>dehī</w:t>
      </w:r>
      <w:r>
        <w:t xml:space="preserve"> (the embodied self) — or simply </w:t>
      </w:r>
      <w:r>
        <w:rPr>
          <w:b/>
        </w:rPr>
        <w:t>Kṛṣṇa</w:t>
      </w:r>
      <w:r>
        <w:t xml:space="preserve"> / </w:t>
      </w:r>
      <w:r>
        <w:rPr>
          <w:b/>
        </w:rPr>
        <w:t>Hare</w:t>
      </w:r>
      <w:r>
        <w:t>. Never forced volume.</w:t>
      </w:r>
    </w:p>
    <w:p>
      <w:pPr>
        <w:pStyle w:val="Heading2"/>
      </w:pPr>
      <w:r>
        <w:t>Behavior redirects</w:t>
      </w:r>
    </w:p>
    <w:p>
      <w:pPr>
        <w:pStyle w:val="ListBullet"/>
      </w:pPr>
      <w:r>
        <w:t>“Feet on the floor.”</w:t>
      </w:r>
    </w:p>
    <w:p>
      <w:pPr>
        <w:pStyle w:val="ListBullet"/>
      </w:pPr>
      <w:r>
        <w:t>“Kind words only.”</w:t>
      </w:r>
    </w:p>
    <w:p>
      <w:pPr>
        <w:pStyle w:val="ListBullet"/>
      </w:pPr>
      <w:r>
        <w:t>“That toy rests for now.”</w:t>
      </w:r>
    </w:p>
    <w:p>
      <w:pPr>
        <w:pStyle w:val="ListBullet"/>
      </w:pPr>
      <w:r>
        <w:t>“We use soft voices about bodies.”</w:t>
      </w:r>
    </w:p>
    <w:p>
      <w:pPr>
        <w:pStyle w:val="ListBullet"/>
      </w:pPr>
      <w:r>
        <w:t>Quiet reset in visible space if needed (parents onsite).</w:t>
      </w:r>
    </w:p>
    <w:p>
      <w:pPr>
        <w:pStyle w:val="Heading2"/>
      </w:pPr>
      <w:r>
        <w:t>Backup low-prep (if craft or doll fails)</w:t>
      </w:r>
    </w:p>
    <w:p>
      <w:r>
        <w:t>Sit in a circle; pass a soft scarf; each child says one kind word; end with memory phrase echo twice.</w:t>
      </w:r>
    </w:p>
    <w:p>
      <w:pPr>
        <w:pStyle w:val="Heading2"/>
      </w:pPr>
      <w:r>
        <w:t>Extension</w:t>
      </w:r>
    </w:p>
    <w:p>
      <w:r>
        <w:t>Helper role: hand out crayons / collect papers / hold the “calm scarf.”</w:t>
      </w:r>
    </w:p>
    <w:p>
      <w:pPr>
        <w:pStyle w:val="Heading2"/>
      </w:pPr>
      <w:r>
        <w:t>Materials</w:t>
      </w:r>
    </w:p>
    <w:p>
      <w:r>
        <w:t>Printed line art; crayons; memory cards; soft scarf; doll or paper doll + two outfits/paper shirts; card stock; tape; fabric scrap optional.</w:t>
      </w:r>
    </w:p>
    <w:p>
      <w:pPr>
        <w:pStyle w:val="Heading2"/>
      </w:pPr>
      <w:r>
        <w:t>Cleanup / handoff</w:t>
      </w:r>
    </w:p>
    <w:p>
      <w:r>
        <w:t>3 minutes cleanup. At door: tell parent the memory phrase and: “Please try one-minute bedtime remembrance on three nights.”</w:t>
      </w:r>
    </w:p>
    <w:p>
      <w:pPr>
        <w:pStyle w:val="Heading2"/>
      </w:pPr>
      <w:r>
        <w:t>Home-practice explanation to parents</w:t>
      </w:r>
    </w:p>
    <w:p>
      <w:r>
        <w:t>“Please say the memory phrase once and do one calm minute of remembrance before bed on three nights. Soft language only — no scare stories.”</w:t>
      </w:r>
    </w:p>
    <w:p>
      <w:r>
        <w:br w:type="page"/>
      </w:r>
    </w:p>
    <w:p>
      <w:pPr>
        <w:pStyle w:val="Heading1"/>
      </w:pPr>
      <w:r>
        <w:t>Child House Rules</w:t>
      </w:r>
    </w:p>
    <w:p>
      <w:pPr>
        <w:pStyle w:val="KUTUMBARights"/>
      </w:pPr>
      <w:r>
        <w:t>Canonical source: launch/CHILD-HOUSE-RULES.md  •  SHA-256: 6a525f3dd1da740db86e246622696c7b08e28c1f1475227567d639a5bd54ce47</w:t>
      </w:r>
    </w:p>
    <w:p>
      <w:r>
        <w:t>Parents remain onsite. Facilitators guide the session. Host property rules also apply.</w:t>
      </w:r>
    </w:p>
    <w:p>
      <w:pPr>
        <w:pStyle w:val="Heading2"/>
      </w:pPr>
      <w:r>
        <w:t>Shared rules (all ages)</w:t>
      </w:r>
    </w:p>
    <w:p>
      <w:pPr>
        <w:ind w:left="288"/>
      </w:pPr>
      <w:r>
        <w:t>1. Keep your body safe — feet on the floor; hands gentle.</w:t>
      </w:r>
    </w:p>
    <w:p>
      <w:pPr>
        <w:ind w:left="288"/>
      </w:pPr>
      <w:r>
        <w:t>2. Use respectful speech — no teasing, yelling, or mean labels.</w:t>
      </w:r>
    </w:p>
    <w:p>
      <w:pPr>
        <w:ind w:left="288"/>
      </w:pPr>
      <w:r>
        <w:t>3. Follow the facilitator safety cue immediately (pause / freeze / come here).</w:t>
      </w:r>
    </w:p>
    <w:p>
      <w:pPr>
        <w:ind w:left="288"/>
      </w:pPr>
      <w:r>
        <w:t>4. No jumping on furniture.</w:t>
      </w:r>
    </w:p>
    <w:p>
      <w:pPr>
        <w:ind w:left="288"/>
      </w:pPr>
      <w:r>
        <w:t>5. No indoor throwing.</w:t>
      </w:r>
    </w:p>
    <w:p>
      <w:pPr>
        <w:ind w:left="288"/>
      </w:pPr>
      <w:r>
        <w:t>6. No writing on walls, books, or furniture that are not activity materials.</w:t>
      </w:r>
    </w:p>
    <w:p>
      <w:pPr>
        <w:ind w:left="288"/>
      </w:pPr>
      <w:r>
        <w:t>7. Ask before entering private rooms.</w:t>
      </w:r>
    </w:p>
    <w:p>
      <w:pPr>
        <w:ind w:left="288"/>
      </w:pPr>
      <w:r>
        <w:t>8. Respect belongings — ask before touching what is not yours.</w:t>
      </w:r>
    </w:p>
    <w:p>
      <w:pPr>
        <w:ind w:left="288"/>
      </w:pPr>
      <w:r>
        <w:t>9. Devices away unless the lesson specifically needs them.</w:t>
      </w:r>
    </w:p>
    <w:p>
      <w:pPr>
        <w:ind w:left="288"/>
      </w:pPr>
      <w:r>
        <w:t>10. Snack only in the allowed area; water anytime with permission.</w:t>
      </w:r>
    </w:p>
    <w:p>
      <w:pPr>
        <w:ind w:left="288"/>
      </w:pPr>
      <w:r>
        <w:t>11. Help clean up before leaving.</w:t>
      </w:r>
    </w:p>
    <w:p>
      <w:pPr>
        <w:pStyle w:val="Heading2"/>
      </w:pPr>
      <w:r>
        <w:t>Correction ladder (no public shame)</w:t>
      </w:r>
    </w:p>
    <w:p>
      <w:pPr>
        <w:ind w:left="288"/>
      </w:pPr>
      <w:r>
        <w:t xml:space="preserve">1. Calm reminder  </w:t>
      </w:r>
    </w:p>
    <w:p>
      <w:pPr>
        <w:ind w:left="288"/>
      </w:pPr>
      <w:r>
        <w:t xml:space="preserve">2. Redirect / offer a choice  </w:t>
      </w:r>
    </w:p>
    <w:p>
      <w:pPr>
        <w:ind w:left="288"/>
      </w:pPr>
      <w:r>
        <w:t xml:space="preserve">3. Brief quiet reset in a visible space  </w:t>
      </w:r>
    </w:p>
    <w:p>
      <w:pPr>
        <w:ind w:left="288"/>
      </w:pPr>
      <w:r>
        <w:t xml:space="preserve">4. Parent involvement  </w:t>
      </w:r>
    </w:p>
    <w:p>
      <w:pPr>
        <w:ind w:left="288"/>
      </w:pPr>
      <w:r>
        <w:t xml:space="preserve">5. Sit out a specific activity  </w:t>
      </w:r>
    </w:p>
    <w:p>
      <w:pPr>
        <w:ind w:left="288"/>
      </w:pPr>
      <w:r>
        <w:t xml:space="preserve">6. Private parent/program conversation for repeated patterns  </w:t>
      </w:r>
    </w:p>
    <w:p>
      <w:r>
        <w:rPr>
          <w:b/>
        </w:rPr>
        <w:t>Never:</w:t>
      </w:r>
      <w:r>
        <w:t xml:space="preserve"> public shame, yelling, sarcasm, corporal punishment, forced chanting, or comparing children.</w:t>
      </w:r>
    </w:p>
    <w:p>
      <w:pPr>
        <w:pStyle w:val="Heading2"/>
      </w:pPr>
      <w:r>
        <w:t>Younger (K–2) emphasis</w:t>
      </w:r>
    </w:p>
    <w:p>
      <w:pPr>
        <w:pStyle w:val="ListBullet"/>
      </w:pPr>
      <w:r>
        <w:t>Soft voices indoors</w:t>
      </w:r>
    </w:p>
    <w:p>
      <w:pPr>
        <w:pStyle w:val="ListBullet"/>
      </w:pPr>
      <w:r>
        <w:t>Stay with the group</w:t>
      </w:r>
    </w:p>
    <w:p>
      <w:pPr>
        <w:pStyle w:val="ListBullet"/>
      </w:pPr>
      <w:r>
        <w:t>Hands to yourself</w:t>
      </w:r>
    </w:p>
    <w:p>
      <w:pPr>
        <w:pStyle w:val="ListBullet"/>
      </w:pPr>
      <w:r>
        <w:t>Ask before leaving the room</w:t>
      </w:r>
    </w:p>
    <w:p>
      <w:pPr>
        <w:pStyle w:val="Heading2"/>
      </w:pPr>
      <w:r>
        <w:t>Older (Grades 4–5) emphasis</w:t>
      </w:r>
    </w:p>
    <w:p>
      <w:pPr>
        <w:pStyle w:val="ListBullet"/>
      </w:pPr>
      <w:r>
        <w:t>Model respectful speech for younger children</w:t>
      </w:r>
    </w:p>
    <w:p>
      <w:pPr>
        <w:pStyle w:val="ListBullet"/>
      </w:pPr>
      <w:r>
        <w:t>Devices fully away unless assigned</w:t>
      </w:r>
    </w:p>
    <w:p>
      <w:pPr>
        <w:pStyle w:val="ListBullet"/>
      </w:pPr>
      <w:r>
        <w:t>Help clean-up leadership</w:t>
      </w:r>
    </w:p>
    <w:p>
      <w:pPr>
        <w:pStyle w:val="ListBullet"/>
      </w:pPr>
      <w:r>
        <w:t>Honest questions welcome; speculation wait for source check</w:t>
      </w:r>
    </w:p>
    <w:p>
      <w:r>
        <w:t xml:space="preserve">Printable versions: W1 launch-pack </w:t>
      </w:r>
      <w:r>
        <w:rPr>
          <w:rFonts w:ascii="Consolas" w:hAnsi="Consolas"/>
          <w:color w:val="7A263A"/>
          <w:sz w:val="18"/>
        </w:rPr>
        <w:t>CHILD-RULES-YOUNGER.md</w:t>
      </w:r>
      <w:r>
        <w:t xml:space="preserve"> and </w:t>
      </w:r>
      <w:r>
        <w:rPr>
          <w:rFonts w:ascii="Consolas" w:hAnsi="Consolas"/>
          <w:color w:val="7A263A"/>
          <w:sz w:val="18"/>
        </w:rPr>
        <w:t>CHILD-RULES-OLDER.md</w:t>
      </w:r>
      <w:r>
        <w:t>.</w:t>
      </w:r>
    </w:p>
    <w:p>
      <w:r>
        <w:br w:type="page"/>
      </w:r>
    </w:p>
    <w:p>
      <w:pPr>
        <w:pStyle w:val="Heading1"/>
      </w:pPr>
      <w:r>
        <w:t>Y01 — Gentle clothes-change sequence</w:t>
      </w:r>
    </w:p>
    <w:p>
      <w:pPr>
        <w:jc w:val="center"/>
      </w:pPr>
      <w:r>
        <w:t>Order worn shirt → folded shirt → new shirt; say the limit.</w:t>
      </w:r>
    </w:p>
    <w:p>
      <w:pPr>
        <w:jc w:val="center"/>
      </w:pPr>
      <w:r>
        <w:drawing>
          <wp:inline xmlns:a="http://schemas.openxmlformats.org/drawingml/2006/main" xmlns:pic="http://schemas.openxmlformats.org/drawingml/2006/picture">
            <wp:extent cx="5029200" cy="2905760"/>
            <wp:docPr id="1" name="Picture 1"/>
            <wp:cNvGraphicFramePr>
              <a:graphicFrameLocks noChangeAspect="1"/>
            </wp:cNvGraphicFramePr>
            <a:graphic>
              <a:graphicData uri="http://schemas.openxmlformats.org/drawingml/2006/picture">
                <pic:pic>
                  <pic:nvPicPr>
                    <pic:cNvPr id="0" name="clothes-change.png"/>
                    <pic:cNvPicPr/>
                  </pic:nvPicPr>
                  <pic:blipFill>
                    <a:blip r:embed="rId11"/>
                    <a:stretch>
                      <a:fillRect/>
                    </a:stretch>
                  </pic:blipFill>
                  <pic:spPr>
                    <a:xfrm>
                      <a:off x="0" y="0"/>
                      <a:ext cx="5029200" cy="2905760"/>
                    </a:xfrm>
                    <a:prstGeom prst="rect"/>
                  </pic:spPr>
                </pic:pic>
              </a:graphicData>
            </a:graphic>
          </wp:inline>
        </w:drawing>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Fold old shirt</w:t>
            </w:r>
          </w:p>
        </w:tc>
        <w:tc>
          <w:tcPr>
            <w:tcW w:type="dxa" w:w="4752"/>
            <w:vAlign w:val="center"/>
          </w:tcPr>
          <w:p>
            <w:pPr>
              <w:spacing w:before="280" w:after="280"/>
              <w:jc w:val="center"/>
            </w:pPr>
            <w:r>
              <w:rPr>
                <w:b/>
                <w:color w:val="5B1933"/>
              </w:rPr>
              <w:t>CARD 2</w:t>
              <w:br/>
            </w:r>
            <w:r>
              <w:rPr>
                <w:sz w:val="26"/>
              </w:rPr>
              <w:t>Put on fresh shirt</w:t>
            </w:r>
          </w:p>
        </w:tc>
      </w:tr>
      <w:tr>
        <w:tc>
          <w:tcPr>
            <w:tcW w:type="dxa" w:w="4752"/>
            <w:vAlign w:val="center"/>
          </w:tcPr>
          <w:p>
            <w:pPr>
              <w:spacing w:before="280" w:after="280"/>
              <w:jc w:val="center"/>
            </w:pPr>
            <w:r>
              <w:rPr>
                <w:b/>
                <w:color w:val="5B1933"/>
              </w:rPr>
              <w:t>CARD 3</w:t>
              <w:br/>
            </w:r>
            <w:r>
              <w:rPr>
                <w:sz w:val="26"/>
              </w:rPr>
              <w:t>Say a kind thank-you</w:t>
            </w:r>
          </w:p>
        </w:tc>
        <w:tc>
          <w:tcPr>
            <w:tcW w:type="dxa" w:w="4752"/>
            <w:vAlign w:val="center"/>
          </w:tcPr>
          <w:p>
            <w:pPr>
              <w:spacing w:before="280" w:after="280"/>
              <w:jc w:val="center"/>
            </w:pPr>
            <w:r>
              <w:rPr>
                <w:b/>
                <w:color w:val="5B1933"/>
              </w:rPr>
              <w:t>CARD 4</w:t>
              <w:br/>
            </w:r>
            <w:r>
              <w:rPr>
                <w:sz w:val="26"/>
              </w:rPr>
              <w:t>Scare story</w:t>
            </w:r>
          </w:p>
        </w:tc>
      </w:tr>
      <w:tr>
        <w:tc>
          <w:tcPr>
            <w:tcW w:type="dxa" w:w="4752"/>
            <w:vAlign w:val="center"/>
          </w:tcPr>
          <w:p>
            <w:pPr>
              <w:spacing w:before="280" w:after="280"/>
              <w:jc w:val="center"/>
            </w:pPr>
            <w:r>
              <w:rPr>
                <w:b/>
                <w:color w:val="5B1933"/>
              </w:rPr>
              <w:t>CARD 5</w:t>
              <w:br/>
            </w:r>
            <w:r>
              <w:rPr>
                <w:sz w:val="26"/>
              </w:rPr>
              <w:t>Hug a friend</w:t>
            </w:r>
          </w:p>
        </w:tc>
        <w:tc>
          <w:tcPr>
            <w:tcW w:type="dxa" w:w="4752"/>
            <w:vAlign w:val="center"/>
          </w:tcPr>
          <w:p>
            <w:pPr>
              <w:spacing w:before="280" w:after="280"/>
              <w:jc w:val="center"/>
            </w:pPr>
            <w:r>
              <w:rPr>
                <w:b/>
                <w:color w:val="5B1933"/>
              </w:rPr>
              <w:t>CARD 6</w:t>
              <w:br/>
            </w:r>
            <w:r>
              <w:rPr>
                <w:sz w:val="26"/>
              </w:rPr>
              <w:t>Guess a ghost tale</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Birth and death are changes of dress for the eternal self.</w:t>
            </w:r>
          </w:p>
        </w:tc>
      </w:tr>
    </w:tbl>
    <w:p>
      <w:pPr>
        <w:jc w:val="center"/>
      </w:pPr>
      <w:r>
        <w:rPr>
          <w:i/>
          <w:color w:val="4F7C78"/>
          <w:sz w:val="22"/>
        </w:rPr>
        <w:t>Cut on the dashed borders. Keep each card intact.</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Age-sensitive death talk; no frightening imagery; no unsupported past-life anecdotes.</w:t>
            </w:r>
          </w:p>
        </w:tc>
      </w:tr>
    </w:tbl>
    <w:p>
      <w:pPr>
        <w:spacing w:after="20"/>
      </w:pPr>
    </w:p>
    <w:p>
      <w:r>
        <w:br w:type="page"/>
      </w:r>
    </w:p>
    <w:p>
      <w:pPr>
        <w:pStyle w:val="Heading1"/>
      </w:pPr>
      <w:r>
        <w:t>Y02 — Same-friend care matching</w:t>
      </w:r>
    </w:p>
    <w:p>
      <w:pPr>
        <w:jc w:val="center"/>
      </w:pPr>
      <w:r>
        <w:t>Match care acts that honor a person who changes.</w:t>
      </w:r>
    </w:p>
    <w:p>
      <w:pPr>
        <w:jc w:val="center"/>
      </w:pPr>
      <w:r>
        <w:drawing>
          <wp:inline xmlns:a="http://schemas.openxmlformats.org/drawingml/2006/main" xmlns:pic="http://schemas.openxmlformats.org/drawingml/2006/picture">
            <wp:extent cx="5029200" cy="3352800"/>
            <wp:docPr id="2" name="Picture 2"/>
            <wp:cNvGraphicFramePr>
              <a:graphicFrameLocks noChangeAspect="1"/>
            </wp:cNvGraphicFramePr>
            <a:graphic>
              <a:graphicData uri="http://schemas.openxmlformats.org/drawingml/2006/picture">
                <pic:pic>
                  <pic:nvPicPr>
                    <pic:cNvPr id="0" name="analogy-limits.png"/>
                    <pic:cNvPicPr/>
                  </pic:nvPicPr>
                  <pic:blipFill>
                    <a:blip r:embed="rId12"/>
                    <a:stretch>
                      <a:fillRect/>
                    </a:stretch>
                  </pic:blipFill>
                  <pic:spPr>
                    <a:xfrm>
                      <a:off x="0" y="0"/>
                      <a:ext cx="5029200" cy="3352800"/>
                    </a:xfrm>
                    <a:prstGeom prst="rect"/>
                  </pic:spPr>
                </pic:pic>
              </a:graphicData>
            </a:graphic>
          </wp:inline>
        </w:drawing>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Fold old shirt</w:t>
            </w:r>
          </w:p>
        </w:tc>
        <w:tc>
          <w:tcPr>
            <w:tcW w:type="dxa" w:w="4752"/>
            <w:vAlign w:val="center"/>
          </w:tcPr>
          <w:p>
            <w:pPr>
              <w:spacing w:before="280" w:after="280"/>
              <w:jc w:val="center"/>
            </w:pPr>
            <w:r>
              <w:rPr>
                <w:b/>
                <w:color w:val="5B1933"/>
              </w:rPr>
              <w:t>CARD 2</w:t>
              <w:br/>
            </w:r>
            <w:r>
              <w:rPr>
                <w:sz w:val="26"/>
              </w:rPr>
              <w:t>Put on fresh shirt</w:t>
            </w:r>
          </w:p>
        </w:tc>
      </w:tr>
      <w:tr>
        <w:tc>
          <w:tcPr>
            <w:tcW w:type="dxa" w:w="4752"/>
            <w:vAlign w:val="center"/>
          </w:tcPr>
          <w:p>
            <w:pPr>
              <w:spacing w:before="280" w:after="280"/>
              <w:jc w:val="center"/>
            </w:pPr>
            <w:r>
              <w:rPr>
                <w:b/>
                <w:color w:val="5B1933"/>
              </w:rPr>
              <w:t>CARD 3</w:t>
              <w:br/>
            </w:r>
            <w:r>
              <w:rPr>
                <w:sz w:val="26"/>
              </w:rPr>
              <w:t>Say a kind thank-you</w:t>
            </w:r>
          </w:p>
        </w:tc>
        <w:tc>
          <w:tcPr>
            <w:tcW w:type="dxa" w:w="4752"/>
            <w:vAlign w:val="center"/>
          </w:tcPr>
          <w:p>
            <w:pPr>
              <w:spacing w:before="280" w:after="280"/>
              <w:jc w:val="center"/>
            </w:pPr>
            <w:r>
              <w:rPr>
                <w:b/>
                <w:color w:val="5B1933"/>
              </w:rPr>
              <w:t>CARD 4</w:t>
              <w:br/>
            </w:r>
            <w:r>
              <w:rPr>
                <w:sz w:val="26"/>
              </w:rPr>
              <w:t>Scare story</w:t>
            </w:r>
          </w:p>
        </w:tc>
      </w:tr>
      <w:tr>
        <w:tc>
          <w:tcPr>
            <w:tcW w:type="dxa" w:w="4752"/>
            <w:vAlign w:val="center"/>
          </w:tcPr>
          <w:p>
            <w:pPr>
              <w:spacing w:before="280" w:after="280"/>
              <w:jc w:val="center"/>
            </w:pPr>
            <w:r>
              <w:rPr>
                <w:b/>
                <w:color w:val="5B1933"/>
              </w:rPr>
              <w:t>CARD 5</w:t>
              <w:br/>
            </w:r>
            <w:r>
              <w:rPr>
                <w:sz w:val="26"/>
              </w:rPr>
              <w:t>Hug a friend</w:t>
            </w:r>
          </w:p>
        </w:tc>
        <w:tc>
          <w:tcPr>
            <w:tcW w:type="dxa" w:w="4752"/>
            <w:vAlign w:val="center"/>
          </w:tcPr>
          <w:p>
            <w:pPr>
              <w:spacing w:before="280" w:after="280"/>
              <w:jc w:val="center"/>
            </w:pPr>
            <w:r>
              <w:rPr>
                <w:b/>
                <w:color w:val="5B1933"/>
              </w:rPr>
              <w:t>CARD 6</w:t>
              <w:br/>
            </w:r>
            <w:r>
              <w:rPr>
                <w:sz w:val="26"/>
              </w:rPr>
              <w:t>Guess a ghost tale</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Birth and death are changes of dress for the eternal self.</w:t>
            </w:r>
          </w:p>
        </w:tc>
      </w:tr>
    </w:tbl>
    <w:p>
      <w:pPr>
        <w:jc w:val="center"/>
      </w:pPr>
      <w:r>
        <w:rPr>
          <w:i/>
          <w:color w:val="4F7C78"/>
          <w:sz w:val="22"/>
        </w:rPr>
        <w:t>Cut on the dashed borders. Keep each card intact.</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Age-sensitive death talk; no frightening imagery; no unsupported past-life anecdotes.</w:t>
            </w:r>
          </w:p>
        </w:tc>
      </w:tr>
    </w:tbl>
    <w:p>
      <w:pPr>
        <w:spacing w:after="20"/>
      </w:pPr>
    </w:p>
    <w:p>
      <w:r>
        <w:br w:type="page"/>
      </w:r>
    </w:p>
    <w:p>
      <w:pPr>
        <w:pStyle w:val="Heading1"/>
      </w:pPr>
      <w:r>
        <w:t>Y03 — Calm-heart craft</w:t>
      </w:r>
    </w:p>
    <w:p>
      <w:pPr>
        <w:jc w:val="center"/>
      </w:pPr>
      <w:r>
        <w:t>Draw a calm heart for kind words about change.</w:t>
      </w:r>
    </w:p>
    <w:p>
      <w:pPr>
        <w:jc w:val="center"/>
      </w:pPr>
      <w:r>
        <w:drawing>
          <wp:inline xmlns:a="http://schemas.openxmlformats.org/drawingml/2006/main" xmlns:pic="http://schemas.openxmlformats.org/drawingml/2006/picture">
            <wp:extent cx="5029200" cy="3352800"/>
            <wp:docPr id="3" name="Picture 3"/>
            <wp:cNvGraphicFramePr>
              <a:graphicFrameLocks noChangeAspect="1"/>
            </wp:cNvGraphicFramePr>
            <a:graphic>
              <a:graphicData uri="http://schemas.openxmlformats.org/drawingml/2006/picture">
                <pic:pic>
                  <pic:nvPicPr>
                    <pic:cNvPr id="0" name="calm-heart.png"/>
                    <pic:cNvPicPr/>
                  </pic:nvPicPr>
                  <pic:blipFill>
                    <a:blip r:embed="rId13"/>
                    <a:stretch>
                      <a:fillRect/>
                    </a:stretch>
                  </pic:blipFill>
                  <pic:spPr>
                    <a:xfrm>
                      <a:off x="0" y="0"/>
                      <a:ext cx="5029200" cy="3352800"/>
                    </a:xfrm>
                    <a:prstGeom prst="rect"/>
                  </pic:spPr>
                </pic:pic>
              </a:graphicData>
            </a:graphic>
          </wp:inline>
        </w:drawing>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Fold old shirt</w:t>
            </w:r>
          </w:p>
        </w:tc>
        <w:tc>
          <w:tcPr>
            <w:tcW w:type="dxa" w:w="4752"/>
            <w:vAlign w:val="center"/>
          </w:tcPr>
          <w:p>
            <w:pPr>
              <w:spacing w:before="280" w:after="280"/>
              <w:jc w:val="center"/>
            </w:pPr>
            <w:r>
              <w:rPr>
                <w:b/>
                <w:color w:val="5B1933"/>
              </w:rPr>
              <w:t>CARD 2</w:t>
              <w:br/>
            </w:r>
            <w:r>
              <w:rPr>
                <w:sz w:val="26"/>
              </w:rPr>
              <w:t>Put on fresh shirt</w:t>
            </w:r>
          </w:p>
        </w:tc>
      </w:tr>
      <w:tr>
        <w:tc>
          <w:tcPr>
            <w:tcW w:type="dxa" w:w="4752"/>
            <w:vAlign w:val="center"/>
          </w:tcPr>
          <w:p>
            <w:pPr>
              <w:spacing w:before="280" w:after="280"/>
              <w:jc w:val="center"/>
            </w:pPr>
            <w:r>
              <w:rPr>
                <w:b/>
                <w:color w:val="5B1933"/>
              </w:rPr>
              <w:t>CARD 3</w:t>
              <w:br/>
            </w:r>
            <w:r>
              <w:rPr>
                <w:sz w:val="26"/>
              </w:rPr>
              <w:t>Say a kind thank-you</w:t>
            </w:r>
          </w:p>
        </w:tc>
        <w:tc>
          <w:tcPr>
            <w:tcW w:type="dxa" w:w="4752"/>
            <w:vAlign w:val="center"/>
          </w:tcPr>
          <w:p>
            <w:pPr>
              <w:spacing w:before="280" w:after="280"/>
              <w:jc w:val="center"/>
            </w:pPr>
            <w:r>
              <w:rPr>
                <w:b/>
                <w:color w:val="5B1933"/>
              </w:rPr>
              <w:t>CARD 4</w:t>
              <w:br/>
            </w:r>
            <w:r>
              <w:rPr>
                <w:sz w:val="26"/>
              </w:rPr>
              <w:t>Scare story</w:t>
            </w:r>
          </w:p>
        </w:tc>
      </w:tr>
      <w:tr>
        <w:tc>
          <w:tcPr>
            <w:tcW w:type="dxa" w:w="4752"/>
            <w:vAlign w:val="center"/>
          </w:tcPr>
          <w:p>
            <w:pPr>
              <w:spacing w:before="280" w:after="280"/>
              <w:jc w:val="center"/>
            </w:pPr>
            <w:r>
              <w:rPr>
                <w:b/>
                <w:color w:val="5B1933"/>
              </w:rPr>
              <w:t>CARD 5</w:t>
              <w:br/>
            </w:r>
            <w:r>
              <w:rPr>
                <w:sz w:val="26"/>
              </w:rPr>
              <w:t>Hug a friend</w:t>
            </w:r>
          </w:p>
        </w:tc>
        <w:tc>
          <w:tcPr>
            <w:tcW w:type="dxa" w:w="4752"/>
            <w:vAlign w:val="center"/>
          </w:tcPr>
          <w:p>
            <w:pPr>
              <w:spacing w:before="280" w:after="280"/>
              <w:jc w:val="center"/>
            </w:pPr>
            <w:r>
              <w:rPr>
                <w:b/>
                <w:color w:val="5B1933"/>
              </w:rPr>
              <w:t>CARD 6</w:t>
              <w:br/>
            </w:r>
            <w:r>
              <w:rPr>
                <w:sz w:val="26"/>
              </w:rPr>
              <w:t>Guess a ghost tale</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Birth and death are changes of dress for the eternal self.</w:t>
            </w:r>
          </w:p>
        </w:tc>
      </w:tr>
    </w:tbl>
    <w:p>
      <w:pPr>
        <w:jc w:val="center"/>
      </w:pPr>
      <w:r>
        <w:rPr>
          <w:i/>
          <w:color w:val="4F7C78"/>
          <w:sz w:val="22"/>
        </w:rPr>
        <w:t>Cut on the dashed borders. Keep each card intact.</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Age-sensitive death talk; no frightening imagery; no unsupported past-life anecdotes.</w:t>
            </w:r>
          </w:p>
        </w:tc>
      </w:tr>
    </w:tbl>
    <w:p>
      <w:pPr>
        <w:spacing w:after="20"/>
      </w:pPr>
    </w:p>
    <w:p>
      <w:r>
        <w:br w:type="page"/>
      </w:r>
    </w:p>
    <w:p>
      <w:pPr>
        <w:pStyle w:val="Heading1"/>
      </w:pPr>
      <w:r>
        <w:t>Y04 — Gentle words cards</w:t>
      </w:r>
    </w:p>
    <w:p>
      <w:pPr>
        <w:jc w:val="center"/>
      </w:pPr>
      <w:r>
        <w:t>Redirect scare talk to gentle cards.</w:t>
      </w:r>
    </w:p>
    <w:p>
      <w:pPr>
        <w:jc w:val="center"/>
      </w:pPr>
      <w:r>
        <w:drawing>
          <wp:inline xmlns:a="http://schemas.openxmlformats.org/drawingml/2006/main" xmlns:pic="http://schemas.openxmlformats.org/drawingml/2006/picture">
            <wp:extent cx="5029200" cy="3352800"/>
            <wp:docPr id="4" name="Picture 4"/>
            <wp:cNvGraphicFramePr>
              <a:graphicFrameLocks noChangeAspect="1"/>
            </wp:cNvGraphicFramePr>
            <a:graphic>
              <a:graphicData uri="http://schemas.openxmlformats.org/drawingml/2006/picture">
                <pic:pic>
                  <pic:nvPicPr>
                    <pic:cNvPr id="0" name="memory-mat.png"/>
                    <pic:cNvPicPr/>
                  </pic:nvPicPr>
                  <pic:blipFill>
                    <a:blip r:embed="rId14"/>
                    <a:stretch>
                      <a:fillRect/>
                    </a:stretch>
                  </pic:blipFill>
                  <pic:spPr>
                    <a:xfrm>
                      <a:off x="0" y="0"/>
                      <a:ext cx="5029200" cy="3352800"/>
                    </a:xfrm>
                    <a:prstGeom prst="rect"/>
                  </pic:spPr>
                </pic:pic>
              </a:graphicData>
            </a:graphic>
          </wp:inline>
        </w:drawing>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Fold old shirt</w:t>
            </w:r>
          </w:p>
        </w:tc>
        <w:tc>
          <w:tcPr>
            <w:tcW w:type="dxa" w:w="4752"/>
            <w:vAlign w:val="center"/>
          </w:tcPr>
          <w:p>
            <w:pPr>
              <w:spacing w:before="280" w:after="280"/>
              <w:jc w:val="center"/>
            </w:pPr>
            <w:r>
              <w:rPr>
                <w:b/>
                <w:color w:val="5B1933"/>
              </w:rPr>
              <w:t>CARD 2</w:t>
              <w:br/>
            </w:r>
            <w:r>
              <w:rPr>
                <w:sz w:val="26"/>
              </w:rPr>
              <w:t>Put on fresh shirt</w:t>
            </w:r>
          </w:p>
        </w:tc>
      </w:tr>
      <w:tr>
        <w:tc>
          <w:tcPr>
            <w:tcW w:type="dxa" w:w="4752"/>
            <w:vAlign w:val="center"/>
          </w:tcPr>
          <w:p>
            <w:pPr>
              <w:spacing w:before="280" w:after="280"/>
              <w:jc w:val="center"/>
            </w:pPr>
            <w:r>
              <w:rPr>
                <w:b/>
                <w:color w:val="5B1933"/>
              </w:rPr>
              <w:t>CARD 3</w:t>
              <w:br/>
            </w:r>
            <w:r>
              <w:rPr>
                <w:sz w:val="26"/>
              </w:rPr>
              <w:t>Say a kind thank-you</w:t>
            </w:r>
          </w:p>
        </w:tc>
        <w:tc>
          <w:tcPr>
            <w:tcW w:type="dxa" w:w="4752"/>
            <w:vAlign w:val="center"/>
          </w:tcPr>
          <w:p>
            <w:pPr>
              <w:spacing w:before="280" w:after="280"/>
              <w:jc w:val="center"/>
            </w:pPr>
            <w:r>
              <w:rPr>
                <w:b/>
                <w:color w:val="5B1933"/>
              </w:rPr>
              <w:t>CARD 4</w:t>
              <w:br/>
            </w:r>
            <w:r>
              <w:rPr>
                <w:sz w:val="26"/>
              </w:rPr>
              <w:t>Scare story</w:t>
            </w:r>
          </w:p>
        </w:tc>
      </w:tr>
      <w:tr>
        <w:tc>
          <w:tcPr>
            <w:tcW w:type="dxa" w:w="4752"/>
            <w:vAlign w:val="center"/>
          </w:tcPr>
          <w:p>
            <w:pPr>
              <w:spacing w:before="280" w:after="280"/>
              <w:jc w:val="center"/>
            </w:pPr>
            <w:r>
              <w:rPr>
                <w:b/>
                <w:color w:val="5B1933"/>
              </w:rPr>
              <w:t>CARD 5</w:t>
              <w:br/>
            </w:r>
            <w:r>
              <w:rPr>
                <w:sz w:val="26"/>
              </w:rPr>
              <w:t>Hug a friend</w:t>
            </w:r>
          </w:p>
        </w:tc>
        <w:tc>
          <w:tcPr>
            <w:tcW w:type="dxa" w:w="4752"/>
            <w:vAlign w:val="center"/>
          </w:tcPr>
          <w:p>
            <w:pPr>
              <w:spacing w:before="280" w:after="280"/>
              <w:jc w:val="center"/>
            </w:pPr>
            <w:r>
              <w:rPr>
                <w:b/>
                <w:color w:val="5B1933"/>
              </w:rPr>
              <w:t>CARD 6</w:t>
              <w:br/>
            </w:r>
            <w:r>
              <w:rPr>
                <w:sz w:val="26"/>
              </w:rPr>
              <w:t>Guess a ghost tale</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Birth and death are changes of dress for the eternal self.</w:t>
            </w:r>
          </w:p>
        </w:tc>
      </w:tr>
    </w:tbl>
    <w:p>
      <w:pPr>
        <w:jc w:val="center"/>
      </w:pPr>
      <w:r>
        <w:rPr>
          <w:i/>
          <w:color w:val="4F7C78"/>
          <w:sz w:val="22"/>
        </w:rPr>
        <w:t>Cut on the dashed borders. Keep each card intact.</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Age-sensitive death talk; no frightening imagery; no unsupported past-life anecdotes.</w:t>
            </w:r>
          </w:p>
        </w:tc>
      </w:tr>
    </w:tbl>
    <w:p>
      <w:pPr>
        <w:spacing w:after="20"/>
      </w:pPr>
    </w:p>
    <w:p>
      <w:r>
        <w:br w:type="page"/>
      </w:r>
    </w:p>
    <w:p>
      <w:pPr>
        <w:pStyle w:val="Heading1"/>
      </w:pPr>
      <w:r>
        <w:t>Y05 — Memory phrase mat</w:t>
      </w:r>
    </w:p>
    <w:p>
      <w:pPr>
        <w:jc w:val="center"/>
      </w:pPr>
      <w:r>
        <w:t>Echo the dress-change memory line gently.</w:t>
      </w:r>
    </w:p>
    <w:p>
      <w:pPr>
        <w:jc w:val="center"/>
      </w:pPr>
      <w:r>
        <w:drawing>
          <wp:inline xmlns:a="http://schemas.openxmlformats.org/drawingml/2006/main" xmlns:pic="http://schemas.openxmlformats.org/drawingml/2006/picture">
            <wp:extent cx="5486400" cy="3657600"/>
            <wp:docPr id="5" name="Picture 5"/>
            <wp:cNvGraphicFramePr>
              <a:graphicFrameLocks noChangeAspect="1"/>
            </wp:cNvGraphicFramePr>
            <a:graphic>
              <a:graphicData uri="http://schemas.openxmlformats.org/drawingml/2006/picture">
                <pic:pic>
                  <pic:nvPicPr>
                    <pic:cNvPr id="0" name="memory-mat.png"/>
                    <pic:cNvPicPr/>
                  </pic:nvPicPr>
                  <pic:blipFill>
                    <a:blip r:embed="rId14"/>
                    <a:stretch>
                      <a:fillRect/>
                    </a:stretch>
                  </pic:blipFill>
                  <pic:spPr>
                    <a:xfrm>
                      <a:off x="0" y="0"/>
                      <a:ext cx="5486400" cy="3657600"/>
                    </a:xfrm>
                    <a:prstGeom prst="rect"/>
                  </pic:spPr>
                </pic:pic>
              </a:graphicData>
            </a:graphic>
          </wp:inline>
        </w:drawing>
      </w:r>
    </w:p>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Birth and death are changes of dress for the eternal self.</w:t>
            </w:r>
          </w:p>
        </w:tc>
      </w:tr>
    </w:tbl>
    <w:p>
      <w:r>
        <w:t>BG 2.22 · family week</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KUTUMBA-original framing; cited third-party material retains its own rights. Human/temple review remains EXTERNAL_OPEN.</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C2-W3 • V13  |  Younger teacher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Segoe UI" w:hAnsi="Segoe UI" w:eastAsia="Segoe UI" w:cs="Segoe U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cs="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cs="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cs="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cs="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cs="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cs="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cs="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cs="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cs="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cs="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cs="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cs="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cs="Segoe UI"/>
      <w:b/>
      <w:color w:val="E59B24"/>
      <w:sz w:val="18"/>
    </w:rPr>
  </w:style>
  <w:style w:type="paragraph" w:customStyle="1" w:styleId="KUTUMBAMeta">
    <w:name w:val="KUTUMBA Meta"/>
    <w:pPr>
      <w:spacing w:after="80"/>
    </w:pPr>
    <w:rPr>
      <w:rFonts w:ascii="Segoe UI" w:hAnsi="Segoe UI" w:eastAsia="Segoe UI" w:cs="Segoe UI"/>
      <w:b w:val="0"/>
      <w:color w:val="4F7C78"/>
      <w:sz w:val="18"/>
    </w:rPr>
  </w:style>
  <w:style w:type="paragraph" w:customStyle="1" w:styleId="KUTUMBACalloutLabel">
    <w:name w:val="KUTUMBA Callout Label"/>
    <w:pPr>
      <w:spacing w:after="80"/>
    </w:pPr>
    <w:rPr>
      <w:rFonts w:ascii="Segoe UI" w:hAnsi="Segoe UI" w:eastAsia="Segoe UI" w:cs="Segoe UI"/>
      <w:b/>
      <w:color w:val="FFFFFF"/>
      <w:sz w:val="17"/>
    </w:rPr>
  </w:style>
  <w:style w:type="paragraph" w:customStyle="1" w:styleId="KUTUMBACalloutBody">
    <w:name w:val="KUTUMBA Callout Body"/>
    <w:pPr>
      <w:spacing w:after="80"/>
    </w:pPr>
    <w:rPr>
      <w:rFonts w:ascii="Calibri" w:hAnsi="Calibri" w:eastAsia="Calibri" w:cs="Calibri"/>
      <w:b w:val="0"/>
      <w:color w:val="2E3033"/>
      <w:sz w:val="20"/>
    </w:rPr>
  </w:style>
  <w:style w:type="paragraph" w:customStyle="1" w:styleId="KUTUMBAVerseDevanagari">
    <w:name w:val="KUTUMBA Verse Devanagari"/>
    <w:pPr>
      <w:keepLines/>
      <w:spacing w:after="80"/>
    </w:pPr>
    <w:rPr>
      <w:rFonts w:ascii="Nirmala UI" w:hAnsi="Nirmala UI" w:eastAsia="Nirmala UI" w:cs="Nirmala UI"/>
      <w:b w:val="0"/>
      <w:color w:val="5B1933"/>
      <w:sz w:val="30"/>
    </w:rPr>
  </w:style>
  <w:style w:type="paragraph" w:customStyle="1" w:styleId="KUTUMBAVerseIAST">
    <w:name w:val="KUTUMBA Verse IAST"/>
    <w:pPr>
      <w:keepLines/>
      <w:spacing w:after="80"/>
    </w:pPr>
    <w:rPr>
      <w:rFonts w:ascii="Calibri" w:hAnsi="Calibri" w:eastAsia="Calibri" w:cs="Calibri"/>
      <w:b w:val="0"/>
      <w:color w:val="4F7C78"/>
      <w:sz w:val="21"/>
    </w:rPr>
  </w:style>
  <w:style w:type="paragraph" w:customStyle="1" w:styleId="KUTUMBARights">
    <w:name w:val="KUTUMBA Rights"/>
    <w:pPr>
      <w:spacing w:after="80"/>
    </w:pPr>
    <w:rPr>
      <w:rFonts w:ascii="Segoe UI" w:hAnsi="Segoe UI" w:eastAsia="Segoe UI" w:cs="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