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C2-W4 — Parent Track</w:t>
      </w:r>
    </w:p>
    <w:p>
      <w:pPr>
        <w:pStyle w:val="Subtitle"/>
        <w:jc w:val="center"/>
      </w:pPr>
      <w:r>
        <w:t>Facilitator guide and parent printables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C2-W4 • The Three Modes of Material Nature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14.5</w:t>
      </w:r>
    </w:p>
    <w:p>
      <w:r>
        <w:t>Source URL: https://vedabase.io/en/library/bg/14/5/</w:t>
      </w:r>
    </w:p>
    <w:p>
      <w:r>
        <w:br w:type="page"/>
      </w:r>
    </w:p>
    <w:p>
      <w:pPr>
        <w:pStyle w:val="Heading1"/>
      </w:pPr>
      <w:r>
        <w:t>Parent Facilitator Run Sheet</w:t>
      </w:r>
    </w:p>
    <w:p>
      <w:pPr>
        <w:pStyle w:val="KUTUMBARights"/>
      </w:pPr>
      <w:r>
        <w:t>Canonical source: 11-weekly-program-library/first-six-months/c2-w4-the-three-modes-of-material-nature/teacher/PARENT-GUIDE-V13.md  •  SHA-256: a06a163c0497ec57a71f2aefce08210e51b65c7bb394289eb12cbe85949d1ca6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The Three Modes of Material Nature · </w:t>
      </w:r>
      <w:r>
        <w:rPr>
          <w:b/>
        </w:rPr>
        <w:t>Date:</w:t>
      </w:r>
      <w:r>
        <w:t xml:space="preserve"> 2026-11-28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(parents)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BG 14.5 — https://vedabase.io/en/library/bg/14/5/ </w:t>
      </w:r>
      <w:r>
        <w:rPr>
          <w:b/>
        </w:rPr>
        <w:t>Primary mechanic:</w:t>
      </w:r>
      <w:r>
        <w:t xml:space="preserve"> Scenario sorting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Which mode is shaping this moment?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activities/v13-parent/</w:t>
      </w:r>
      <w:r>
        <w:t xml:space="preserve">: </w:t>
      </w:r>
      <w:r>
        <w:rPr>
          <w:b/>
        </w:rPr>
        <w:t>P01–P05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BG 14.5 — https://vedabase.io/en/library/bg/14/5/</w:t>
      </w:r>
    </w:p>
    <w:p>
      <w:r>
        <w:rPr>
          <w:b/>
        </w:rPr>
        <w:t>Devanāgarī:</w:t>
      </w:r>
      <w:r>
        <w:t xml:space="preserve"> सत्त्वं रजस्तम इति गुणा: प्रकृतिसम्भवा: । निबध्नन्ति महाबाहो देहे देहिनमव्ययम् ॥ ५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sattvaṁ rajas tama iti guṇāḥ prakṛti-sambhavāḥ / nibadhnanti mahā-bāho dehe dehinam avyayam</w:t>
      </w:r>
    </w:p>
    <w:p>
      <w:r>
        <w:rPr>
          <w:b/>
        </w:rPr>
        <w:t>KUTUMBA teaching meaning (not a BBT translation):</w:t>
      </w:r>
      <w:r>
        <w:t xml:space="preserve"> Goodness, passion, and ignorance — born of material nature — bind the eternal embodied self within the body.</w:t>
      </w:r>
    </w:p>
    <w:p>
      <w:pPr>
        <w:pStyle w:val="Heading2"/>
      </w:pPr>
      <w:r>
        <w:t>Memory line</w:t>
      </w:r>
    </w:p>
    <w:p>
      <w:pPr>
        <w:pStyle w:val="Quote"/>
      </w:pPr>
      <w:r>
        <w:t>Calm helps me hear Kṛṣṇa.</w:t>
      </w:r>
    </w:p>
    <w:p>
      <w:pPr>
        <w:pStyle w:val="Heading2"/>
      </w:pPr>
      <w:r>
        <w:t>V13 printable wiring (Scenario sorting)</w:t>
      </w:r>
    </w:p>
    <w:p>
      <w:pPr>
        <w:pStyle w:val="Heading3"/>
      </w:pPr>
      <w:r>
        <w:t>V13 printable block 0–5 — Private reflection — habit environment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activities/v13-parent/P01-PRIVATE-REFLECTION.md</w:t>
      </w:r>
      <w:r>
        <w:t xml:space="preserve"> (</w:t>
      </w:r>
      <w:r>
        <w:rPr>
          <w:rFonts w:ascii="Consolas" w:hAnsi="Consolas"/>
          <w:color w:val="7A263A"/>
          <w:sz w:val="18"/>
        </w:rPr>
        <w:t>P01-PRIVATE-REFLECTION</w:t>
      </w:r>
      <w:r>
        <w:t>)</w:t>
      </w:r>
    </w:p>
    <w:p>
      <w:r>
        <w:t>Which room cues push restless or dull moments?</w:t>
      </w:r>
    </w:p>
    <w:p>
      <w:r>
        <w:t>Keep primary mechanic (</w:t>
      </w:r>
      <w:r>
        <w:rPr>
          <w:b/>
        </w:rPr>
        <w:t>Scenario sorting</w:t>
      </w:r>
      <w:r>
        <w:t>). Block: Labeling people/families as a mode; food policing as spiritual superiority.</w:t>
      </w:r>
    </w:p>
    <w:p>
      <w:pPr>
        <w:pStyle w:val="Heading3"/>
      </w:pPr>
      <w:r>
        <w:t>V13 printable block 5–12 — Support vs label card sort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activities/v13-parent/P02-SUPPORT-VS-LABEL-CARD-SORT.md</w:t>
      </w:r>
      <w:r>
        <w:t xml:space="preserve"> (</w:t>
      </w:r>
      <w:r>
        <w:rPr>
          <w:rFonts w:ascii="Consolas" w:hAnsi="Consolas"/>
          <w:color w:val="7A263A"/>
          <w:sz w:val="18"/>
        </w:rPr>
        <w:t>P02-SUPPORT-VS-LABEL-CARD-SORT</w:t>
      </w:r>
      <w:r>
        <w:t>)</w:t>
      </w:r>
    </w:p>
    <w:p>
      <w:r>
        <w:t>Sort SUPPORT / LABELING / FOOD POLICING.</w:t>
      </w:r>
    </w:p>
    <w:p>
      <w:r>
        <w:t>Keep primary mechanic (</w:t>
      </w:r>
      <w:r>
        <w:rPr>
          <w:b/>
        </w:rPr>
        <w:t>Scenario sorting</w:t>
      </w:r>
      <w:r>
        <w:t>). Block: Labeling people/families as a mode; food policing as spiritual superiority.</w:t>
      </w:r>
    </w:p>
    <w:p>
      <w:pPr>
        <w:pStyle w:val="Heading3"/>
      </w:pPr>
      <w:r>
        <w:t>V13 printable block 12–22 — Substantial family case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activities/v13-parent/P03-SUBSTANTIAL-FAMILY-CASE.md</w:t>
      </w:r>
      <w:r>
        <w:t xml:space="preserve"> (</w:t>
      </w:r>
      <w:r>
        <w:rPr>
          <w:rFonts w:ascii="Consolas" w:hAnsi="Consolas"/>
          <w:color w:val="7A263A"/>
          <w:sz w:val="18"/>
        </w:rPr>
        <w:t>P03-SUBSTANTIAL-FAMILY-CASE</w:t>
      </w:r>
      <w:r>
        <w:t>)</w:t>
      </w:r>
    </w:p>
    <w:p>
      <w:r>
        <w:t>Parent calls a child “tamasic” after late screens.</w:t>
      </w:r>
    </w:p>
    <w:p>
      <w:r>
        <w:t>Keep primary mechanic (</w:t>
      </w:r>
      <w:r>
        <w:rPr>
          <w:b/>
        </w:rPr>
        <w:t>Scenario sorting</w:t>
      </w:r>
      <w:r>
        <w:t>). Block: Labeling people/families as a mode; food policing as spiritual superiority.</w:t>
      </w:r>
    </w:p>
    <w:p>
      <w:pPr>
        <w:pStyle w:val="Heading3"/>
      </w:pPr>
      <w:r>
        <w:t>V13 printable block 22–32 — Household operating application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activities/v13-parent/P04-HOUSEHOLD-OPERATING-APPLICATION.md</w:t>
      </w:r>
      <w:r>
        <w:t xml:space="preserve"> (</w:t>
      </w:r>
      <w:r>
        <w:rPr>
          <w:rFonts w:ascii="Consolas" w:hAnsi="Consolas"/>
          <w:color w:val="7A263A"/>
          <w:sz w:val="18"/>
        </w:rPr>
        <w:t>P04-HOUSEHOLD-OPERATING-APPLICATION</w:t>
      </w:r>
      <w:r>
        <w:t>)</w:t>
      </w:r>
    </w:p>
    <w:p>
      <w:r>
        <w:t>One five-minute reset ritual for seven days.</w:t>
      </w:r>
    </w:p>
    <w:p>
      <w:r>
        <w:t>Keep primary mechanic (</w:t>
      </w:r>
      <w:r>
        <w:rPr>
          <w:b/>
        </w:rPr>
        <w:t>Scenario sorting</w:t>
      </w:r>
      <w:r>
        <w:t>). Block: Labeling people/families as a mode; food policing as spiritual superiority.</w:t>
      </w:r>
    </w:p>
    <w:p>
      <w:pPr>
        <w:pStyle w:val="Heading3"/>
      </w:pPr>
      <w:r>
        <w:t>V13 printable block 32–38 — Private next-step saṅkalpa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activities/v13-parent/P05-PRIVATE-NEXT-STEP-SANKALPA.md</w:t>
      </w:r>
      <w:r>
        <w:t xml:space="preserve"> (</w:t>
      </w:r>
      <w:r>
        <w:rPr>
          <w:rFonts w:ascii="Consolas" w:hAnsi="Consolas"/>
          <w:color w:val="7A263A"/>
          <w:sz w:val="18"/>
        </w:rPr>
        <w:t>P05-PRIVATE-NEXT-STEP-SANKALPA</w:t>
      </w:r>
      <w:r>
        <w:t>)</w:t>
      </w:r>
    </w:p>
    <w:p>
      <w:r>
        <w:t>Environment support + minimum version.</w:t>
      </w:r>
    </w:p>
    <w:p>
      <w:r>
        <w:t>Keep primary mechanic (</w:t>
      </w:r>
      <w:r>
        <w:rPr>
          <w:b/>
        </w:rPr>
        <w:t>Scenario sorting</w:t>
      </w:r>
      <w:r>
        <w:t>). Block: Labeling people/families as a mode; food policing as spiritual superiority.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Never label persons. Avoid food policing. Environment supports practice; devotion is the goal.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parent-lesson / constructed V13 flow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pPr>
        <w:pStyle w:val="Heading2"/>
      </w:pPr>
      <w:r>
        <w:t>Essential question</w:t>
      </w:r>
    </w:p>
    <w:p>
      <w:r>
        <w:t>Which mode is shaping this moment?</w:t>
      </w:r>
    </w:p>
    <w:p>
      <w:pPr>
        <w:pStyle w:val="Heading2"/>
      </w:pPr>
      <w:r>
        <w:t>Source</w:t>
      </w:r>
    </w:p>
    <w:p>
      <w:r>
        <w:t>BG 14.5 — teaching meaning: Goodness, passion, and ignorance — born of material nature — bind the eternal embodied self within the body.</w:t>
      </w:r>
    </w:p>
    <w:p>
      <w:pPr>
        <w:pStyle w:val="Heading2"/>
      </w:pPr>
      <w:r>
        <w:t>Discussion</w:t>
      </w:r>
    </w:p>
    <w:p>
      <w:r>
        <w:t>One realistic household tension; no compelled confession.</w:t>
      </w:r>
    </w:p>
    <w:p>
      <w:pPr>
        <w:pStyle w:val="Heading2"/>
      </w:pPr>
      <w:r>
        <w:t>Application</w:t>
      </w:r>
    </w:p>
    <w:p>
      <w:r>
        <w:t>5–15 minute cue; minimum version counts.</w:t>
      </w:r>
    </w:p>
    <w:p>
      <w:pPr>
        <w:pStyle w:val="Heading2"/>
      </w:pPr>
      <w:r>
        <w:t>Privacy</w:t>
      </w:r>
    </w:p>
    <w:p>
      <w:r>
        <w:t>No public scoring of sādhana.</w:t>
      </w:r>
    </w:p>
    <w:p>
      <w:r>
        <w:br w:type="page"/>
      </w:r>
    </w:p>
    <w:p>
      <w:pPr>
        <w:pStyle w:val="Heading1"/>
      </w:pPr>
      <w:r>
        <w:t>P01 — Private reflection — habit environment</w:t>
      </w:r>
    </w:p>
    <w:p>
      <w:pPr>
        <w:jc w:val="center"/>
      </w:pPr>
      <w:r>
        <w:t>Which room cues push restless or dull moments?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Write privately. Sharing is optional. Do not collect or place completed sheets in Git.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13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environ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Which room cues push restless or dull moments?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Private notes: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Habit to watch this week: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P02 — Support vs label card sort</w:t>
      </w:r>
    </w:p>
    <w:p>
      <w:pPr>
        <w:jc w:val="center"/>
      </w:pPr>
      <w:r>
        <w:t>Sort SUPPORT / LABELING / FOOD POLICING.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5B1933"/>
          <w:left w:val="single" w:sz="10" w:color="5B1933"/>
          <w:bottom w:val="single" w:sz="10" w:color="5B1933"/>
          <w:right w:val="single" w:sz="10" w:color="5B1933"/>
          <w:insideH w:val="single" w:sz="10" w:color="5B1933"/>
          <w:insideV w:val="single" w:sz="10" w:color="5B1933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4F7C78"/>
                <w:sz w:val="44"/>
              </w:rPr>
              <w:t>HELPFUL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E59B24"/>
                <w:sz w:val="44"/>
              </w:rPr>
              <w:t>MISTAKEN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L1</w:t>
              <w:br/>
            </w:r>
            <w:r>
              <w:rPr>
                <w:sz w:val="26"/>
              </w:rPr>
              <w:t>Clear the table before reading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L2</w:t>
              <w:br/>
            </w:r>
            <w:r>
              <w:rPr>
                <w:sz w:val="26"/>
              </w:rPr>
              <w:t>You are tamasic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L3</w:t>
              <w:br/>
            </w:r>
            <w:r>
              <w:rPr>
                <w:sz w:val="26"/>
              </w:rPr>
              <w:t>Dim lights for bedtime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L4</w:t>
              <w:br/>
            </w:r>
            <w:r>
              <w:rPr>
                <w:sz w:val="26"/>
              </w:rPr>
              <w:t>Our family is rajasic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L5</w:t>
              <w:br/>
            </w:r>
            <w:r>
              <w:rPr>
                <w:sz w:val="26"/>
              </w:rPr>
              <w:t>Phone basket at door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L6</w:t>
              <w:br/>
            </w:r>
            <w:r>
              <w:rPr>
                <w:sz w:val="26"/>
              </w:rPr>
              <w:t>Food police lecture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Labeling people/families as a mode; food policing as spiritual superiority.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environ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P03 — Substantial family case</w:t>
      </w:r>
    </w:p>
    <w:p>
      <w:pPr>
        <w:jc w:val="center"/>
      </w:pPr>
      <w:r>
        <w:t>Parent calls a child “tamasic” after late screens.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Fictional case. No compelled confession of real events.</w:t>
            </w:r>
          </w:p>
        </w:tc>
      </w:tr>
    </w:tbl>
    <w:p>
      <w:pPr>
        <w:spacing w:after="20"/>
      </w:pPr>
    </w:p>
    <w:p>
      <w:r>
        <w:t>After late screens, a parent announces “you’re being tamasic again” in front of siblings. The child shuts down; another parent starts food policing as spiritual ranking.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Tempting mistaken conclusion: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Principle from primary: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Compassionate response: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seven-day household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we should not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13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-weath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1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P04 — Household operating application</w:t>
      </w:r>
    </w:p>
    <w:p>
      <w:pPr>
        <w:jc w:val="center"/>
      </w:pPr>
      <w:r>
        <w:t>One five-minute reset ritual for seven days.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ranking and no public reading required.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One household action for seven days: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 (when/where):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Who starts if others are tired: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 on a hard day: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Calm helps me hear Kṛṣṇa.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environ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P05 — Private next-step saṅkalpa</w:t>
      </w:r>
    </w:p>
    <w:p>
      <w:pPr>
        <w:jc w:val="center"/>
      </w:pPr>
      <w:r>
        <w:t>Environment support + minimum version.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specific action + frequency + trigger + minimum version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Specific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Frequency: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 (when and where):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 for a hard day: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Where we will place the reminder: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environ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 ranking. The minimum version counts as success.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C2-W4 • V13  |  Parent facilitator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