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C2-W4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C2-W4 • The Three Modes of Material Nature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14.5</w:t>
      </w:r>
    </w:p>
    <w:p>
      <w:r>
        <w:t>Source URL: https://vedabase.io/en/library/bg/14/5/</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11-weekly-program-library/first-six-months/c2-w4-the-three-modes-of-material-nature/teacher/PARENT-GUIDE-V13.md  •  SHA-256: a06a163c0497ec57a71f2aefce08210e51b65c7bb394289eb12cbe85949d1ca6</w:t>
      </w:r>
    </w:p>
    <w:p>
      <w:r>
        <w:rPr>
          <w:b/>
        </w:rPr>
        <w:t>KUTUMBA · Families Growing in Krishna Consciousness</w:t>
      </w:r>
      <w:r>
        <w:t xml:space="preserve"> </w:t>
      </w:r>
      <w:r>
        <w:rPr>
          <w:b/>
        </w:rPr>
        <w:t>Program Director: Swapnil Patil</w:t>
      </w:r>
      <w:r>
        <w:t xml:space="preserve"> </w:t>
      </w:r>
      <w:r>
        <w:rPr>
          <w:b/>
        </w:rPr>
        <w:t>Week:</w:t>
      </w:r>
      <w:r>
        <w:t xml:space="preserve"> The Three Modes of Material Nature · </w:t>
      </w:r>
      <w:r>
        <w:rPr>
          <w:b/>
        </w:rPr>
        <w:t>Date:</w:t>
      </w:r>
      <w:r>
        <w:t xml:space="preserve"> 2026-11-28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BG 14.5 — https://vedabase.io/en/library/bg/14/5/ </w:t>
      </w:r>
      <w:r>
        <w:rPr>
          <w:b/>
        </w:rPr>
        <w:t>Primary mechanic:</w:t>
      </w:r>
      <w:r>
        <w:t xml:space="preserve"> Scenario sorting </w:t>
      </w:r>
      <w:r>
        <w:rPr>
          <w:b/>
        </w:rPr>
        <w:t>Status:</w:t>
      </w:r>
      <w:r>
        <w:t xml:space="preserve"> Internal founding-cohort teaching material — human/temple review EXTERNAL_OPEN</w:t>
      </w:r>
    </w:p>
    <w:p>
      <w:pPr>
        <w:pStyle w:val="Heading2"/>
      </w:pPr>
      <w:r>
        <w:t>Essential question</w:t>
      </w:r>
    </w:p>
    <w:p>
      <w:r>
        <w:t>Which mode is shaping this moment?</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14.5 — https://vedabase.io/en/library/bg/14/5/</w:t>
      </w:r>
    </w:p>
    <w:p>
      <w:r>
        <w:rPr>
          <w:b/>
        </w:rPr>
        <w:t>Devanāgarī:</w:t>
      </w:r>
      <w:r>
        <w:t xml:space="preserve"> सत्त्वं रजस्तम इति गुणा: प्रकृतिसम्भवा: । निबध्नन्ति महाबाहो देहे देहिनमव्ययम् ॥ ५ ॥</w:t>
      </w:r>
    </w:p>
    <w:p>
      <w:r>
        <w:rPr>
          <w:b/>
        </w:rPr>
        <w:t>IAST:</w:t>
      </w:r>
      <w:r>
        <w:t xml:space="preserve"> </w:t>
      </w:r>
      <w:r>
        <w:rPr>
          <w:rFonts w:ascii="Consolas" w:hAnsi="Consolas"/>
          <w:color w:val="7A263A"/>
          <w:sz w:val="18"/>
        </w:rPr>
        <w:t>sattvaṁ rajas tama iti guṇāḥ prakṛti-sambhavāḥ / nibadhnanti mahā-bāho dehe dehinam avyayam</w:t>
      </w:r>
    </w:p>
    <w:p>
      <w:r>
        <w:rPr>
          <w:b/>
        </w:rPr>
        <w:t>KUTUMBA teaching meaning (not a BBT translation):</w:t>
      </w:r>
      <w:r>
        <w:t xml:space="preserve"> Goodness, passion, and ignorance — born of material nature — bind the eternal embodied self within the body.</w:t>
      </w:r>
    </w:p>
    <w:p>
      <w:pPr>
        <w:pStyle w:val="Heading2"/>
      </w:pPr>
      <w:r>
        <w:t>Memory line</w:t>
      </w:r>
    </w:p>
    <w:p>
      <w:pPr>
        <w:pStyle w:val="Quote"/>
      </w:pPr>
      <w:r>
        <w:t>Calm helps me hear Kṛṣṇa.</w:t>
      </w:r>
    </w:p>
    <w:p>
      <w:pPr>
        <w:pStyle w:val="Heading2"/>
      </w:pPr>
      <w:r>
        <w:t>V13 printable wiring (Scenario sorting)</w:t>
      </w:r>
    </w:p>
    <w:p>
      <w:pPr>
        <w:pStyle w:val="Heading3"/>
      </w:pPr>
      <w:r>
        <w:t>V13 printable block 0–5 — Private reflection — habit environment</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Which room cues push restless or dull moments?</w:t>
      </w:r>
    </w:p>
    <w:p>
      <w:r>
        <w:t>Keep primary mechanic (</w:t>
      </w:r>
      <w:r>
        <w:rPr>
          <w:b/>
        </w:rPr>
        <w:t>Scenario sorting</w:t>
      </w:r>
      <w:r>
        <w:t>). Block: Labeling people/families as a mode; food policing as spiritual superiority.</w:t>
      </w:r>
    </w:p>
    <w:p>
      <w:pPr>
        <w:pStyle w:val="Heading3"/>
      </w:pPr>
      <w:r>
        <w:t>V13 printable block 5–12 — Support vs label card sort</w:t>
      </w:r>
    </w:p>
    <w:p>
      <w:r>
        <w:rPr>
          <w:b/>
        </w:rPr>
        <w:t>Printable:</w:t>
      </w:r>
      <w:r>
        <w:t xml:space="preserve"> </w:t>
      </w:r>
      <w:r>
        <w:rPr>
          <w:rFonts w:ascii="Consolas" w:hAnsi="Consolas"/>
          <w:color w:val="7A263A"/>
          <w:sz w:val="18"/>
        </w:rPr>
        <w:t>activities/v13-parent/P02-SUPPORT-VS-LABEL-CARD-SORT.md</w:t>
      </w:r>
      <w:r>
        <w:t xml:space="preserve"> (</w:t>
      </w:r>
      <w:r>
        <w:rPr>
          <w:rFonts w:ascii="Consolas" w:hAnsi="Consolas"/>
          <w:color w:val="7A263A"/>
          <w:sz w:val="18"/>
        </w:rPr>
        <w:t>P02-SUPPORT-VS-LABEL-CARD-SORT</w:t>
      </w:r>
      <w:r>
        <w:t>)</w:t>
      </w:r>
    </w:p>
    <w:p>
      <w:r>
        <w:t>Sort SUPPORT / LABELING / FOOD POLICING.</w:t>
      </w:r>
    </w:p>
    <w:p>
      <w:r>
        <w:t>Keep primary mechanic (</w:t>
      </w:r>
      <w:r>
        <w:rPr>
          <w:b/>
        </w:rPr>
        <w:t>Scenario sorting</w:t>
      </w:r>
      <w:r>
        <w:t>). Block: Labeling people/families as a mode; food policing as spiritual superiority.</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Parent calls a child “tamasic” after late screens.</w:t>
      </w:r>
    </w:p>
    <w:p>
      <w:r>
        <w:t>Keep primary mechanic (</w:t>
      </w:r>
      <w:r>
        <w:rPr>
          <w:b/>
        </w:rPr>
        <w:t>Scenario sorting</w:t>
      </w:r>
      <w:r>
        <w:t>). Block: Labeling people/families as a mode; food policing as spiritual superiority.</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five-minute reset ritual for seven days.</w:t>
      </w:r>
    </w:p>
    <w:p>
      <w:r>
        <w:t>Keep primary mechanic (</w:t>
      </w:r>
      <w:r>
        <w:rPr>
          <w:b/>
        </w:rPr>
        <w:t>Scenario sorting</w:t>
      </w:r>
      <w:r>
        <w:t>). Block: Labeling people/families as a mode; food policing as spiritual superiority.</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Environment support + minimum version.</w:t>
      </w:r>
    </w:p>
    <w:p>
      <w:r>
        <w:t>Keep primary mechanic (</w:t>
      </w:r>
      <w:r>
        <w:rPr>
          <w:b/>
        </w:rPr>
        <w:t>Scenario sorting</w:t>
      </w:r>
      <w:r>
        <w:t>). Block: Labeling people/families as a mode; food policing as spiritual superiority.</w:t>
      </w:r>
    </w:p>
    <w:p>
      <w:pPr>
        <w:pStyle w:val="Heading2"/>
      </w:pPr>
      <w:r>
        <w:t>Close of track (handoff)</w:t>
      </w:r>
    </w:p>
    <w:p>
      <w:r>
        <w:t>Bring one sentence or artifact to reunification. Do not start next week’s topic. Care boundary: Never label persons. Avoid food policing. Environment supports practice; devotion is the goal.</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Which mode is shaping this moment?</w:t>
      </w:r>
    </w:p>
    <w:p>
      <w:pPr>
        <w:pStyle w:val="Heading2"/>
      </w:pPr>
      <w:r>
        <w:t>Source</w:t>
      </w:r>
    </w:p>
    <w:p>
      <w:r>
        <w:t>BG 14.5 — teaching meaning: Goodness, passion, and ignorance — born of material nature — bind the eternal embodied self within the body.</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habit environment</w:t>
      </w:r>
    </w:p>
    <w:p>
      <w:pPr>
        <w:jc w:val="center"/>
      </w:pPr>
      <w:r>
        <w:t>Which room cues push restless or dull moments?</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environment.png"/>
                    <pic:cNvPicPr/>
                  </pic:nvPicPr>
                  <pic:blipFill>
                    <a:blip r:embed="rId12"/>
                    <a:stretch>
                      <a:fillRect/>
                    </a:stretch>
                  </pic:blipFill>
                  <pic:spPr>
                    <a:xfrm>
                      <a:off x="0" y="0"/>
                      <a:ext cx="3200400" cy="2133600"/>
                    </a:xfrm>
                    <a:prstGeom prst="rect"/>
                  </pic:spPr>
                </pic:pic>
              </a:graphicData>
            </a:graphic>
          </wp:inline>
        </w:drawing>
      </w:r>
    </w:p>
    <w:p>
      <w:r>
        <w:rPr>
          <w:b/>
        </w:rPr>
        <w:t>Which room cues push restless or dull moments?</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Support vs label card sort</w:t>
      </w:r>
    </w:p>
    <w:p>
      <w:pPr>
        <w:jc w:val="center"/>
      </w:pPr>
      <w:r>
        <w:t>Sort SUPPORT / LABELING / FOOD POLICING.</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Clear the table before reading</w:t>
            </w:r>
          </w:p>
        </w:tc>
        <w:tc>
          <w:tcPr>
            <w:tcW w:type="dxa" w:w="4752"/>
            <w:vAlign w:val="center"/>
          </w:tcPr>
          <w:p>
            <w:pPr>
              <w:spacing w:before="280" w:after="280"/>
              <w:jc w:val="center"/>
            </w:pPr>
            <w:r>
              <w:rPr>
                <w:b/>
                <w:color w:val="5B1933"/>
              </w:rPr>
              <w:t>L2</w:t>
              <w:br/>
            </w:r>
            <w:r>
              <w:rPr>
                <w:sz w:val="26"/>
              </w:rPr>
              <w:t>You are tamasic</w:t>
            </w:r>
          </w:p>
        </w:tc>
      </w:tr>
      <w:tr>
        <w:tc>
          <w:tcPr>
            <w:tcW w:type="dxa" w:w="4752"/>
            <w:vAlign w:val="center"/>
          </w:tcPr>
          <w:p>
            <w:pPr>
              <w:spacing w:before="280" w:after="280"/>
              <w:jc w:val="center"/>
            </w:pPr>
            <w:r>
              <w:rPr>
                <w:b/>
                <w:color w:val="5B1933"/>
              </w:rPr>
              <w:t>L3</w:t>
              <w:br/>
            </w:r>
            <w:r>
              <w:rPr>
                <w:sz w:val="26"/>
              </w:rPr>
              <w:t>Dim lights for bedtime</w:t>
            </w:r>
          </w:p>
        </w:tc>
        <w:tc>
          <w:tcPr>
            <w:tcW w:type="dxa" w:w="4752"/>
            <w:vAlign w:val="center"/>
          </w:tcPr>
          <w:p>
            <w:pPr>
              <w:spacing w:before="280" w:after="280"/>
              <w:jc w:val="center"/>
            </w:pPr>
            <w:r>
              <w:rPr>
                <w:b/>
                <w:color w:val="5B1933"/>
              </w:rPr>
              <w:t>L4</w:t>
              <w:br/>
            </w:r>
            <w:r>
              <w:rPr>
                <w:sz w:val="26"/>
              </w:rPr>
              <w:t>Our family is rajasic</w:t>
            </w:r>
          </w:p>
        </w:tc>
      </w:tr>
      <w:tr>
        <w:tc>
          <w:tcPr>
            <w:tcW w:type="dxa" w:w="4752"/>
            <w:vAlign w:val="center"/>
          </w:tcPr>
          <w:p>
            <w:pPr>
              <w:spacing w:before="280" w:after="280"/>
              <w:jc w:val="center"/>
            </w:pPr>
            <w:r>
              <w:rPr>
                <w:b/>
                <w:color w:val="5B1933"/>
              </w:rPr>
              <w:t>L5</w:t>
              <w:br/>
            </w:r>
            <w:r>
              <w:rPr>
                <w:sz w:val="26"/>
              </w:rPr>
              <w:t>Phone basket at door</w:t>
            </w:r>
          </w:p>
        </w:tc>
        <w:tc>
          <w:tcPr>
            <w:tcW w:type="dxa" w:w="4752"/>
            <w:vAlign w:val="center"/>
          </w:tcPr>
          <w:p>
            <w:pPr>
              <w:spacing w:before="280" w:after="280"/>
              <w:jc w:val="center"/>
            </w:pPr>
            <w:r>
              <w:rPr>
                <w:b/>
                <w:color w:val="5B1933"/>
              </w:rPr>
              <w:t>L6</w:t>
              <w:br/>
            </w:r>
            <w:r>
              <w:rPr>
                <w:sz w:val="26"/>
              </w:rPr>
              <w:t>Food police lecture</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Labeling people/families as a mode; food policing as spiritual superiority.</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environment.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Parent calls a child “tamasic” after late screens.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After late screens, a parent announces “you’re being tamasic again” in front of siblings. The child shuts down; another parent starts food policing as spiritual ranking.</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mode-weather.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five-minute reset ritual for seven days.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Calm helps me hear Kṛṣṇa.</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environment.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Environment support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environment.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Mode weather corners</w:t>
      </w:r>
    </w:p>
    <w:p>
      <w:pPr>
        <w:jc w:val="center"/>
      </w:pPr>
      <w:r>
        <w:t>Sunny/windy/foggy corners for calm/busy/sleepy moments — not people.</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mode-weather.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Sunny calm</w:t>
            </w:r>
          </w:p>
        </w:tc>
        <w:tc>
          <w:tcPr>
            <w:tcW w:type="dxa" w:w="4752"/>
            <w:vAlign w:val="center"/>
          </w:tcPr>
          <w:p>
            <w:pPr>
              <w:spacing w:before="280" w:after="280"/>
              <w:jc w:val="center"/>
            </w:pPr>
            <w:r>
              <w:rPr>
                <w:b/>
                <w:color w:val="5B1933"/>
              </w:rPr>
              <w:t>CARD 2</w:t>
              <w:br/>
            </w:r>
            <w:r>
              <w:rPr>
                <w:sz w:val="26"/>
              </w:rPr>
              <w:t>Windy rush</w:t>
            </w:r>
          </w:p>
        </w:tc>
      </w:tr>
      <w:tr>
        <w:tc>
          <w:tcPr>
            <w:tcW w:type="dxa" w:w="4752"/>
            <w:vAlign w:val="center"/>
          </w:tcPr>
          <w:p>
            <w:pPr>
              <w:spacing w:before="280" w:after="280"/>
              <w:jc w:val="center"/>
            </w:pPr>
            <w:r>
              <w:rPr>
                <w:b/>
                <w:color w:val="5B1933"/>
              </w:rPr>
              <w:t>CARD 3</w:t>
              <w:br/>
            </w:r>
            <w:r>
              <w:rPr>
                <w:sz w:val="26"/>
              </w:rPr>
              <w:t>Foggy sleepy</w:t>
            </w:r>
          </w:p>
        </w:tc>
        <w:tc>
          <w:tcPr>
            <w:tcW w:type="dxa" w:w="4752"/>
            <w:vAlign w:val="center"/>
          </w:tcPr>
          <w:p>
            <w:pPr>
              <w:spacing w:before="280" w:after="280"/>
              <w:jc w:val="center"/>
            </w:pPr>
            <w:r>
              <w:rPr>
                <w:b/>
                <w:color w:val="5B1933"/>
              </w:rPr>
              <w:t>CARD 4</w:t>
              <w:br/>
            </w:r>
            <w:r>
              <w:rPr>
                <w:sz w:val="26"/>
              </w:rPr>
              <w:t>Reset corner</w:t>
            </w:r>
          </w:p>
        </w:tc>
      </w:tr>
      <w:tr>
        <w:tc>
          <w:tcPr>
            <w:tcW w:type="dxa" w:w="4752"/>
            <w:vAlign w:val="center"/>
          </w:tcPr>
          <w:p>
            <w:pPr>
              <w:spacing w:before="280" w:after="280"/>
              <w:jc w:val="center"/>
            </w:pPr>
            <w:r>
              <w:rPr>
                <w:b/>
                <w:color w:val="5B1933"/>
              </w:rPr>
              <w:t>CARD 5</w:t>
              <w:br/>
            </w:r>
            <w:r>
              <w:rPr>
                <w:sz w:val="26"/>
              </w:rPr>
              <w:t>Quiet voice</w:t>
            </w:r>
          </w:p>
        </w:tc>
        <w:tc>
          <w:tcPr>
            <w:tcW w:type="dxa" w:w="4752"/>
            <w:vAlign w:val="center"/>
          </w:tcPr>
          <w:p>
            <w:pPr>
              <w:spacing w:before="280" w:after="280"/>
              <w:jc w:val="center"/>
            </w:pPr>
            <w:r>
              <w:rPr>
                <w:b/>
                <w:color w:val="5B1933"/>
              </w:rPr>
              <w:t>CARD 6</w:t>
              <w:br/>
            </w:r>
            <w:r>
              <w:rPr>
                <w:sz w:val="26"/>
              </w:rPr>
              <w:t>Call someone a mode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Calm helps me hear Kṛṣṇa.</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Never label persons. Avoid food policing. Environment supports practice; devotion is the goal.</w:t>
            </w:r>
          </w:p>
        </w:tc>
      </w:tr>
    </w:tbl>
    <w:p>
      <w:pPr>
        <w:spacing w:after="20"/>
      </w:pPr>
    </w:p>
    <w:p>
      <w:r>
        <w:br w:type="page"/>
      </w:r>
    </w:p>
    <w:p>
      <w:pPr>
        <w:pStyle w:val="Heading1"/>
      </w:pPr>
      <w:r>
        <w:t>Y02 — Moment matching</w:t>
      </w:r>
    </w:p>
    <w:p>
      <w:pPr>
        <w:jc w:val="center"/>
      </w:pPr>
      <w:r>
        <w:t>Match scenes to weather icons.</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scenario-board.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Sunny calm</w:t>
            </w:r>
          </w:p>
        </w:tc>
        <w:tc>
          <w:tcPr>
            <w:tcW w:type="dxa" w:w="4752"/>
            <w:vAlign w:val="center"/>
          </w:tcPr>
          <w:p>
            <w:pPr>
              <w:spacing w:before="280" w:after="280"/>
              <w:jc w:val="center"/>
            </w:pPr>
            <w:r>
              <w:rPr>
                <w:b/>
                <w:color w:val="5B1933"/>
              </w:rPr>
              <w:t>CARD 2</w:t>
              <w:br/>
            </w:r>
            <w:r>
              <w:rPr>
                <w:sz w:val="26"/>
              </w:rPr>
              <w:t>Windy rush</w:t>
            </w:r>
          </w:p>
        </w:tc>
      </w:tr>
      <w:tr>
        <w:tc>
          <w:tcPr>
            <w:tcW w:type="dxa" w:w="4752"/>
            <w:vAlign w:val="center"/>
          </w:tcPr>
          <w:p>
            <w:pPr>
              <w:spacing w:before="280" w:after="280"/>
              <w:jc w:val="center"/>
            </w:pPr>
            <w:r>
              <w:rPr>
                <w:b/>
                <w:color w:val="5B1933"/>
              </w:rPr>
              <w:t>CARD 3</w:t>
              <w:br/>
            </w:r>
            <w:r>
              <w:rPr>
                <w:sz w:val="26"/>
              </w:rPr>
              <w:t>Foggy sleepy</w:t>
            </w:r>
          </w:p>
        </w:tc>
        <w:tc>
          <w:tcPr>
            <w:tcW w:type="dxa" w:w="4752"/>
            <w:vAlign w:val="center"/>
          </w:tcPr>
          <w:p>
            <w:pPr>
              <w:spacing w:before="280" w:after="280"/>
              <w:jc w:val="center"/>
            </w:pPr>
            <w:r>
              <w:rPr>
                <w:b/>
                <w:color w:val="5B1933"/>
              </w:rPr>
              <w:t>CARD 4</w:t>
              <w:br/>
            </w:r>
            <w:r>
              <w:rPr>
                <w:sz w:val="26"/>
              </w:rPr>
              <w:t>Reset corner</w:t>
            </w:r>
          </w:p>
        </w:tc>
      </w:tr>
      <w:tr>
        <w:tc>
          <w:tcPr>
            <w:tcW w:type="dxa" w:w="4752"/>
            <w:vAlign w:val="center"/>
          </w:tcPr>
          <w:p>
            <w:pPr>
              <w:spacing w:before="280" w:after="280"/>
              <w:jc w:val="center"/>
            </w:pPr>
            <w:r>
              <w:rPr>
                <w:b/>
                <w:color w:val="5B1933"/>
              </w:rPr>
              <w:t>CARD 5</w:t>
              <w:br/>
            </w:r>
            <w:r>
              <w:rPr>
                <w:sz w:val="26"/>
              </w:rPr>
              <w:t>Quiet voice</w:t>
            </w:r>
          </w:p>
        </w:tc>
        <w:tc>
          <w:tcPr>
            <w:tcW w:type="dxa" w:w="4752"/>
            <w:vAlign w:val="center"/>
          </w:tcPr>
          <w:p>
            <w:pPr>
              <w:spacing w:before="280" w:after="280"/>
              <w:jc w:val="center"/>
            </w:pPr>
            <w:r>
              <w:rPr>
                <w:b/>
                <w:color w:val="5B1933"/>
              </w:rPr>
              <w:t>CARD 6</w:t>
              <w:br/>
            </w:r>
            <w:r>
              <w:rPr>
                <w:sz w:val="26"/>
              </w:rPr>
              <w:t>Call someone a mode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Calm helps me hear Kṛṣṇa.</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Never label persons. Avoid food policing. Environment supports practice; devotion is the goal.</w:t>
            </w:r>
          </w:p>
        </w:tc>
      </w:tr>
    </w:tbl>
    <w:p>
      <w:pPr>
        <w:spacing w:after="20"/>
      </w:pPr>
    </w:p>
    <w:p>
      <w:r>
        <w:br w:type="page"/>
      </w:r>
    </w:p>
    <w:p>
      <w:pPr>
        <w:pStyle w:val="Heading1"/>
      </w:pPr>
      <w:r>
        <w:t>Y03 — Reset-corner craft</w:t>
      </w:r>
    </w:p>
    <w:p>
      <w:pPr>
        <w:jc w:val="center"/>
      </w:pPr>
      <w:r>
        <w:t>Make a calm-corner card for home.</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clarity-reset.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Sunny calm</w:t>
            </w:r>
          </w:p>
        </w:tc>
        <w:tc>
          <w:tcPr>
            <w:tcW w:type="dxa" w:w="4752"/>
            <w:vAlign w:val="center"/>
          </w:tcPr>
          <w:p>
            <w:pPr>
              <w:spacing w:before="280" w:after="280"/>
              <w:jc w:val="center"/>
            </w:pPr>
            <w:r>
              <w:rPr>
                <w:b/>
                <w:color w:val="5B1933"/>
              </w:rPr>
              <w:t>CARD 2</w:t>
              <w:br/>
            </w:r>
            <w:r>
              <w:rPr>
                <w:sz w:val="26"/>
              </w:rPr>
              <w:t>Windy rush</w:t>
            </w:r>
          </w:p>
        </w:tc>
      </w:tr>
      <w:tr>
        <w:tc>
          <w:tcPr>
            <w:tcW w:type="dxa" w:w="4752"/>
            <w:vAlign w:val="center"/>
          </w:tcPr>
          <w:p>
            <w:pPr>
              <w:spacing w:before="280" w:after="280"/>
              <w:jc w:val="center"/>
            </w:pPr>
            <w:r>
              <w:rPr>
                <w:b/>
                <w:color w:val="5B1933"/>
              </w:rPr>
              <w:t>CARD 3</w:t>
              <w:br/>
            </w:r>
            <w:r>
              <w:rPr>
                <w:sz w:val="26"/>
              </w:rPr>
              <w:t>Foggy sleepy</w:t>
            </w:r>
          </w:p>
        </w:tc>
        <w:tc>
          <w:tcPr>
            <w:tcW w:type="dxa" w:w="4752"/>
            <w:vAlign w:val="center"/>
          </w:tcPr>
          <w:p>
            <w:pPr>
              <w:spacing w:before="280" w:after="280"/>
              <w:jc w:val="center"/>
            </w:pPr>
            <w:r>
              <w:rPr>
                <w:b/>
                <w:color w:val="5B1933"/>
              </w:rPr>
              <w:t>CARD 4</w:t>
              <w:br/>
            </w:r>
            <w:r>
              <w:rPr>
                <w:sz w:val="26"/>
              </w:rPr>
              <w:t>Reset corner</w:t>
            </w:r>
          </w:p>
        </w:tc>
      </w:tr>
      <w:tr>
        <w:tc>
          <w:tcPr>
            <w:tcW w:type="dxa" w:w="4752"/>
            <w:vAlign w:val="center"/>
          </w:tcPr>
          <w:p>
            <w:pPr>
              <w:spacing w:before="280" w:after="280"/>
              <w:jc w:val="center"/>
            </w:pPr>
            <w:r>
              <w:rPr>
                <w:b/>
                <w:color w:val="5B1933"/>
              </w:rPr>
              <w:t>CARD 5</w:t>
              <w:br/>
            </w:r>
            <w:r>
              <w:rPr>
                <w:sz w:val="26"/>
              </w:rPr>
              <w:t>Quiet voice</w:t>
            </w:r>
          </w:p>
        </w:tc>
        <w:tc>
          <w:tcPr>
            <w:tcW w:type="dxa" w:w="4752"/>
            <w:vAlign w:val="center"/>
          </w:tcPr>
          <w:p>
            <w:pPr>
              <w:spacing w:before="280" w:after="280"/>
              <w:jc w:val="center"/>
            </w:pPr>
            <w:r>
              <w:rPr>
                <w:b/>
                <w:color w:val="5B1933"/>
              </w:rPr>
              <w:t>CARD 6</w:t>
              <w:br/>
            </w:r>
            <w:r>
              <w:rPr>
                <w:sz w:val="26"/>
              </w:rPr>
              <w:t>Call someone a mode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Calm helps me hear Kṛṣṇa.</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Never label persons. Avoid food policing. Environment supports practice; devotion is the goal.</w:t>
            </w:r>
          </w:p>
        </w:tc>
      </w:tr>
    </w:tbl>
    <w:p>
      <w:pPr>
        <w:spacing w:after="20"/>
      </w:pPr>
    </w:p>
    <w:p>
      <w:r>
        <w:br w:type="page"/>
      </w:r>
    </w:p>
    <w:p>
      <w:pPr>
        <w:pStyle w:val="Heading1"/>
      </w:pPr>
      <w:r>
        <w:t>Y04 — Kind reset cards</w:t>
      </w:r>
    </w:p>
    <w:p>
      <w:pPr>
        <w:jc w:val="center"/>
      </w:pPr>
      <w:r>
        <w:t>Words for resetting a chaotic room.</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Sunny calm</w:t>
            </w:r>
          </w:p>
        </w:tc>
        <w:tc>
          <w:tcPr>
            <w:tcW w:type="dxa" w:w="4752"/>
            <w:vAlign w:val="center"/>
          </w:tcPr>
          <w:p>
            <w:pPr>
              <w:spacing w:before="280" w:after="280"/>
              <w:jc w:val="center"/>
            </w:pPr>
            <w:r>
              <w:rPr>
                <w:b/>
                <w:color w:val="5B1933"/>
              </w:rPr>
              <w:t>CARD 2</w:t>
              <w:br/>
            </w:r>
            <w:r>
              <w:rPr>
                <w:sz w:val="26"/>
              </w:rPr>
              <w:t>Windy rush</w:t>
            </w:r>
          </w:p>
        </w:tc>
      </w:tr>
      <w:tr>
        <w:tc>
          <w:tcPr>
            <w:tcW w:type="dxa" w:w="4752"/>
            <w:vAlign w:val="center"/>
          </w:tcPr>
          <w:p>
            <w:pPr>
              <w:spacing w:before="280" w:after="280"/>
              <w:jc w:val="center"/>
            </w:pPr>
            <w:r>
              <w:rPr>
                <w:b/>
                <w:color w:val="5B1933"/>
              </w:rPr>
              <w:t>CARD 3</w:t>
              <w:br/>
            </w:r>
            <w:r>
              <w:rPr>
                <w:sz w:val="26"/>
              </w:rPr>
              <w:t>Foggy sleepy</w:t>
            </w:r>
          </w:p>
        </w:tc>
        <w:tc>
          <w:tcPr>
            <w:tcW w:type="dxa" w:w="4752"/>
            <w:vAlign w:val="center"/>
          </w:tcPr>
          <w:p>
            <w:pPr>
              <w:spacing w:before="280" w:after="280"/>
              <w:jc w:val="center"/>
            </w:pPr>
            <w:r>
              <w:rPr>
                <w:b/>
                <w:color w:val="5B1933"/>
              </w:rPr>
              <w:t>CARD 4</w:t>
              <w:br/>
            </w:r>
            <w:r>
              <w:rPr>
                <w:sz w:val="26"/>
              </w:rPr>
              <w:t>Reset corner</w:t>
            </w:r>
          </w:p>
        </w:tc>
      </w:tr>
      <w:tr>
        <w:tc>
          <w:tcPr>
            <w:tcW w:type="dxa" w:w="4752"/>
            <w:vAlign w:val="center"/>
          </w:tcPr>
          <w:p>
            <w:pPr>
              <w:spacing w:before="280" w:after="280"/>
              <w:jc w:val="center"/>
            </w:pPr>
            <w:r>
              <w:rPr>
                <w:b/>
                <w:color w:val="5B1933"/>
              </w:rPr>
              <w:t>CARD 5</w:t>
              <w:br/>
            </w:r>
            <w:r>
              <w:rPr>
                <w:sz w:val="26"/>
              </w:rPr>
              <w:t>Quiet voice</w:t>
            </w:r>
          </w:p>
        </w:tc>
        <w:tc>
          <w:tcPr>
            <w:tcW w:type="dxa" w:w="4752"/>
            <w:vAlign w:val="center"/>
          </w:tcPr>
          <w:p>
            <w:pPr>
              <w:spacing w:before="280" w:after="280"/>
              <w:jc w:val="center"/>
            </w:pPr>
            <w:r>
              <w:rPr>
                <w:b/>
                <w:color w:val="5B1933"/>
              </w:rPr>
              <w:t>CARD 6</w:t>
              <w:br/>
            </w:r>
            <w:r>
              <w:rPr>
                <w:sz w:val="26"/>
              </w:rPr>
              <w:t>Call someone a mode</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Calm helps me hear Kṛṣṇa.</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Never label persons. Avoid food policing. Environment supports practice; devotion is the goal.</w:t>
            </w:r>
          </w:p>
        </w:tc>
      </w:tr>
    </w:tbl>
    <w:p>
      <w:pPr>
        <w:spacing w:after="20"/>
      </w:pPr>
    </w:p>
    <w:p>
      <w:r>
        <w:br w:type="page"/>
      </w:r>
    </w:p>
    <w:p>
      <w:pPr>
        <w:pStyle w:val="Heading1"/>
      </w:pPr>
      <w:r>
        <w:t>Y05 — Memory phrase mat</w:t>
      </w:r>
    </w:p>
    <w:p>
      <w:pPr>
        <w:jc w:val="center"/>
      </w:pPr>
      <w:r>
        <w:t>Echo: Calm helps me hear Kṛṣṇa.</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Calm helps me hear Kṛṣṇa.</w:t>
            </w:r>
          </w:p>
        </w:tc>
      </w:tr>
    </w:tbl>
    <w:p>
      <w:r>
        <w:t>BG 14.5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14.5 observation</w:t>
      </w:r>
    </w:p>
    <w:p>
      <w:pPr>
        <w:jc w:val="center"/>
      </w:pPr>
      <w:r>
        <w:t>Name three modes; what they do; what they are not.</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14.5</w:t>
            </w:r>
          </w:p>
          <w:p>
            <w:pPr>
              <w:pStyle w:val="KUTUMBAVerseDevanagari"/>
            </w:pPr>
            <w:r>
              <w:rPr>
                <w:rFonts w:ascii="Nirmala UI" w:hAnsi="Nirmala UI" w:eastAsia="Nirmala UI" w:cs="Nirmala UI"/>
                <w:sz w:val="30"/>
              </w:rPr>
              <w:t>सत्त्वं रजस्तम इति गुणा: प्रकृतिसम्भवा: । निबध्नन्ति महाबाहो देहे देहिनमव्ययम् ॥ ५ ॥</w:t>
            </w:r>
          </w:p>
          <w:p>
            <w:pPr>
              <w:pStyle w:val="KUTUMBAVerseIAST"/>
            </w:pPr>
            <w:r>
              <w:rPr>
                <w:i/>
              </w:rPr>
              <w:t>sattvaṁ rajas tama iti guṇāḥ prakṛti-sambhavāḥ / nibadhnanti mahā-bāho dehe dehinam avyayam</w:t>
            </w:r>
          </w:p>
          <w:p>
            <w:r>
              <w:rPr>
                <w:b/>
                <w:color w:val="5B1933"/>
              </w:rPr>
              <w:t xml:space="preserve">KUTUMBA teaching meaning: </w:t>
            </w:r>
            <w:r>
              <w:t>Goodness, passion, and ignorance — born of material nature — bind the eternal embodied self within the body.</w:t>
            </w:r>
          </w:p>
          <w:p>
            <w:pPr>
              <w:pStyle w:val="KUTUMBARights"/>
            </w:pPr>
            <w:r>
              <w:t>Source: https://vedabase.io/en/library/bg/14/5/</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Mode scenario board</w:t>
      </w:r>
    </w:p>
    <w:p>
      <w:pPr>
        <w:jc w:val="center"/>
      </w:pPr>
      <w:r>
        <w:t>Sort scenarios into moment influences.</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scenario-board.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Mode scenario board</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Sattva, rajas, and tamas condition the embodied self; notice the moment; design supports; never label persons.</w:t>
            </w:r>
          </w:p>
        </w:tc>
      </w:tr>
    </w:tbl>
    <w:p>
      <w:pPr>
        <w:spacing w:after="20"/>
      </w:pPr>
    </w:p>
    <w:p>
      <w:r>
        <w:br w:type="page"/>
      </w:r>
    </w:p>
    <w:p>
      <w:pPr>
        <w:pStyle w:val="Heading1"/>
      </w:pPr>
      <w:r>
        <w:t>O03 — Support vs label sort</w:t>
      </w:r>
    </w:p>
    <w:p>
      <w:pPr>
        <w:jc w:val="center"/>
      </w:pPr>
      <w:r>
        <w:t>Helpful environment support vs person-labeling.</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clarity-reset.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Support vs label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Sattva, rajas, and tamas condition the embodied self; notice the moment; design supports; never label persons.</w:t>
            </w:r>
          </w:p>
        </w:tc>
      </w:tr>
    </w:tbl>
    <w:p>
      <w:pPr>
        <w:spacing w:after="20"/>
      </w:pPr>
    </w:p>
    <w:p>
      <w:r>
        <w:br w:type="page"/>
      </w:r>
    </w:p>
    <w:p>
      <w:pPr>
        <w:pStyle w:val="Heading1"/>
      </w:pPr>
      <w:r>
        <w:t>O04 — Habit/environment scenarios</w:t>
      </w:r>
    </w:p>
    <w:p>
      <w:pPr>
        <w:jc w:val="center"/>
      </w:pPr>
      <w:r>
        <w:t>Three household chaos/clarity cases.</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Habit/environment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Sattva, rajas, and tamas condition the embodied self; notice the moment; design supports; never label persons.</w:t>
            </w:r>
          </w:p>
        </w:tc>
      </w:tr>
    </w:tbl>
    <w:p>
      <w:pPr>
        <w:spacing w:after="20"/>
      </w:pPr>
    </w:p>
    <w:p>
      <w:r>
        <w:br w:type="page"/>
      </w:r>
    </w:p>
    <w:p>
      <w:pPr>
        <w:pStyle w:val="Heading1"/>
      </w:pPr>
      <w:r>
        <w:t>O05 — Clarity-before-chanting diagram</w:t>
      </w:r>
    </w:p>
    <w:p>
      <w:pPr>
        <w:jc w:val="center"/>
      </w:pPr>
      <w:r>
        <w:t>Reset → practice → review.</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environment.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Clarity-before-chanting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Sattva, rajas, and tamas condition the embodied self; notice the moment; design supports; never label persons.</w:t>
            </w:r>
          </w:p>
        </w:tc>
      </w:tr>
    </w:tbl>
    <w:p>
      <w:pPr>
        <w:spacing w:after="20"/>
      </w:pPr>
    </w:p>
    <w:p>
      <w:r>
        <w:br w:type="page"/>
      </w:r>
    </w:p>
    <w:p>
      <w:pPr>
        <w:pStyle w:val="Heading1"/>
      </w:pPr>
      <w:r>
        <w:t>O06 — Exit ticket</w:t>
      </w:r>
    </w:p>
    <w:p>
      <w:pPr>
        <w:jc w:val="center"/>
      </w:pPr>
      <w:r>
        <w:t>One moment notice + one support + no person label.</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11-weekly-program-library/first-six-months/c2-w4-the-three-modes-of-material-nature/project/V13-MODULE-PROJECT-BRIEF.md  •  SHA-256: d26b87344d5748072984a27d98ebec806a6e0ef640093dceb6e76fe0f124f14a</w:t>
      </w:r>
    </w:p>
    <w:p>
      <w:r>
        <w:rPr>
          <w:b/>
        </w:rPr>
        <w:t>Week:</w:t>
      </w:r>
      <w:r>
        <w:t xml:space="preserve"> The Three Modes of Material Nature </w:t>
      </w:r>
      <w:r>
        <w:rPr>
          <w:b/>
        </w:rPr>
        <w:t>Primary:</w:t>
      </w:r>
      <w:r>
        <w:t xml:space="preserve"> BG 14.5 — https://vedabase.io/en/library/bg/14/5/ </w:t>
      </w:r>
      <w:r>
        <w:rPr>
          <w:b/>
        </w:rPr>
        <w:t>Cycle contribution:</w:t>
      </w:r>
      <w:r>
        <w:t xml:space="preserve"> Family mode-moment notice board (moments, not people)</w:t>
      </w:r>
    </w:p>
    <w:p>
      <w:pPr>
        <w:pStyle w:val="Heading2"/>
      </w:pPr>
      <w:r>
        <w:t>This week’s artifact</w:t>
      </w:r>
    </w:p>
    <w:p>
      <w:r>
        <w:t xml:space="preserve">Families produce: </w:t>
      </w:r>
      <w:r>
        <w:rPr>
          <w:b/>
        </w:rPr>
        <w:t>Family mode-moment notice board (moments, not people)</w:t>
      </w:r>
      <w:r>
        <w:t>.</w:t>
      </w:r>
    </w:p>
    <w:p>
      <w:pPr>
        <w:pStyle w:val="Heading2"/>
      </w:pPr>
      <w:r>
        <w:t>Success looks like</w:t>
      </w:r>
    </w:p>
    <w:p>
      <w:pPr>
        <w:pStyle w:val="ListBullet"/>
      </w:pPr>
      <w:r>
        <w:t>Uses this week’s primary source honestly</w:t>
      </w:r>
    </w:p>
    <w:p>
      <w:pPr>
        <w:pStyle w:val="ListBullet"/>
      </w:pPr>
      <w:r>
        <w:t>Names the care boundary: Never label persons. Avoid food policing. Environment supports practice; devotion is the goal.</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Calm helps me hear Kṛṣṇa.</w:t>
      </w:r>
    </w:p>
    <w:p>
      <w:r>
        <w:br w:type="page"/>
      </w:r>
    </w:p>
    <w:p>
      <w:pPr>
        <w:pStyle w:val="Heading1"/>
      </w:pPr>
      <w:r>
        <w:t>Week Home Practice</w:t>
      </w:r>
    </w:p>
    <w:p>
      <w:r>
        <w:rPr>
          <w:b/>
        </w:rPr>
        <w:t>Week:</w:t>
      </w:r>
      <w:r>
        <w:t xml:space="preserve"> The Three Modes of Material Nature </w:t>
      </w:r>
      <w:r>
        <w:rPr>
          <w:b/>
        </w:rPr>
        <w:t>Primary:</w:t>
      </w:r>
      <w:r>
        <w:t xml:space="preserve"> BG 14.5 — https://vedabase.io/en/library/bg/14/5/ </w:t>
      </w:r>
      <w:r>
        <w:rPr>
          <w:b/>
        </w:rPr>
        <w:t>Memory line:</w:t>
      </w:r>
      <w:r>
        <w:t xml:space="preserve"> Calm helps me hear Kṛṣṇa.</w:t>
      </w:r>
    </w:p>
    <w:p>
      <w:pPr>
        <w:pStyle w:val="Heading2"/>
      </w:pPr>
      <w:r>
        <w:t>Minimum (before next Saturday)</w:t>
      </w:r>
    </w:p>
    <w:p>
      <w:r>
        <w:t>Memory line once + one five-minute environment reset before chanting/reading.</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Sattva, rajas, and tamas condition the embodied self; notice the moment; design supports; never label persons.</w:t>
      </w:r>
    </w:p>
    <w:p>
      <w:pPr>
        <w:pStyle w:val="Heading2"/>
      </w:pPr>
      <w:r>
        <w:t>Optional conversation cue</w:t>
      </w:r>
    </w:p>
    <w:p>
      <w:r>
        <w:t>Essential question: Which mode is shaping this moment?</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C2-W5 — Māyā: Decorating the Prison Cell</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11-weekly-program-library/first-six-months/c2-w4-the-three-modes-of-material-nature/teacher/YOUNGER-TEACHER-GUIDE-V13.md  •  SHA-256: 93029d25b38834ca1f9db0457bd84d379bf46c67d00480336bd450c7567d91ab</w:t>
      </w:r>
    </w:p>
    <w:p>
      <w:r>
        <w:rPr>
          <w:b/>
        </w:rPr>
        <w:t>KUTUMBA · Families Growing in Krishna Consciousness</w:t>
      </w:r>
      <w:r>
        <w:t xml:space="preserve"> </w:t>
      </w:r>
      <w:r>
        <w:rPr>
          <w:b/>
        </w:rPr>
        <w:t>Program Director: Swapnil Patil</w:t>
      </w:r>
      <w:r>
        <w:t xml:space="preserve"> </w:t>
      </w:r>
      <w:r>
        <w:rPr>
          <w:b/>
        </w:rPr>
        <w:t>Week:</w:t>
      </w:r>
      <w:r>
        <w:t xml:space="preserve"> The Three Modes of Material Nature · </w:t>
      </w:r>
      <w:r>
        <w:rPr>
          <w:b/>
        </w:rPr>
        <w:t>Date:</w:t>
      </w:r>
      <w:r>
        <w:t xml:space="preserve"> 2026-11-28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14.5 — https://vedabase.io/en/library/bg/14/5/ </w:t>
      </w:r>
      <w:r>
        <w:rPr>
          <w:b/>
        </w:rPr>
        <w:t>Primary mechanic:</w:t>
      </w:r>
      <w:r>
        <w:t xml:space="preserve"> Scenario sorting </w:t>
      </w:r>
      <w:r>
        <w:rPr>
          <w:b/>
        </w:rPr>
        <w:t>Status:</w:t>
      </w:r>
      <w:r>
        <w:t xml:space="preserve"> Internal founding-cohort teaching material — human/temple review EXTERNAL_OPEN</w:t>
      </w:r>
    </w:p>
    <w:p>
      <w:pPr>
        <w:pStyle w:val="Heading2"/>
      </w:pPr>
      <w:r>
        <w:t>Essential question</w:t>
      </w:r>
    </w:p>
    <w:p>
      <w:r>
        <w:t>Which mode is shaping this moment?</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14.5 — https://vedabase.io/en/library/bg/14/5/</w:t>
      </w:r>
    </w:p>
    <w:p>
      <w:r>
        <w:rPr>
          <w:b/>
        </w:rPr>
        <w:t>Devanāgarī:</w:t>
      </w:r>
      <w:r>
        <w:t xml:space="preserve"> सत्त्वं रजस्तम इति गुणा: प्रकृतिसम्भवा: । निबध्नन्ति महाबाहो देहे देहिनमव्ययम् ॥ ५ ॥</w:t>
      </w:r>
    </w:p>
    <w:p>
      <w:r>
        <w:rPr>
          <w:b/>
        </w:rPr>
        <w:t>IAST:</w:t>
      </w:r>
      <w:r>
        <w:t xml:space="preserve"> </w:t>
      </w:r>
      <w:r>
        <w:rPr>
          <w:rFonts w:ascii="Consolas" w:hAnsi="Consolas"/>
          <w:color w:val="7A263A"/>
          <w:sz w:val="18"/>
        </w:rPr>
        <w:t>sattvaṁ rajas tama iti guṇāḥ prakṛti-sambhavāḥ / nibadhnanti mahā-bāho dehe dehinam avyayam</w:t>
      </w:r>
    </w:p>
    <w:p>
      <w:r>
        <w:rPr>
          <w:b/>
        </w:rPr>
        <w:t>KUTUMBA teaching meaning (not a BBT translation):</w:t>
      </w:r>
      <w:r>
        <w:t xml:space="preserve"> Goodness, passion, and ignorance — born of material nature — bind the eternal embodied self within the body.</w:t>
      </w:r>
    </w:p>
    <w:p>
      <w:pPr>
        <w:pStyle w:val="Heading2"/>
      </w:pPr>
      <w:r>
        <w:t>Memory line</w:t>
      </w:r>
    </w:p>
    <w:p>
      <w:pPr>
        <w:pStyle w:val="Quote"/>
      </w:pPr>
      <w:r>
        <w:t>Calm helps me hear Kṛṣṇa.</w:t>
      </w:r>
    </w:p>
    <w:p>
      <w:pPr>
        <w:pStyle w:val="Heading2"/>
      </w:pPr>
      <w:r>
        <w:t>V13 printable wiring (Scenario sorting)</w:t>
      </w:r>
    </w:p>
    <w:p>
      <w:pPr>
        <w:pStyle w:val="Heading3"/>
      </w:pPr>
      <w:r>
        <w:t>V13 printable block 0–6 — Mode weather corners</w:t>
      </w:r>
    </w:p>
    <w:p>
      <w:r>
        <w:rPr>
          <w:b/>
        </w:rPr>
        <w:t>Printable:</w:t>
      </w:r>
      <w:r>
        <w:t xml:space="preserve"> </w:t>
      </w:r>
      <w:r>
        <w:rPr>
          <w:rFonts w:ascii="Consolas" w:hAnsi="Consolas"/>
          <w:color w:val="7A263A"/>
          <w:sz w:val="18"/>
        </w:rPr>
        <w:t>activities/v13-younger/Y01-MODE-WEATHER-CORNERS.md</w:t>
      </w:r>
      <w:r>
        <w:t xml:space="preserve"> (</w:t>
      </w:r>
      <w:r>
        <w:rPr>
          <w:rFonts w:ascii="Consolas" w:hAnsi="Consolas"/>
          <w:color w:val="7A263A"/>
          <w:sz w:val="18"/>
        </w:rPr>
        <w:t>Y01-MODE-WEATHER-CORNERS</w:t>
      </w:r>
      <w:r>
        <w:t>)</w:t>
      </w:r>
    </w:p>
    <w:p>
      <w:r>
        <w:t>Sunny/windy/foggy corners for calm/busy/sleepy moments — not people.</w:t>
      </w:r>
    </w:p>
    <w:p>
      <w:r>
        <w:t>Keep primary mechanic (</w:t>
      </w:r>
      <w:r>
        <w:rPr>
          <w:b/>
        </w:rPr>
        <w:t>Scenario sorting</w:t>
      </w:r>
      <w:r>
        <w:t>). Block: Labeling people/families as a mode; food policing as spiritual superiority.</w:t>
      </w:r>
    </w:p>
    <w:p>
      <w:pPr>
        <w:pStyle w:val="Heading3"/>
      </w:pPr>
      <w:r>
        <w:t>V13 printable block 6–14 — Moment matching</w:t>
      </w:r>
    </w:p>
    <w:p>
      <w:r>
        <w:rPr>
          <w:b/>
        </w:rPr>
        <w:t>Printable:</w:t>
      </w:r>
      <w:r>
        <w:t xml:space="preserve"> </w:t>
      </w:r>
      <w:r>
        <w:rPr>
          <w:rFonts w:ascii="Consolas" w:hAnsi="Consolas"/>
          <w:color w:val="7A263A"/>
          <w:sz w:val="18"/>
        </w:rPr>
        <w:t>activities/v13-younger/Y02-MOMENT-MATCHING.md</w:t>
      </w:r>
      <w:r>
        <w:t xml:space="preserve"> (</w:t>
      </w:r>
      <w:r>
        <w:rPr>
          <w:rFonts w:ascii="Consolas" w:hAnsi="Consolas"/>
          <w:color w:val="7A263A"/>
          <w:sz w:val="18"/>
        </w:rPr>
        <w:t>Y02-MOMENT-MATCHING</w:t>
      </w:r>
      <w:r>
        <w:t>)</w:t>
      </w:r>
    </w:p>
    <w:p>
      <w:r>
        <w:t>Match scenes to weather icons.</w:t>
      </w:r>
    </w:p>
    <w:p>
      <w:r>
        <w:t>Keep primary mechanic (</w:t>
      </w:r>
      <w:r>
        <w:rPr>
          <w:b/>
        </w:rPr>
        <w:t>Scenario sorting</w:t>
      </w:r>
      <w:r>
        <w:t>). Block: Labeling people/families as a mode; food policing as spiritual superiority.</w:t>
      </w:r>
    </w:p>
    <w:p>
      <w:pPr>
        <w:pStyle w:val="Heading3"/>
      </w:pPr>
      <w:r>
        <w:t>V13 printable block 14–24 — Reset-corner craft</w:t>
      </w:r>
    </w:p>
    <w:p>
      <w:r>
        <w:rPr>
          <w:b/>
        </w:rPr>
        <w:t>Printable:</w:t>
      </w:r>
      <w:r>
        <w:t xml:space="preserve"> </w:t>
      </w:r>
      <w:r>
        <w:rPr>
          <w:rFonts w:ascii="Consolas" w:hAnsi="Consolas"/>
          <w:color w:val="7A263A"/>
          <w:sz w:val="18"/>
        </w:rPr>
        <w:t>activities/v13-younger/Y03-RESET-CORNER-CRAFT.md</w:t>
      </w:r>
      <w:r>
        <w:t xml:space="preserve"> (</w:t>
      </w:r>
      <w:r>
        <w:rPr>
          <w:rFonts w:ascii="Consolas" w:hAnsi="Consolas"/>
          <w:color w:val="7A263A"/>
          <w:sz w:val="18"/>
        </w:rPr>
        <w:t>Y03-RESET-CORNER-CRAFT</w:t>
      </w:r>
      <w:r>
        <w:t>)</w:t>
      </w:r>
    </w:p>
    <w:p>
      <w:r>
        <w:t>Make a calm-corner card for home.</w:t>
      </w:r>
    </w:p>
    <w:p>
      <w:r>
        <w:t>Keep primary mechanic (</w:t>
      </w:r>
      <w:r>
        <w:rPr>
          <w:b/>
        </w:rPr>
        <w:t>Scenario sorting</w:t>
      </w:r>
      <w:r>
        <w:t>). Block: Labeling people/families as a mode; food policing as spiritual superiority.</w:t>
      </w:r>
    </w:p>
    <w:p>
      <w:pPr>
        <w:pStyle w:val="Heading3"/>
      </w:pPr>
      <w:r>
        <w:t>V13 printable block 24–32 — Kind reset cards</w:t>
      </w:r>
    </w:p>
    <w:p>
      <w:r>
        <w:rPr>
          <w:b/>
        </w:rPr>
        <w:t>Printable:</w:t>
      </w:r>
      <w:r>
        <w:t xml:space="preserve"> </w:t>
      </w:r>
      <w:r>
        <w:rPr>
          <w:rFonts w:ascii="Consolas" w:hAnsi="Consolas"/>
          <w:color w:val="7A263A"/>
          <w:sz w:val="18"/>
        </w:rPr>
        <w:t>activities/v13-younger/Y04-KIND-RESET-CARDS.md</w:t>
      </w:r>
      <w:r>
        <w:t xml:space="preserve"> (</w:t>
      </w:r>
      <w:r>
        <w:rPr>
          <w:rFonts w:ascii="Consolas" w:hAnsi="Consolas"/>
          <w:color w:val="7A263A"/>
          <w:sz w:val="18"/>
        </w:rPr>
        <w:t>Y04-KIND-RESET-CARDS</w:t>
      </w:r>
      <w:r>
        <w:t>)</w:t>
      </w:r>
    </w:p>
    <w:p>
      <w:r>
        <w:t>Words for resetting a chaotic room.</w:t>
      </w:r>
    </w:p>
    <w:p>
      <w:r>
        <w:t>Keep primary mechanic (</w:t>
      </w:r>
      <w:r>
        <w:rPr>
          <w:b/>
        </w:rPr>
        <w:t>Scenario sorting</w:t>
      </w:r>
      <w:r>
        <w:t>). Block: Labeling people/families as a mode; food policing as spiritual superiority.</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Calm helps me hear Kṛṣṇa.</w:t>
      </w:r>
    </w:p>
    <w:p>
      <w:r>
        <w:t>Keep primary mechanic (</w:t>
      </w:r>
      <w:r>
        <w:rPr>
          <w:b/>
        </w:rPr>
        <w:t>Scenario sorting</w:t>
      </w:r>
      <w:r>
        <w:t>). Block: Labeling people/families as a mode; food policing as spiritual superiority.</w:t>
      </w:r>
    </w:p>
    <w:p>
      <w:pPr>
        <w:pStyle w:val="Heading2"/>
      </w:pPr>
      <w:r>
        <w:t>Close of track (handoff)</w:t>
      </w:r>
    </w:p>
    <w:p>
      <w:r>
        <w:t>Bring one sentence or artifact to reunification. Do not start next week’s topic. Care boundary: Never label persons. Avoid food policing. Environment supports practice; devotion is the goal.</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Theme:</w:t>
      </w:r>
      <w:r>
        <w:t xml:space="preserve"> Modes are like weather in a room—changing influences that help or hinder hearing. </w:t>
      </w:r>
      <w:r>
        <w:rPr>
          <w:b/>
        </w:rPr>
        <w:t>Primary:</w:t>
      </w:r>
      <w:r>
        <w:t xml:space="preserve"> BG 14.5 — https://vedabase.io/en/library/bg/14/5/ </w:t>
      </w:r>
      <w:r>
        <w:rPr>
          <w:b/>
        </w:rPr>
        <w:t>Hard block:</w:t>
      </w:r>
      <w:r>
        <w:t xml:space="preserve"> Never call a child “sattva / rajas / tamas.” Describe the room or the choice.</w:t>
      </w:r>
    </w:p>
    <w:p>
      <w:pPr>
        <w:pStyle w:val="Heading2"/>
      </w:pPr>
      <w:r>
        <w:t>Objective</w:t>
      </w:r>
    </w:p>
    <w:p>
      <w:r>
        <w:t>By the end of the track, each child can (1) name three simple “weather” feelings—clear, windy, foggy—as room helpers/hinderers, (2) join a five-step room-reset game, and (3) say the memory phrase without labeling friends.</w:t>
      </w:r>
    </w:p>
    <w:p>
      <w:pPr>
        <w:pStyle w:val="Heading2"/>
      </w:pPr>
      <w:r>
        <w:t>Exact memory phrase</w:t>
      </w:r>
    </w:p>
    <w:p>
      <w:pPr>
        <w:pStyle w:val="Quote"/>
      </w:pPr>
      <w:r>
        <w:t>Calm helps me hear Kṛṣṇa.</w:t>
      </w:r>
    </w:p>
    <w:p>
      <w:r>
        <w:rPr>
          <w:i/>
        </w:rPr>
        <w:t>(Adult memory line differs; children use this actionable phrase.)</w:t>
      </w:r>
    </w:p>
    <w:p>
      <w:pPr>
        <w:pStyle w:val="Heading2"/>
      </w:pPr>
      <w:r>
        <w:t>Teacher background (2 minutes private prep)</w:t>
      </w:r>
    </w:p>
    <w:p>
      <w:pPr>
        <w:pStyle w:val="ListBullet"/>
      </w:pPr>
      <w:r>
        <w:t>BG 14.5 teaches that goodness, passion, and ignorance—born of material nature—bind the eternal embodied self in the body.</w:t>
      </w:r>
    </w:p>
    <w:p>
      <w:pPr>
        <w:pStyle w:val="ListBullet"/>
      </w:pPr>
      <w:r>
        <w:t>For K–2, translate to: rooms and habits can feel clear, rushed, or sleepy-confused; we practice habits that help us hear the holy name.</w:t>
      </w:r>
    </w:p>
    <w:p>
      <w:pPr>
        <w:pStyle w:val="ListBullet"/>
      </w:pPr>
      <w:r>
        <w:t>Block: mode-shaming, food policing, and comparing families.</w:t>
      </w:r>
    </w:p>
    <w:p>
      <w:pPr>
        <w:pStyle w:val="ListBullet"/>
      </w:pPr>
      <w:r>
        <w:t>Story must paraphrase only; no invented Kṛṣṇa–child dialogue; no scary destiny talk from BG 14.18.</w:t>
      </w:r>
    </w:p>
    <w:p>
      <w:pPr>
        <w:pStyle w:val="Heading2"/>
      </w:pPr>
      <w:r>
        <w:t>Materials</w:t>
      </w:r>
    </w:p>
    <w:p>
      <w:pPr>
        <w:pStyle w:val="ListBullet"/>
      </w:pPr>
      <w:r>
        <w:t>Three weather-face cards (clear sun, windy cloud, fog)</w:t>
      </w:r>
    </w:p>
    <w:p>
      <w:pPr>
        <w:pStyle w:val="ListBullet"/>
      </w:pPr>
      <w:r>
        <w:t>Soft toss object (beanbag)</w:t>
      </w:r>
    </w:p>
    <w:p>
      <w:pPr>
        <w:pStyle w:val="ListBullet"/>
      </w:pPr>
      <w:r>
        <w:t>Basket for “tidy three”</w:t>
      </w:r>
    </w:p>
    <w:p>
      <w:pPr>
        <w:pStyle w:val="ListBullet"/>
      </w:pPr>
      <w:r>
        <w:t xml:space="preserve">Printed </w:t>
      </w:r>
      <w:r>
        <w:rPr>
          <w:rFonts w:ascii="Consolas" w:hAnsi="Consolas"/>
          <w:color w:val="7A263A"/>
          <w:sz w:val="18"/>
        </w:rPr>
        <w:t>visuals/V12/line-art-younger.svg</w:t>
      </w:r>
      <w:r>
        <w:t xml:space="preserve"> (US Letter) + crayons</w:t>
      </w:r>
    </w:p>
    <w:p>
      <w:pPr>
        <w:pStyle w:val="ListBullet"/>
      </w:pPr>
      <w:r>
        <w:t>Take-home card stock (memory phrase inside)</w:t>
      </w:r>
    </w:p>
    <w:p>
      <w:pPr>
        <w:pStyle w:val="ListBullet"/>
      </w:pPr>
      <w:r>
        <w:t>Optional: teacher-held colored cellophane scrap (no small choking pieces unsupervised)</w:t>
      </w:r>
    </w:p>
    <w:p>
      <w:pPr>
        <w:pStyle w:val="ListBullet"/>
      </w:pPr>
      <w:r>
        <w:t>Timer; tissues; water</w:t>
      </w:r>
    </w:p>
    <w:p>
      <w:pPr>
        <w:pStyle w:val="Heading2"/>
      </w:pPr>
      <w:r>
        <w:t>Minute-by-minute run of show</w:t>
      </w:r>
    </w:p>
    <w:p>
      <w:pPr>
        <w:pStyle w:val="Heading3"/>
      </w:pPr>
      <w:r>
        <w:t>0–5 — Opening / recall</w:t>
      </w:r>
    </w:p>
    <w:p>
      <w:pPr>
        <w:ind w:left="288"/>
      </w:pPr>
      <w:r>
        <w:t>1. Circle sit; feet on floor.</w:t>
      </w:r>
    </w:p>
    <w:p>
      <w:pPr>
        <w:ind w:left="288"/>
      </w:pPr>
      <w:r>
        <w:t>2. Ask: “Who remembers last week’s kind habit?” (one or two shares).</w:t>
      </w:r>
    </w:p>
    <w:p>
      <w:pPr>
        <w:ind w:left="288"/>
      </w:pPr>
      <w:r>
        <w:t>3. Show three weather faces. Children echo: clear / windy / foggy.</w:t>
      </w:r>
    </w:p>
    <w:p>
      <w:pPr>
        <w:ind w:left="288"/>
      </w:pPr>
      <w:r>
        <w:t>4. Say: “Today we learn that rooms can feel different—and we can help our room get ready to hear Kṛṣṇa.”</w:t>
      </w:r>
    </w:p>
    <w:p>
      <w:pPr>
        <w:pStyle w:val="Heading3"/>
      </w:pPr>
      <w:r>
        <w:t>5–13 — Story script (paraphrase; ~5–8 minutes spoken)</w:t>
      </w:r>
    </w:p>
    <w:p>
      <w:r>
        <w:rPr>
          <w:b/>
        </w:rPr>
        <w:t>Title:</w:t>
      </w:r>
      <w:r>
        <w:t xml:space="preserve"> </w:t>
      </w:r>
      <w:r>
        <w:rPr>
          <w:i/>
        </w:rPr>
        <w:t>Three Weather Days in One House</w:t>
      </w:r>
    </w:p>
    <w:p>
      <w:r>
        <w:t>Teacher narrates (no invented deity dialogue):</w:t>
      </w:r>
    </w:p>
    <w:p>
      <w:pPr>
        <w:pStyle w:val="Quote"/>
      </w:pPr>
      <w:r>
        <w:t xml:space="preserve">In one house lived a family who loved to chant Kṛṣṇa’s names. On a </w:t>
      </w:r>
      <w:r>
        <w:rPr>
          <w:b/>
        </w:rPr>
        <w:t>clear</w:t>
      </w:r>
      <w:r>
        <w:t xml:space="preserve"> day, toys found their basket, voices were soft, and sitting for a short chant felt easy. On a </w:t>
      </w:r>
      <w:r>
        <w:rPr>
          <w:b/>
        </w:rPr>
        <w:t>windy</w:t>
      </w:r>
      <w:r>
        <w:t xml:space="preserve"> day, screens talked loudly, everyone hurried, and ears felt too busy to listen. On a </w:t>
      </w:r>
      <w:r>
        <w:rPr>
          <w:b/>
        </w:rPr>
        <w:t>foggy</w:t>
      </w:r>
      <w:r>
        <w:t xml:space="preserve"> day, the floor stayed messy, bodies felt heavy, and starting anything seemed hard. The same children lived in that house on all three days. The </w:t>
      </w:r>
      <w:r>
        <w:rPr>
          <w:i/>
        </w:rPr>
        <w:t>weather of the room</w:t>
      </w:r>
      <w:r>
        <w:t xml:space="preserve"> changed. A helper adult said: “We don’t call people weather words. We change three things, wash hands, and try a short chant.” They put three toys away, lowered the noise, sat, and softly answered the holy name. Hearing felt clearer. Remember: calm helps us hear Kṛṣṇa—and we speak kindly about others.</w:t>
      </w:r>
    </w:p>
    <w:p>
      <w:r>
        <w:t>Pause once mid-story for children to hold up which weather face they hear.</w:t>
      </w:r>
    </w:p>
    <w:p>
      <w:pPr>
        <w:pStyle w:val="Heading3"/>
      </w:pPr>
      <w:r>
        <w:t>13–16 — Three wonder questions</w:t>
      </w:r>
    </w:p>
    <w:p>
      <w:pPr>
        <w:ind w:left="288"/>
      </w:pPr>
      <w:r>
        <w:t>1. What was new in the story about clear, windy, and foggy days?</w:t>
      </w:r>
    </w:p>
    <w:p>
      <w:pPr>
        <w:ind w:left="288"/>
      </w:pPr>
      <w:r>
        <w:t>2. Whom can we serve when the room feels windy or foggy?</w:t>
      </w:r>
    </w:p>
    <w:p>
      <w:pPr>
        <w:ind w:left="288"/>
      </w:pPr>
      <w:r>
        <w:t>3. When can our family practice five quiet minutes before chanting?</w:t>
      </w:r>
    </w:p>
    <w:p>
      <w:r>
        <w:t>Accept short answers; redirect labels (“My brother is fog”) to “The room feels foggy—what can we tidy?”</w:t>
      </w:r>
    </w:p>
    <w:p>
      <w:pPr>
        <w:pStyle w:val="Heading3"/>
      </w:pPr>
      <w:r>
        <w:t>16–24 — Movement game: Room-Reset Relay (steps)</w:t>
      </w:r>
    </w:p>
    <w:p>
      <w:pPr>
        <w:ind w:left="288"/>
      </w:pPr>
      <w:r>
        <w:t>1. Place three soft “mess” items in the center.</w:t>
      </w:r>
    </w:p>
    <w:p>
      <w:pPr>
        <w:ind w:left="288"/>
      </w:pPr>
      <w:r>
        <w:t>2. On “Clear sky,” children freeze in a calm seated pose.</w:t>
      </w:r>
    </w:p>
    <w:p>
      <w:pPr>
        <w:ind w:left="288"/>
      </w:pPr>
      <w:r>
        <w:t>3. On “Windy,” children do ten quiet tip-toe steps in place (no crashing).</w:t>
      </w:r>
    </w:p>
    <w:p>
      <w:pPr>
        <w:ind w:left="288"/>
      </w:pPr>
      <w:r>
        <w:t xml:space="preserve">4. On “Foggy,” children move slowly to pick </w:t>
      </w:r>
      <w:r>
        <w:rPr>
          <w:b/>
        </w:rPr>
        <w:t>one</w:t>
      </w:r>
      <w:r>
        <w:t xml:space="preserve"> item into the basket (teacher models gentle pace).</w:t>
      </w:r>
    </w:p>
    <w:p>
      <w:pPr>
        <w:ind w:left="288"/>
      </w:pPr>
      <w:r>
        <w:t>5. Repeat two rounds; end with whole group seated, hands washed or wiped, soft echo of memory phrase.</w:t>
      </w:r>
    </w:p>
    <w:p>
      <w:pPr>
        <w:ind w:left="288"/>
      </w:pPr>
      <w:r>
        <w:t>6. Teacher states: “We changed the room. We did not call anyone a weather name.”</w:t>
      </w:r>
    </w:p>
    <w:p>
      <w:pPr>
        <w:pStyle w:val="Heading3"/>
      </w:pPr>
      <w:r>
        <w:t>24–32 — Craft / printable task (steps)</w:t>
      </w:r>
    </w:p>
    <w:p>
      <w:pPr>
        <w:ind w:left="288"/>
      </w:pPr>
      <w:r>
        <w:t>1. Give each child the younger line-art page.</w:t>
      </w:r>
    </w:p>
    <w:p>
      <w:pPr>
        <w:ind w:left="288"/>
      </w:pPr>
      <w:r>
        <w:t>2. Children color three zones lightly: sunny edge, wind lines, soft fog dots—or simply color the calm listening scene if the SVG is a single scene.</w:t>
      </w:r>
    </w:p>
    <w:p>
      <w:pPr>
        <w:ind w:left="288"/>
      </w:pPr>
      <w:r>
        <w:t xml:space="preserve">3. Fold card stock; child (or teacher scribe) writes/copies: </w:t>
      </w:r>
      <w:r>
        <w:rPr>
          <w:b/>
        </w:rPr>
        <w:t>Calm helps me hear Kṛṣṇa.</w:t>
      </w:r>
    </w:p>
    <w:p>
      <w:pPr>
        <w:ind w:left="288"/>
      </w:pPr>
      <w:r>
        <w:t>4. On the back, draw one tidy basket or one quiet device.</w:t>
      </w:r>
    </w:p>
    <w:p>
      <w:pPr>
        <w:ind w:left="288"/>
      </w:pPr>
      <w:r>
        <w:t>5. If time: pass soft object; each child says one kind word, then the memory phrase.</w:t>
      </w:r>
    </w:p>
    <w:p>
      <w:pPr>
        <w:pStyle w:val="Heading3"/>
      </w:pPr>
      <w:r>
        <w:t>32–35 — Verse / recall</w:t>
      </w:r>
    </w:p>
    <w:p>
      <w:pPr>
        <w:pStyle w:val="ListBullet"/>
      </w:pPr>
      <w:r>
        <w:t>Teacher holds verse card and says slowly: “Śāstra teaches there are three modes—like helpers and hinderers in nature. We practice calm so we can hear.”</w:t>
      </w:r>
    </w:p>
    <w:p>
      <w:pPr>
        <w:pStyle w:val="ListBullet"/>
      </w:pPr>
      <w:r>
        <w:t>Children repeat memory phrase twice.</w:t>
      </w:r>
    </w:p>
    <w:p>
      <w:pPr>
        <w:pStyle w:val="ListBullet"/>
      </w:pPr>
      <w:r>
        <w:t>Optional echo of shortened adult idea: “Modes change. We can choose helpful habits.”</w:t>
      </w:r>
    </w:p>
    <w:p>
      <w:pPr>
        <w:pStyle w:val="Heading3"/>
      </w:pPr>
      <w:r>
        <w:t>35–40 — Cleanup and parent handoff</w:t>
      </w:r>
    </w:p>
    <w:p>
      <w:pPr>
        <w:ind w:left="288"/>
      </w:pPr>
      <w:r>
        <w:t>1. Crayons away; papers named; floor check.</w:t>
      </w:r>
    </w:p>
    <w:p>
      <w:pPr>
        <w:ind w:left="288"/>
      </w:pPr>
      <w:r>
        <w:t>2. Behavior redirects if needed: feet on floor · kind words · toy rests · quiet reset corner (30 seconds), then rejoin.</w:t>
      </w:r>
    </w:p>
    <w:p>
      <w:pPr>
        <w:ind w:left="288"/>
      </w:pPr>
      <w:r>
        <w:t xml:space="preserve">3. </w:t>
      </w:r>
      <w:r>
        <w:rPr>
          <w:b/>
        </w:rPr>
        <w:t>Parent handoff script:</w:t>
      </w:r>
      <w:r>
        <w:t xml:space="preserve">  </w:t>
      </w:r>
    </w:p>
    <w:p>
      <w:pPr>
        <w:pStyle w:val="Quote"/>
      </w:pPr>
      <w:r>
        <w:t>Today’s phrase: “Calm helps me hear Kṛṣṇa.” Home cue: before chanting, tidy three things and silence devices for five minutes. Please don’t call children mode names.</w:t>
      </w:r>
    </w:p>
    <w:p>
      <w:pPr>
        <w:pStyle w:val="Heading2"/>
      </w:pPr>
      <w:r>
        <w:t>Behavior redirects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Signal</w:t>
            </w:r>
          </w:p>
        </w:tc>
        <w:tc>
          <w:tcPr>
            <w:tcW w:type="dxa" w:w="4968"/>
            <w:shd w:fill="5B1933"/>
            <w:tcMar>
              <w:top w:w="100" w:type="dxa"/>
              <w:start w:w="120" w:type="dxa"/>
              <w:bottom w:w="100" w:type="dxa"/>
              <w:end w:w="120" w:type="dxa"/>
            </w:tcMar>
          </w:tcPr>
          <w:p>
            <w:r>
              <w:rPr>
                <w:b/>
                <w:color w:val="FFFFFF"/>
              </w:rPr>
              <w:t>Redirect</w:t>
            </w:r>
          </w:p>
        </w:tc>
      </w:tr>
      <w:tr>
        <w:tc>
          <w:tcPr>
            <w:tcW w:type="dxa" w:w="4968"/>
            <w:tcMar>
              <w:top w:w="100" w:type="dxa"/>
              <w:start w:w="120" w:type="dxa"/>
              <w:bottom w:w="100" w:type="dxa"/>
              <w:end w:w="120" w:type="dxa"/>
            </w:tcMar>
            <w:vAlign w:val="top"/>
          </w:tcPr>
          <w:p>
            <w:r>
              <w:t>Rough bodies</w:t>
            </w:r>
          </w:p>
        </w:tc>
        <w:tc>
          <w:tcPr>
            <w:tcW w:type="dxa" w:w="4968"/>
            <w:tcMar>
              <w:top w:w="100" w:type="dxa"/>
              <w:start w:w="120" w:type="dxa"/>
              <w:bottom w:w="100" w:type="dxa"/>
              <w:end w:w="120" w:type="dxa"/>
            </w:tcMar>
            <w:vAlign w:val="top"/>
          </w:tcPr>
          <w:p>
            <w:r>
              <w:t>“Feet on floor; hands soft.”</w:t>
            </w:r>
          </w:p>
        </w:tc>
      </w:tr>
      <w:tr>
        <w:tc>
          <w:tcPr>
            <w:tcW w:type="dxa" w:w="4968"/>
            <w:tcMar>
              <w:top w:w="100" w:type="dxa"/>
              <w:start w:w="120" w:type="dxa"/>
              <w:bottom w:w="100" w:type="dxa"/>
              <w:end w:w="120" w:type="dxa"/>
            </w:tcMar>
            <w:shd w:fill="FFF8E8"/>
            <w:vAlign w:val="top"/>
          </w:tcPr>
          <w:p>
            <w:r>
              <w:t>Name-calling with weather/mode words</w:t>
            </w:r>
          </w:p>
        </w:tc>
        <w:tc>
          <w:tcPr>
            <w:tcW w:type="dxa" w:w="4968"/>
            <w:tcMar>
              <w:top w:w="100" w:type="dxa"/>
              <w:start w:w="120" w:type="dxa"/>
              <w:bottom w:w="100" w:type="dxa"/>
              <w:end w:w="120" w:type="dxa"/>
            </w:tcMar>
            <w:shd w:fill="FFF8E8"/>
            <w:vAlign w:val="top"/>
          </w:tcPr>
          <w:p>
            <w:r>
              <w:t>“We name the room, not the friend.”</w:t>
            </w:r>
          </w:p>
        </w:tc>
      </w:tr>
      <w:tr>
        <w:tc>
          <w:tcPr>
            <w:tcW w:type="dxa" w:w="4968"/>
            <w:tcMar>
              <w:top w:w="100" w:type="dxa"/>
              <w:start w:w="120" w:type="dxa"/>
              <w:bottom w:w="100" w:type="dxa"/>
              <w:end w:w="120" w:type="dxa"/>
            </w:tcMar>
            <w:vAlign w:val="top"/>
          </w:tcPr>
          <w:p>
            <w:r>
              <w:t>Food shaming at snack talk</w:t>
            </w:r>
          </w:p>
        </w:tc>
        <w:tc>
          <w:tcPr>
            <w:tcW w:type="dxa" w:w="4968"/>
            <w:tcMar>
              <w:top w:w="100" w:type="dxa"/>
              <w:start w:w="120" w:type="dxa"/>
              <w:bottom w:w="100" w:type="dxa"/>
              <w:end w:w="120" w:type="dxa"/>
            </w:tcMar>
            <w:vAlign w:val="top"/>
          </w:tcPr>
          <w:p>
            <w:r>
              <w:t>“We don’t police food here.”</w:t>
            </w:r>
          </w:p>
        </w:tc>
      </w:tr>
      <w:tr>
        <w:tc>
          <w:tcPr>
            <w:tcW w:type="dxa" w:w="4968"/>
            <w:tcMar>
              <w:top w:w="100" w:type="dxa"/>
              <w:start w:w="120" w:type="dxa"/>
              <w:bottom w:w="100" w:type="dxa"/>
              <w:end w:w="120" w:type="dxa"/>
            </w:tcMar>
            <w:shd w:fill="FFF8E8"/>
            <w:vAlign w:val="top"/>
          </w:tcPr>
          <w:p>
            <w:r>
              <w:t>Overwhelm</w:t>
            </w:r>
          </w:p>
        </w:tc>
        <w:tc>
          <w:tcPr>
            <w:tcW w:type="dxa" w:w="4968"/>
            <w:tcMar>
              <w:top w:w="100" w:type="dxa"/>
              <w:start w:w="120" w:type="dxa"/>
              <w:bottom w:w="100" w:type="dxa"/>
              <w:end w:w="120" w:type="dxa"/>
            </w:tcMar>
            <w:shd w:fill="FFF8E8"/>
            <w:vAlign w:val="top"/>
          </w:tcPr>
          <w:p>
            <w:r>
              <w:t>Quiet reset: sit with teacher, three breaths, rejoin.</w:t>
            </w:r>
          </w:p>
        </w:tc>
      </w:tr>
    </w:tbl>
    <w:p>
      <w:pPr>
        <w:spacing w:after="40"/>
      </w:pPr>
    </w:p>
    <w:p>
      <w:pPr>
        <w:pStyle w:val="Heading2"/>
      </w:pPr>
      <w:r>
        <w:t>Backup (if craft fails / time collapses)</w:t>
      </w:r>
    </w:p>
    <w:p>
      <w:r>
        <w:t>Pass soft object around the circle. Each child: (1) one kind word, (2) echo memory phrase. End with three-item tidy of the teaching rug.</w:t>
      </w:r>
    </w:p>
    <w:p>
      <w:pPr>
        <w:pStyle w:val="Heading2"/>
      </w:pPr>
      <w:r>
        <w:t>What success looks like</w:t>
      </w:r>
    </w:p>
    <w:p>
      <w:pPr>
        <w:pStyle w:val="ListBullet"/>
      </w:pPr>
      <w:r>
        <w:t>Children can point to clear/windy/foggy without labeling peers.</w:t>
      </w:r>
    </w:p>
    <w:p>
      <w:pPr>
        <w:pStyle w:val="ListBullet"/>
      </w:pPr>
      <w:r>
        <w:t>Most children join tidy-three and seated chant echo.</w:t>
      </w:r>
    </w:p>
    <w:p>
      <w:pPr>
        <w:pStyle w:val="ListBullet"/>
      </w:pPr>
      <w:r>
        <w:t>No child is publicly ranked.</w:t>
      </w:r>
    </w:p>
    <w:p>
      <w:r>
        <w:br w:type="page"/>
      </w:r>
    </w:p>
    <w:p>
      <w:pPr>
        <w:pStyle w:val="Heading1"/>
      </w:pPr>
      <w:r>
        <w:t>Older Teacher Run Sheet</w:t>
      </w:r>
    </w:p>
    <w:p>
      <w:pPr>
        <w:pStyle w:val="KUTUMBARights"/>
      </w:pPr>
      <w:r>
        <w:t>Canonical source: 11-weekly-program-library/first-six-months/c2-w4-the-three-modes-of-material-nature/teacher/OLDER-TEACHER-GUIDE-V13.md  •  SHA-256: 1d854974939e1a82f299e514af71a8571c21f8c76b2a5bbfd8e1abd82d16c89e</w:t>
      </w:r>
    </w:p>
    <w:p>
      <w:r>
        <w:rPr>
          <w:b/>
        </w:rPr>
        <w:t>KUTUMBA · Families Growing in Krishna Consciousness</w:t>
      </w:r>
      <w:r>
        <w:t xml:space="preserve"> </w:t>
      </w:r>
      <w:r>
        <w:rPr>
          <w:b/>
        </w:rPr>
        <w:t>Program Director: Swapnil Patil</w:t>
      </w:r>
      <w:r>
        <w:t xml:space="preserve"> </w:t>
      </w:r>
      <w:r>
        <w:rPr>
          <w:b/>
        </w:rPr>
        <w:t>Week:</w:t>
      </w:r>
      <w:r>
        <w:t xml:space="preserve"> The Three Modes of Material Nature · </w:t>
      </w:r>
      <w:r>
        <w:rPr>
          <w:b/>
        </w:rPr>
        <w:t>Date:</w:t>
      </w:r>
      <w:r>
        <w:t xml:space="preserve"> 2026-11-28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14.5 — https://vedabase.io/en/library/bg/14/5/ </w:t>
      </w:r>
      <w:r>
        <w:rPr>
          <w:b/>
        </w:rPr>
        <w:t>Primary mechanic:</w:t>
      </w:r>
      <w:r>
        <w:t xml:space="preserve"> Scenario sorting </w:t>
      </w:r>
      <w:r>
        <w:rPr>
          <w:b/>
        </w:rPr>
        <w:t>Status:</w:t>
      </w:r>
      <w:r>
        <w:t xml:space="preserve"> Internal founding-cohort teaching material — human/temple review EXTERNAL_OPEN</w:t>
      </w:r>
    </w:p>
    <w:p>
      <w:pPr>
        <w:pStyle w:val="Heading2"/>
      </w:pPr>
      <w:r>
        <w:t>Essential question</w:t>
      </w:r>
    </w:p>
    <w:p>
      <w:r>
        <w:t>Which mode is shaping this moment?</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14.5 — https://vedabase.io/en/library/bg/14/5/</w:t>
      </w:r>
    </w:p>
    <w:p>
      <w:r>
        <w:rPr>
          <w:b/>
        </w:rPr>
        <w:t>Devanāgarī:</w:t>
      </w:r>
      <w:r>
        <w:t xml:space="preserve"> सत्त्वं रजस्तम इति गुणा: प्रकृतिसम्भवा: । निबध्नन्ति महाबाहो देहे देहिनमव्ययम् ॥ ५ ॥</w:t>
      </w:r>
    </w:p>
    <w:p>
      <w:r>
        <w:rPr>
          <w:b/>
        </w:rPr>
        <w:t>IAST:</w:t>
      </w:r>
      <w:r>
        <w:t xml:space="preserve"> </w:t>
      </w:r>
      <w:r>
        <w:rPr>
          <w:rFonts w:ascii="Consolas" w:hAnsi="Consolas"/>
          <w:color w:val="7A263A"/>
          <w:sz w:val="18"/>
        </w:rPr>
        <w:t>sattvaṁ rajas tama iti guṇāḥ prakṛti-sambhavāḥ / nibadhnanti mahā-bāho dehe dehinam avyayam</w:t>
      </w:r>
    </w:p>
    <w:p>
      <w:r>
        <w:rPr>
          <w:b/>
        </w:rPr>
        <w:t>KUTUMBA teaching meaning (not a BBT translation):</w:t>
      </w:r>
      <w:r>
        <w:t xml:space="preserve"> Goodness, passion, and ignorance — born of material nature — bind the eternal embodied self within the body.</w:t>
      </w:r>
    </w:p>
    <w:p>
      <w:pPr>
        <w:pStyle w:val="Heading2"/>
      </w:pPr>
      <w:r>
        <w:t>Memory line</w:t>
      </w:r>
    </w:p>
    <w:p>
      <w:pPr>
        <w:pStyle w:val="Quote"/>
      </w:pPr>
      <w:r>
        <w:t>Calm helps me hear Kṛṣṇa.</w:t>
      </w:r>
    </w:p>
    <w:p>
      <w:pPr>
        <w:pStyle w:val="Heading2"/>
      </w:pPr>
      <w:r>
        <w:t>V13 printable wiring (Scenario sorting)</w:t>
      </w:r>
    </w:p>
    <w:p>
      <w:pPr>
        <w:pStyle w:val="Heading3"/>
      </w:pPr>
      <w:r>
        <w:t>V13 printable block 0–6 — BG 14.5 observation</w:t>
      </w:r>
    </w:p>
    <w:p>
      <w:r>
        <w:rPr>
          <w:b/>
        </w:rPr>
        <w:t>Printable:</w:t>
      </w:r>
      <w:r>
        <w:t xml:space="preserve"> </w:t>
      </w:r>
      <w:r>
        <w:rPr>
          <w:rFonts w:ascii="Consolas" w:hAnsi="Consolas"/>
          <w:color w:val="7A263A"/>
          <w:sz w:val="18"/>
        </w:rPr>
        <w:t>activities/v13-older/O01-BG-14-5-OBSERVATION.md</w:t>
      </w:r>
      <w:r>
        <w:t xml:space="preserve"> (</w:t>
      </w:r>
      <w:r>
        <w:rPr>
          <w:rFonts w:ascii="Consolas" w:hAnsi="Consolas"/>
          <w:color w:val="7A263A"/>
          <w:sz w:val="18"/>
        </w:rPr>
        <w:t>O01-BG-14-5-OBSERVATION</w:t>
      </w:r>
      <w:r>
        <w:t>)</w:t>
      </w:r>
    </w:p>
    <w:p>
      <w:r>
        <w:t>Name three modes; what they do; what they are not.</w:t>
      </w:r>
    </w:p>
    <w:p>
      <w:r>
        <w:t>Keep primary mechanic (</w:t>
      </w:r>
      <w:r>
        <w:rPr>
          <w:b/>
        </w:rPr>
        <w:t>Scenario sorting</w:t>
      </w:r>
      <w:r>
        <w:t>). Block: Labeling people/families as a mode; food policing as spiritual superiority.</w:t>
      </w:r>
    </w:p>
    <w:p>
      <w:pPr>
        <w:pStyle w:val="Heading3"/>
      </w:pPr>
      <w:r>
        <w:t>V13 printable block 6–14 — Mode scenario board</w:t>
      </w:r>
    </w:p>
    <w:p>
      <w:r>
        <w:rPr>
          <w:b/>
        </w:rPr>
        <w:t>Printable:</w:t>
      </w:r>
      <w:r>
        <w:t xml:space="preserve"> </w:t>
      </w:r>
      <w:r>
        <w:rPr>
          <w:rFonts w:ascii="Consolas" w:hAnsi="Consolas"/>
          <w:color w:val="7A263A"/>
          <w:sz w:val="18"/>
        </w:rPr>
        <w:t>activities/v13-older/O02-MODE-SCENARIO-BOARD.md</w:t>
      </w:r>
      <w:r>
        <w:t xml:space="preserve"> (</w:t>
      </w:r>
      <w:r>
        <w:rPr>
          <w:rFonts w:ascii="Consolas" w:hAnsi="Consolas"/>
          <w:color w:val="7A263A"/>
          <w:sz w:val="18"/>
        </w:rPr>
        <w:t>O02-MODE-SCENARIO-BOARD</w:t>
      </w:r>
      <w:r>
        <w:t>)</w:t>
      </w:r>
    </w:p>
    <w:p>
      <w:r>
        <w:t>Sort scenarios into moment influences.</w:t>
      </w:r>
    </w:p>
    <w:p>
      <w:r>
        <w:t>Keep primary mechanic (</w:t>
      </w:r>
      <w:r>
        <w:rPr>
          <w:b/>
        </w:rPr>
        <w:t>Scenario sorting</w:t>
      </w:r>
      <w:r>
        <w:t>). Block: Labeling people/families as a mode; food policing as spiritual superiority.</w:t>
      </w:r>
    </w:p>
    <w:p>
      <w:pPr>
        <w:pStyle w:val="Heading3"/>
      </w:pPr>
      <w:r>
        <w:t>V13 printable block 14–22 — Support vs label sort</w:t>
      </w:r>
    </w:p>
    <w:p>
      <w:r>
        <w:rPr>
          <w:b/>
        </w:rPr>
        <w:t>Printable:</w:t>
      </w:r>
      <w:r>
        <w:t xml:space="preserve"> </w:t>
      </w:r>
      <w:r>
        <w:rPr>
          <w:rFonts w:ascii="Consolas" w:hAnsi="Consolas"/>
          <w:color w:val="7A263A"/>
          <w:sz w:val="18"/>
        </w:rPr>
        <w:t>activities/v13-older/O03-SUPPORT-VS-LABEL-SORT.md</w:t>
      </w:r>
      <w:r>
        <w:t xml:space="preserve"> (</w:t>
      </w:r>
      <w:r>
        <w:rPr>
          <w:rFonts w:ascii="Consolas" w:hAnsi="Consolas"/>
          <w:color w:val="7A263A"/>
          <w:sz w:val="18"/>
        </w:rPr>
        <w:t>O03-SUPPORT-VS-LABEL-SORT</w:t>
      </w:r>
      <w:r>
        <w:t>)</w:t>
      </w:r>
    </w:p>
    <w:p>
      <w:r>
        <w:t>Helpful environment support vs person-labeling.</w:t>
      </w:r>
    </w:p>
    <w:p>
      <w:r>
        <w:t>Keep primary mechanic (</w:t>
      </w:r>
      <w:r>
        <w:rPr>
          <w:b/>
        </w:rPr>
        <w:t>Scenario sorting</w:t>
      </w:r>
      <w:r>
        <w:t>). Block: Labeling people/families as a mode; food policing as spiritual superiority.</w:t>
      </w:r>
    </w:p>
    <w:p>
      <w:pPr>
        <w:pStyle w:val="Heading3"/>
      </w:pPr>
      <w:r>
        <w:t>V13 printable block 22–30 — Habit/environment scenarios</w:t>
      </w:r>
    </w:p>
    <w:p>
      <w:r>
        <w:rPr>
          <w:b/>
        </w:rPr>
        <w:t>Printable:</w:t>
      </w:r>
      <w:r>
        <w:t xml:space="preserve"> </w:t>
      </w:r>
      <w:r>
        <w:rPr>
          <w:rFonts w:ascii="Consolas" w:hAnsi="Consolas"/>
          <w:color w:val="7A263A"/>
          <w:sz w:val="18"/>
        </w:rPr>
        <w:t>activities/v13-older/O04-HABIT-ENVIRONMENT-SCENARIOS.md</w:t>
      </w:r>
      <w:r>
        <w:t xml:space="preserve"> (</w:t>
      </w:r>
      <w:r>
        <w:rPr>
          <w:rFonts w:ascii="Consolas" w:hAnsi="Consolas"/>
          <w:color w:val="7A263A"/>
          <w:sz w:val="18"/>
        </w:rPr>
        <w:t>O04-HABIT-ENVIRONMENT-SCENARIOS</w:t>
      </w:r>
      <w:r>
        <w:t>)</w:t>
      </w:r>
    </w:p>
    <w:p>
      <w:r>
        <w:t>Three household chaos/clarity cases.</w:t>
      </w:r>
    </w:p>
    <w:p>
      <w:r>
        <w:t>Keep primary mechanic (</w:t>
      </w:r>
      <w:r>
        <w:rPr>
          <w:b/>
        </w:rPr>
        <w:t>Scenario sorting</w:t>
      </w:r>
      <w:r>
        <w:t>). Block: Labeling people/families as a mode; food policing as spiritual superiority.</w:t>
      </w:r>
    </w:p>
    <w:p>
      <w:pPr>
        <w:pStyle w:val="Heading3"/>
      </w:pPr>
      <w:r>
        <w:t>V13 printable block 30–36 — Clarity-before-chanting diagram</w:t>
      </w:r>
    </w:p>
    <w:p>
      <w:r>
        <w:rPr>
          <w:b/>
        </w:rPr>
        <w:t>Printable:</w:t>
      </w:r>
      <w:r>
        <w:t xml:space="preserve"> </w:t>
      </w:r>
      <w:r>
        <w:rPr>
          <w:rFonts w:ascii="Consolas" w:hAnsi="Consolas"/>
          <w:color w:val="7A263A"/>
          <w:sz w:val="18"/>
        </w:rPr>
        <w:t>activities/v13-older/O05-CLARITY-BEFORE-CHANTING-DIAGRAM.md</w:t>
      </w:r>
      <w:r>
        <w:t xml:space="preserve"> (</w:t>
      </w:r>
      <w:r>
        <w:rPr>
          <w:rFonts w:ascii="Consolas" w:hAnsi="Consolas"/>
          <w:color w:val="7A263A"/>
          <w:sz w:val="18"/>
        </w:rPr>
        <w:t>O05-CLARITY-BEFORE-CHANTING-DIAGRAM</w:t>
      </w:r>
      <w:r>
        <w:t>)</w:t>
      </w:r>
    </w:p>
    <w:p>
      <w:r>
        <w:t>Reset → practice → review.</w:t>
      </w:r>
    </w:p>
    <w:p>
      <w:r>
        <w:t>Keep primary mechanic (</w:t>
      </w:r>
      <w:r>
        <w:rPr>
          <w:b/>
        </w:rPr>
        <w:t>Scenario sorting</w:t>
      </w:r>
      <w:r>
        <w:t>). Block: Labeling people/families as a mode; food policing as spiritual superiority.</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 moment notice + one support + no person label.</w:t>
      </w:r>
    </w:p>
    <w:p>
      <w:r>
        <w:t>Keep primary mechanic (</w:t>
      </w:r>
      <w:r>
        <w:rPr>
          <w:b/>
        </w:rPr>
        <w:t>Scenario sorting</w:t>
      </w:r>
      <w:r>
        <w:t>). Block: Labeling people/families as a mode; food policing as spiritual superiority.</w:t>
      </w:r>
    </w:p>
    <w:p>
      <w:pPr>
        <w:pStyle w:val="Heading2"/>
      </w:pPr>
      <w:r>
        <w:t>Close of track (handoff)</w:t>
      </w:r>
    </w:p>
    <w:p>
      <w:r>
        <w:t>Bring one sentence or artifact to reunification. Do not start next week’s topic. Care boundary: Never label persons. Avoid food policing. Environment supports practice; devotion is the goal.</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Essential question:</w:t>
      </w:r>
      <w:r>
        <w:t xml:space="preserve"> Which mode is shaping this moment? </w:t>
      </w:r>
      <w:r>
        <w:rPr>
          <w:b/>
        </w:rPr>
        <w:t>Primary:</w:t>
      </w:r>
      <w:r>
        <w:t xml:space="preserve"> BG 14.5 — https://vedabase.io/en/library/bg/14/5/ </w:t>
      </w:r>
      <w:r>
        <w:rPr>
          <w:b/>
        </w:rPr>
        <w:t>Conclusion students should state:</w:t>
      </w:r>
      <w:r>
        <w:t xml:space="preserve"> Modes are changing influences that bind the embodied self; we describe conditions, not people; clarity serves bhakti, not pride.</w:t>
      </w:r>
    </w:p>
    <w:p>
      <w:pPr>
        <w:pStyle w:val="Heading2"/>
      </w:pPr>
      <w:r>
        <w:t>Objective</w:t>
      </w:r>
    </w:p>
    <w:p>
      <w:r>
        <w:t xml:space="preserve">Students will (1) observe BG 14.5 on VedaBase and paraphrase the KUTUMBA teaching meaning, (2) sort scenario cards into sattva/rajas/tamas </w:t>
      </w:r>
      <w:r>
        <w:rPr>
          <w:i/>
        </w:rPr>
        <w:t>tendencies</w:t>
      </w:r>
      <w:r>
        <w:t xml:space="preserve"> without labeling persons, (3) complete a diagram and worksheet, and (4) write one reunification sentence plus a project contribution idea.</w:t>
      </w:r>
    </w:p>
    <w:p>
      <w:pPr>
        <w:pStyle w:val="Heading2"/>
      </w:pPr>
      <w:r>
        <w:t>Teacher background</w:t>
      </w:r>
    </w:p>
    <w:p>
      <w:pPr>
        <w:pStyle w:val="ListBullet"/>
      </w:pPr>
      <w:r>
        <w:t>Teaching meaning: Goodness, passion, and ignorance — born of material nature — bind the eternal embodied self within the body.</w:t>
      </w:r>
    </w:p>
    <w:p>
      <w:pPr>
        <w:pStyle w:val="ListBullet"/>
      </w:pPr>
      <w:r>
        <w:t>Supports: BG 14.6–14.9 (tendencies + goodness trap), 14.17 (fruits), 14.26 (bhakti transcends), 17.8–10 only as non-policing food-tendency footnote if asked.</w:t>
      </w:r>
    </w:p>
    <w:p>
      <w:pPr>
        <w:pStyle w:val="ListBullet"/>
      </w:pPr>
      <w:r>
        <w:t>Misconception to interrupt immediately: using modes to shame siblings/classmates/other families.</w:t>
      </w:r>
    </w:p>
    <w:p>
      <w:pPr>
        <w:pStyle w:val="Heading2"/>
      </w:pPr>
      <w:r>
        <w:t>Materials</w:t>
      </w:r>
    </w:p>
    <w:p>
      <w:pPr>
        <w:pStyle w:val="ListBullet"/>
      </w:pPr>
      <w:r>
        <w:t>Devices or printed screenshot of https://vedabase.io/en/library/bg/14/5/ (teacher-controlled)</w:t>
      </w:r>
    </w:p>
    <w:p>
      <w:pPr>
        <w:pStyle w:val="ListBullet"/>
      </w:pPr>
      <w:r>
        <w:rPr>
          <w:rFonts w:ascii="Consolas" w:hAnsi="Consolas"/>
          <w:color w:val="7A263A"/>
          <w:sz w:val="18"/>
        </w:rPr>
        <w:t>activities/OLDER-ACTIVITY-PACK.md</w:t>
      </w:r>
      <w:r>
        <w:t xml:space="preserve"> printables / mode-sort cards</w:t>
      </w:r>
    </w:p>
    <w:p>
      <w:pPr>
        <w:pStyle w:val="ListBullet"/>
      </w:pPr>
      <w:r>
        <w:rPr>
          <w:rFonts w:ascii="Consolas" w:hAnsi="Consolas"/>
          <w:color w:val="7A263A"/>
          <w:sz w:val="18"/>
        </w:rPr>
        <w:t>activities/OLDER-ANSWER-KEY.md</w:t>
      </w:r>
      <w:r>
        <w:t xml:space="preserve"> (teacher only)</w:t>
      </w:r>
    </w:p>
    <w:p>
      <w:pPr>
        <w:pStyle w:val="ListBullet"/>
      </w:pPr>
      <w:r>
        <w:t>Concept diagram (</w:t>
      </w:r>
      <w:r>
        <w:rPr>
          <w:rFonts w:ascii="Consolas" w:hAnsi="Consolas"/>
          <w:color w:val="7A263A"/>
          <w:sz w:val="18"/>
        </w:rPr>
        <w:t>visuals/V12/concept-diagram.svg</w:t>
      </w:r>
      <w:r>
        <w:t xml:space="preserve"> or board copy)</w:t>
      </w:r>
    </w:p>
    <w:p>
      <w:pPr>
        <w:pStyle w:val="ListBullet"/>
      </w:pPr>
      <w:r>
        <w:t>Pencils; timer; scenario card deck (6 cards minimum)</w:t>
      </w:r>
    </w:p>
    <w:p>
      <w:pPr>
        <w:pStyle w:val="Heading2"/>
      </w:pPr>
      <w:r>
        <w:t>Minute-by-minute</w:t>
      </w:r>
    </w:p>
    <w:p>
      <w:pPr>
        <w:pStyle w:val="Heading3"/>
      </w:pPr>
      <w:r>
        <w:t>0–5 — Hook</w:t>
      </w:r>
    </w:p>
    <w:p>
      <w:r>
        <w:t>Show three evening captions (calm ordered / multi-screen rush / neglected dull). Ask: “Same family—what changed?” Collect condition words only. Post essential question.</w:t>
      </w:r>
    </w:p>
    <w:p>
      <w:pPr>
        <w:pStyle w:val="Heading3"/>
      </w:pPr>
      <w:r>
        <w:t>5–12 — Primary text observation</w:t>
      </w:r>
    </w:p>
    <w:p>
      <w:r>
        <w:t>Students open or view BG 14.5 and complete four lines in notebooks:</w:t>
      </w:r>
    </w:p>
    <w:p>
      <w:pPr>
        <w:ind w:left="288"/>
      </w:pPr>
      <w:r>
        <w:t xml:space="preserve">1. </w:t>
      </w:r>
      <w:r>
        <w:rPr>
          <w:b/>
        </w:rPr>
        <w:t>Setting:</w:t>
      </w:r>
      <w:r>
        <w:t xml:space="preserve"> Kṛṣṇa teaching Arjuna in the Gītā (Chapter 14).</w:t>
      </w:r>
    </w:p>
    <w:p>
      <w:pPr>
        <w:ind w:left="288"/>
      </w:pPr>
      <w:r>
        <w:t xml:space="preserve">2. </w:t>
      </w:r>
      <w:r>
        <w:rPr>
          <w:b/>
        </w:rPr>
        <w:t>Key Sanskrit/IAST phrase they notice</w:t>
      </w:r>
      <w:r>
        <w:t xml:space="preserve"> (e.g., </w:t>
      </w:r>
      <w:r>
        <w:rPr>
          <w:i/>
        </w:rPr>
        <w:t>guṇāḥ prakṛti-sambhavāḥ</w:t>
      </w:r>
      <w:r>
        <w:t xml:space="preserve"> or </w:t>
      </w:r>
      <w:r>
        <w:rPr>
          <w:i/>
        </w:rPr>
        <w:t>nibadhnanti</w:t>
      </w:r>
      <w:r>
        <w:t>).</w:t>
      </w:r>
    </w:p>
    <w:p>
      <w:pPr>
        <w:ind w:left="288"/>
      </w:pPr>
      <w:r>
        <w:t xml:space="preserve">3. </w:t>
      </w:r>
      <w:r>
        <w:rPr>
          <w:b/>
        </w:rPr>
        <w:t>Paraphrase (KUTUMBA teaching meaning):</w:t>
      </w:r>
      <w:r>
        <w:t xml:space="preserve"> Goodness, passion, and ignorance — born of material nature — bind the eternal embodied self within the body.</w:t>
      </w:r>
    </w:p>
    <w:p>
      <w:pPr>
        <w:ind w:left="288"/>
      </w:pPr>
      <w:r>
        <w:t xml:space="preserve">4. **What it does </w:t>
      </w:r>
      <w:r>
        <w:rPr>
          <w:i/>
        </w:rPr>
        <w:t>not</w:t>
      </w:r>
      <w:r>
        <w:t xml:space="preserve"> say:** That we should nickname people as modes.</w:t>
      </w:r>
    </w:p>
    <w:p>
      <w:r>
        <w:t>Teacher checks paraphrases against answer key; corrects invented verse numbers.</w:t>
      </w:r>
    </w:p>
    <w:p>
      <w:pPr>
        <w:pStyle w:val="Heading3"/>
      </w:pPr>
      <w:r>
        <w:t>12–18 — Worksheet questions (from activity pack)</w:t>
      </w:r>
    </w:p>
    <w:p>
      <w:r>
        <w:t>Students answer:</w:t>
      </w:r>
    </w:p>
    <w:p>
      <w:pPr>
        <w:pStyle w:val="ListBullet"/>
      </w:pPr>
      <w:r>
        <w:t>One tendency of each mode (from BG 14.6–9 / 14.17 sense).</w:t>
      </w:r>
    </w:p>
    <w:p>
      <w:pPr>
        <w:pStyle w:val="ListBullet"/>
      </w:pPr>
      <w:r>
        <w:t>Why goodness can still bind (BG 14.6).</w:t>
      </w:r>
    </w:p>
    <w:p>
      <w:pPr>
        <w:pStyle w:val="ListBullet"/>
      </w:pPr>
      <w:r>
        <w:t>How BG 14.26 redirects pride.</w:t>
      </w:r>
    </w:p>
    <w:p>
      <w:pPr>
        <w:pStyle w:val="Heading3"/>
      </w:pPr>
      <w:r>
        <w:t>18–26 — Scenario cards + mode_sort puzzle</w:t>
      </w:r>
    </w:p>
    <w:p>
      <w:r>
        <w:t xml:space="preserve">In pairs, sort six short scenarios into three columns: clarifying / restless-craving / dull-covering. </w:t>
      </w:r>
      <w:r>
        <w:rPr>
          <w:b/>
        </w:rPr>
        <w:t>Rule card on table:</w:t>
      </w:r>
      <w:r>
        <w:t xml:space="preserve"> “Sort the </w:t>
      </w:r>
      <w:r>
        <w:rPr>
          <w:i/>
        </w:rPr>
        <w:t>situation</w:t>
      </w:r>
      <w:r>
        <w:t>, not the person.” Teacher circulates; flips any “Rahul is tamas” talk back to condition language. One group shares a sort aloud; class may challenge kindly with evidence from tendencies.</w:t>
      </w:r>
    </w:p>
    <w:p>
      <w:pPr>
        <w:pStyle w:val="Heading3"/>
      </w:pPr>
      <w:r>
        <w:t>26–32 — Diagram task</w:t>
      </w:r>
    </w:p>
    <w:p>
      <w:r>
        <w:t>On the concept diagram, label:</w:t>
      </w:r>
    </w:p>
    <w:p>
      <w:pPr>
        <w:pStyle w:val="ListBullet"/>
      </w:pPr>
      <w:r>
        <w:t>Three modes</w:t>
      </w:r>
    </w:p>
    <w:p>
      <w:pPr>
        <w:pStyle w:val="ListBullet"/>
      </w:pPr>
      <w:r>
        <w:t>“Bind the embodied self”</w:t>
      </w:r>
    </w:p>
    <w:p>
      <w:pPr>
        <w:pStyle w:val="ListBullet"/>
      </w:pPr>
      <w:r>
        <w:t>Arrow to “bhakti transcends (BG 14.26)”</w:t>
      </w:r>
    </w:p>
    <w:p>
      <w:pPr>
        <w:pStyle w:val="ListBullet"/>
      </w:pPr>
      <w:r>
        <w:t>Red “X” on “label people”</w:t>
      </w:r>
    </w:p>
    <w:p>
      <w:pPr>
        <w:pStyle w:val="Heading3"/>
      </w:pPr>
      <w:r>
        <w:t>32–36 — Project contribution + reflection</w:t>
      </w:r>
    </w:p>
    <w:p>
      <w:pPr>
        <w:pStyle w:val="ListBullet"/>
      </w:pPr>
      <w:r>
        <w:t>Write one evening redesign: remove / add / move earlier / simplify.</w:t>
      </w:r>
    </w:p>
    <w:p>
      <w:pPr>
        <w:pStyle w:val="ListBullet"/>
      </w:pPr>
      <w:r>
        <w:t>Reflection sentence: “An analogy helps me picture modes, but scripture is the authority because…”</w:t>
      </w:r>
    </w:p>
    <w:p>
      <w:pPr>
        <w:pStyle w:val="ListBullet"/>
      </w:pPr>
      <w:r>
        <w:t>Extension (fast finishers): How would food-tendency talk stay kind under BG 17.8–10 without policing allergies/budgets?</w:t>
      </w:r>
    </w:p>
    <w:p>
      <w:pPr>
        <w:pStyle w:val="Heading3"/>
      </w:pPr>
      <w:r>
        <w:t>36–40 — Reunification sentence + cleanup</w:t>
      </w:r>
    </w:p>
    <w:p>
      <w:r>
        <w:t>Each student drafts one sentence to share upstairs, e.g.: “Modes change; we reset the room so we can hear, without calling people names.” Stack materials; teacher keeps answer key private.</w:t>
      </w:r>
    </w:p>
    <w:p>
      <w:pPr>
        <w:pStyle w:val="Heading2"/>
      </w:pPr>
      <w:r>
        <w:t>Answer key pointer</w:t>
      </w:r>
    </w:p>
    <w:p>
      <w:r>
        <w:t xml:space="preserve">Use </w:t>
      </w:r>
      <w:r>
        <w:rPr>
          <w:rFonts w:ascii="Consolas" w:hAnsi="Consolas"/>
          <w:color w:val="7A263A"/>
          <w:sz w:val="18"/>
        </w:rPr>
        <w:t>activities/OLDER-ANSWER-KEY.md</w:t>
      </w:r>
      <w:r>
        <w:t xml:space="preserve"> for paraphrase targets and reject lists. Do not distribute the key to students.</w:t>
      </w:r>
    </w:p>
    <w:p>
      <w:pPr>
        <w:pStyle w:val="Heading2"/>
      </w:pPr>
      <w:r>
        <w:t>Behavior / speech ethics</w:t>
      </w:r>
    </w:p>
    <w:p>
      <w:pPr>
        <w:pStyle w:val="ListBullet"/>
      </w:pPr>
      <w:r>
        <w:t>Interrupt mode-labeling of peers in one calm sentence.</w:t>
      </w:r>
    </w:p>
    <w:p>
      <w:pPr>
        <w:pStyle w:val="ListBullet"/>
      </w:pPr>
      <w:r>
        <w:t>No confession pressure about home mess.</w:t>
      </w:r>
    </w:p>
    <w:p>
      <w:pPr>
        <w:pStyle w:val="ListBullet"/>
      </w:pPr>
      <w:r>
        <w:t>Privacy: no ranking families’ “scores.”</w:t>
      </w:r>
    </w:p>
    <w:p>
      <w:pPr>
        <w:pStyle w:val="Heading2"/>
      </w:pPr>
      <w:r>
        <w:t>Backup if tech fails</w:t>
      </w:r>
    </w:p>
    <w:p>
      <w:r>
        <w:t>Teacher reads IAST aloud from verse card; students write paraphrase from dictation; card sort continues offline.</w:t>
      </w:r>
    </w:p>
    <w:p>
      <w:r>
        <w:br w:type="page"/>
      </w:r>
    </w:p>
    <w:p>
      <w:pPr>
        <w:pStyle w:val="Heading1"/>
      </w:pPr>
      <w:r>
        <w:t>Main Facilitator Speaking Map</w:t>
      </w:r>
    </w:p>
    <w:p>
      <w:pPr>
        <w:pStyle w:val="KUTUMBARights"/>
      </w:pPr>
      <w:r>
        <w:t>Canonical source: 11-weekly-program-library/first-six-months/c2-w4-the-three-modes-of-material-nature/teacher/MAIN-FACILITATOR-GUIDE-V13.md  •  SHA-256: 74d97d3d342f8846836eb51e75a155bb19781d4706097d13e41683bc77f10cd1</w:t>
      </w:r>
    </w:p>
    <w:p>
      <w:r>
        <w:rPr>
          <w:b/>
        </w:rPr>
        <w:t>KUTUMBA · Families Growing in Krishna Consciousness</w:t>
      </w:r>
      <w:r>
        <w:t xml:space="preserve"> </w:t>
      </w:r>
      <w:r>
        <w:rPr>
          <w:b/>
        </w:rPr>
        <w:t>Program Director: Swapnil Patil</w:t>
      </w:r>
      <w:r>
        <w:t xml:space="preserve"> </w:t>
      </w:r>
      <w:r>
        <w:rPr>
          <w:b/>
        </w:rPr>
        <w:t>Week:</w:t>
      </w:r>
      <w:r>
        <w:t xml:space="preserve"> C2-W4 — The Three Modes of Material Nature · </w:t>
      </w:r>
      <w:r>
        <w:rPr>
          <w:b/>
        </w:rPr>
        <w:t>Date:</w:t>
      </w:r>
      <w:r>
        <w:t xml:space="preserve"> 2026-11-28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Scenario sorting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Week:</w:t>
      </w:r>
      <w:r>
        <w:t xml:space="preserve"> The Three Modes of Material Nature </w:t>
      </w:r>
      <w:r>
        <w:rPr>
          <w:b/>
        </w:rPr>
        <w:t>Status:</w:t>
      </w:r>
      <w:r>
        <w:t xml:space="preserve"> Internal founding-cohort teaching material — human/temple review EXTERNAL_OPEN </w:t>
      </w:r>
      <w:r>
        <w:rPr>
          <w:b/>
        </w:rPr>
        <w:t>Cycle:</w:t>
      </w:r>
      <w:r>
        <w:t xml:space="preserve"> 2 — Karma, Rebirth and Material Nature </w:t>
      </w:r>
      <w:r>
        <w:rPr>
          <w:b/>
        </w:rPr>
        <w:t>Next week:</w:t>
      </w:r>
      <w:r>
        <w:t xml:space="preserve"> C2-W5 — Māyā (BG 7.14)</w:t>
      </w:r>
    </w:p>
    <w:p>
      <w:pPr>
        <w:pStyle w:val="Heading2"/>
      </w:pPr>
      <w:r>
        <w:t>Two-minute summary</w:t>
      </w:r>
    </w:p>
    <w:p>
      <w:r>
        <w:t>Material nature produces three modes—goodness (</w:t>
      </w:r>
      <w:r>
        <w:rPr>
          <w:i/>
        </w:rPr>
        <w:t>sattva</w:t>
      </w:r>
      <w:r>
        <w:t>), passion (</w:t>
      </w:r>
      <w:r>
        <w:rPr>
          <w:i/>
        </w:rPr>
        <w:t>rajas</w:t>
      </w:r>
      <w:r>
        <w:t>), and ignorance (</w:t>
      </w:r>
      <w:r>
        <w:rPr>
          <w:i/>
        </w:rPr>
        <w:t>tamas</w:t>
      </w:r>
      <w:r>
        <w:t xml:space="preserve">). These modes condition the eternal embodied self within the body. They mix and change; they are influences, not fixed personality labels. Families learn to notice which mode is shaping a moment, design small environmental supports for clarity, and keep bhakti—not pride—as the goal. Primary: </w:t>
      </w:r>
      <w:r>
        <w:rPr>
          <w:b/>
        </w:rPr>
        <w:t>BG 14.5</w:t>
      </w:r>
      <w:r>
        <w:t xml:space="preserve"> (https://vedabase.io/en/library/bg/14/5/). Lab: </w:t>
      </w:r>
      <w:r>
        <w:rPr>
          <w:b/>
        </w:rPr>
        <w:t>Clarity Before Chanting</w:t>
      </w:r>
      <w:r>
        <w:t>. Home: one five-minute environment reset before family chanting or reading.</w:t>
      </w:r>
    </w:p>
    <w:p>
      <w:pPr>
        <w:pStyle w:val="Heading2"/>
      </w:pPr>
      <w:r>
        <w:t>Essential question</w:t>
      </w:r>
    </w:p>
    <w:p>
      <w:r>
        <w:rPr>
          <w:b/>
        </w:rPr>
        <w:t>Which mode is shaping this moment?</w:t>
      </w:r>
    </w:p>
    <w:p>
      <w:pPr>
        <w:pStyle w:val="Heading2"/>
      </w:pPr>
      <w:r>
        <w:t>Memory line</w:t>
      </w:r>
    </w:p>
    <w:p>
      <w:r>
        <w:t>Material nature has three modes—goodness, passion and ignorance—that condition the eternal living being.</w:t>
      </w:r>
    </w:p>
    <w:p>
      <w:pPr>
        <w:pStyle w:val="Heading2"/>
      </w:pPr>
      <w:r>
        <w:t>KUTUMBA teaching meaning (primary)</w:t>
      </w:r>
    </w:p>
    <w:p>
      <w:r>
        <w:t>Goodness, passion, and ignorance — born of material nature — bind the eternal embodied self within the body.</w:t>
      </w:r>
    </w:p>
    <w:p>
      <w:r>
        <w:rPr>
          <w:i/>
        </w:rPr>
        <w:t>(Labeled as KUTUMBA teaching meaning — not a BBT translation label.)</w:t>
      </w:r>
    </w:p>
    <w:p>
      <w:pPr>
        <w:pStyle w:val="Heading2"/>
      </w:pPr>
      <w:r>
        <w:t>15-minute night-before prep</w:t>
      </w:r>
    </w:p>
    <w:p>
      <w:pPr>
        <w:ind w:left="288"/>
      </w:pPr>
      <w:r>
        <w:t xml:space="preserve">1. Open https://vedabase.io/en/library/bg/14/5/ and reread Devanāgarī, IAST, and the KUTUMBA teaching meaning from </w:t>
      </w:r>
      <w:r>
        <w:rPr>
          <w:rFonts w:ascii="Consolas" w:hAnsi="Consolas"/>
          <w:color w:val="7A263A"/>
          <w:sz w:val="18"/>
        </w:rPr>
        <w:t>launch/C2-VERSE-PACK.md</w:t>
      </w:r>
      <w:r>
        <w:t>.</w:t>
      </w:r>
    </w:p>
    <w:p>
      <w:pPr>
        <w:ind w:left="288"/>
      </w:pPr>
      <w:r>
        <w:t>2. Skim supporting URLs: BG 14.6–14.9, 14.17, 14.18, 17.8–10 (food tendencies only), and 14.26.</w:t>
      </w:r>
    </w:p>
    <w:p>
      <w:pPr>
        <w:ind w:left="288"/>
      </w:pPr>
      <w:r>
        <w:t>3. Rehearse the opening script aloud once (about three minutes).</w:t>
      </w:r>
    </w:p>
    <w:p>
      <w:pPr>
        <w:ind w:left="288"/>
      </w:pPr>
      <w:r>
        <w:t>4. Pack younger materials (weather-face cards, soft toss object, line-art printables) and older materials (mode-sort cards, worksheet, diagram).</w:t>
      </w:r>
    </w:p>
    <w:p>
      <w:pPr>
        <w:ind w:left="288"/>
      </w:pPr>
      <w:r>
        <w:t>5. Review the hard blocks: never label a person as “a mode”; interrupt goodness-pride and food policing immediately.</w:t>
      </w:r>
    </w:p>
    <w:p>
      <w:pPr>
        <w:ind w:left="288"/>
      </w:pPr>
      <w:r>
        <w:t>6. Confirm snack and water only (no weekly meal). Parents remain onsite.</w:t>
      </w:r>
    </w:p>
    <w:p>
      <w:pPr>
        <w:pStyle w:val="Heading2"/>
      </w:pPr>
      <w:r>
        <w:t>60-minute deep prep</w:t>
      </w:r>
    </w:p>
    <w:p>
      <w:pPr>
        <w:ind w:left="288"/>
      </w:pPr>
      <w:r>
        <w:t>1. Read this guide’s speaking script, three analogies with limits, three constructed cases, and the FAQ answers end-to-end.</w:t>
      </w:r>
    </w:p>
    <w:p>
      <w:pPr>
        <w:ind w:left="288"/>
      </w:pPr>
      <w:r>
        <w:t xml:space="preserve">2. Read </w:t>
      </w:r>
      <w:r>
        <w:rPr>
          <w:rFonts w:ascii="Consolas" w:hAnsi="Consolas"/>
          <w:color w:val="7A263A"/>
          <w:sz w:val="18"/>
        </w:rPr>
        <w:t>research/SCRIPTURAL-EXAMPLES.md</w:t>
      </w:r>
      <w:r>
        <w:t xml:space="preserve"> for supporting verse teaching uses and limitations.</w:t>
      </w:r>
    </w:p>
    <w:p>
      <w:pPr>
        <w:ind w:left="288"/>
      </w:pPr>
      <w:r>
        <w:t>3. Mark three discovery, three understanding, and three application questions you will actually ask (see lists below).</w:t>
      </w:r>
    </w:p>
    <w:p>
      <w:pPr>
        <w:ind w:left="288"/>
      </w:pPr>
      <w:r>
        <w:t>4. Prepare one physical demo: three simple “evening” tableaus (calm/ordered, multi-screen rush, neglected dull) OR three weather-face cards—conditions, not people.</w:t>
      </w:r>
    </w:p>
    <w:p>
      <w:pPr>
        <w:ind w:left="288"/>
      </w:pPr>
      <w:r>
        <w:t>5. Walk the room: parent circle, younger zone, older zone, reunification seating, snack table.</w:t>
      </w:r>
    </w:p>
    <w:p>
      <w:pPr>
        <w:ind w:left="288"/>
      </w:pPr>
      <w:r>
        <w:t>6. Pre-write the home-practice minimum on a card: “Five-minute environment reset before chanting/reading.”</w:t>
      </w:r>
    </w:p>
    <w:p>
      <w:pPr>
        <w:ind w:left="288"/>
      </w:pPr>
      <w:r>
        <w:t>7. Review deferral language: if a medical, mental-health, or budget food question arises, thank the speaker, refuse policing, and defer to personal conscience plus qualified counsel outside class.</w:t>
      </w:r>
    </w:p>
    <w:p>
      <w:pPr>
        <w:ind w:left="288"/>
      </w:pPr>
      <w:r>
        <w:t>8. Confirm privacy: no public ranking of families’ “mode scores.”</w:t>
      </w:r>
    </w:p>
    <w:p>
      <w:pPr>
        <w:pStyle w:val="Heading2"/>
      </w:pPr>
      <w:r>
        <w:t>Exact primary and supporting readings</w:t>
      </w:r>
    </w:p>
    <w:p>
      <w:pPr>
        <w:pStyle w:val="Heading3"/>
      </w:pPr>
      <w:r>
        <w:t>Primary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Detail</w:t>
            </w:r>
          </w:p>
        </w:tc>
      </w:tr>
      <w:tr>
        <w:tc>
          <w:tcPr>
            <w:tcW w:type="dxa" w:w="4968"/>
            <w:tcMar>
              <w:top w:w="100" w:type="dxa"/>
              <w:start w:w="120" w:type="dxa"/>
              <w:bottom w:w="100" w:type="dxa"/>
              <w:end w:w="120" w:type="dxa"/>
            </w:tcMar>
            <w:vAlign w:val="top"/>
          </w:tcPr>
          <w:p>
            <w:r>
              <w:t>Reference</w:t>
            </w:r>
          </w:p>
        </w:tc>
        <w:tc>
          <w:tcPr>
            <w:tcW w:type="dxa" w:w="4968"/>
            <w:tcMar>
              <w:top w:w="100" w:type="dxa"/>
              <w:start w:w="120" w:type="dxa"/>
              <w:bottom w:w="100" w:type="dxa"/>
              <w:end w:w="120" w:type="dxa"/>
            </w:tcMar>
            <w:vAlign w:val="top"/>
          </w:tcPr>
          <w:p>
            <w:r>
              <w:t>Bhagavad-gītā 14.5</w:t>
            </w:r>
          </w:p>
        </w:tc>
      </w:tr>
      <w:tr>
        <w:tc>
          <w:tcPr>
            <w:tcW w:type="dxa" w:w="4968"/>
            <w:tcMar>
              <w:top w:w="100" w:type="dxa"/>
              <w:start w:w="120" w:type="dxa"/>
              <w:bottom w:w="100" w:type="dxa"/>
              <w:end w:w="120" w:type="dxa"/>
            </w:tcMar>
            <w:shd w:fill="FFF8E8"/>
            <w:vAlign w:val="top"/>
          </w:tcPr>
          <w:p>
            <w:r>
              <w:t>URL</w:t>
            </w:r>
          </w:p>
        </w:tc>
        <w:tc>
          <w:tcPr>
            <w:tcW w:type="dxa" w:w="4968"/>
            <w:tcMar>
              <w:top w:w="100" w:type="dxa"/>
              <w:start w:w="120" w:type="dxa"/>
              <w:bottom w:w="100" w:type="dxa"/>
              <w:end w:w="120" w:type="dxa"/>
            </w:tcMar>
            <w:shd w:fill="FFF8E8"/>
            <w:vAlign w:val="top"/>
          </w:tcPr>
          <w:p>
            <w:r>
              <w:t>https://vedabase.io/en/library/bg/14/5/</w:t>
            </w:r>
          </w:p>
        </w:tc>
      </w:tr>
      <w:tr>
        <w:tc>
          <w:tcPr>
            <w:tcW w:type="dxa" w:w="4968"/>
            <w:tcMar>
              <w:top w:w="100" w:type="dxa"/>
              <w:start w:w="120" w:type="dxa"/>
              <w:bottom w:w="100" w:type="dxa"/>
              <w:end w:w="120" w:type="dxa"/>
            </w:tcMar>
            <w:vAlign w:val="top"/>
          </w:tcPr>
          <w:p>
            <w:r>
              <w:t>Devanāgarī</w:t>
            </w:r>
          </w:p>
        </w:tc>
        <w:tc>
          <w:tcPr>
            <w:tcW w:type="dxa" w:w="4968"/>
            <w:tcMar>
              <w:top w:w="100" w:type="dxa"/>
              <w:start w:w="120" w:type="dxa"/>
              <w:bottom w:w="100" w:type="dxa"/>
              <w:end w:w="120" w:type="dxa"/>
            </w:tcMar>
            <w:vAlign w:val="top"/>
          </w:tcPr>
          <w:p>
            <w:r>
              <w:t>सत्त्वं रजस्तम इति गुणा: प्रकृतिसम्भवा: । निबध्नन्ति महाबाहो देहे देहिनमव्ययम् ॥ ५ ॥</w:t>
            </w:r>
          </w:p>
        </w:tc>
      </w:tr>
      <w:tr>
        <w:tc>
          <w:tcPr>
            <w:tcW w:type="dxa" w:w="4968"/>
            <w:tcMar>
              <w:top w:w="100" w:type="dxa"/>
              <w:start w:w="120" w:type="dxa"/>
              <w:bottom w:w="100" w:type="dxa"/>
              <w:end w:w="120" w:type="dxa"/>
            </w:tcMar>
            <w:shd w:fill="FFF8E8"/>
            <w:vAlign w:val="top"/>
          </w:tcPr>
          <w:p>
            <w:r>
              <w:t>IAST</w:t>
            </w:r>
          </w:p>
        </w:tc>
        <w:tc>
          <w:tcPr>
            <w:tcW w:type="dxa" w:w="4968"/>
            <w:tcMar>
              <w:top w:w="100" w:type="dxa"/>
              <w:start w:w="120" w:type="dxa"/>
              <w:bottom w:w="100" w:type="dxa"/>
              <w:end w:w="120" w:type="dxa"/>
            </w:tcMar>
            <w:shd w:fill="FFF8E8"/>
            <w:vAlign w:val="top"/>
          </w:tcPr>
          <w:p>
            <w:r>
              <w:t>sattvaṁ rajas tama iti guṇāḥ prakṛti-sambhavāḥ / nibadhnanti mahā-bāho dehe dehinam avyayam</w:t>
            </w:r>
          </w:p>
        </w:tc>
      </w:tr>
      <w:tr>
        <w:tc>
          <w:tcPr>
            <w:tcW w:type="dxa" w:w="4968"/>
            <w:tcMar>
              <w:top w:w="100" w:type="dxa"/>
              <w:start w:w="120" w:type="dxa"/>
              <w:bottom w:w="100" w:type="dxa"/>
              <w:end w:w="120" w:type="dxa"/>
            </w:tcMar>
            <w:vAlign w:val="top"/>
          </w:tcPr>
          <w:p>
            <w:r>
              <w:t>KUTUMBA teaching meaning</w:t>
            </w:r>
          </w:p>
        </w:tc>
        <w:tc>
          <w:tcPr>
            <w:tcW w:type="dxa" w:w="4968"/>
            <w:tcMar>
              <w:top w:w="100" w:type="dxa"/>
              <w:start w:w="120" w:type="dxa"/>
              <w:bottom w:w="100" w:type="dxa"/>
              <w:end w:w="120" w:type="dxa"/>
            </w:tcMar>
            <w:vAlign w:val="top"/>
          </w:tcPr>
          <w:p>
            <w:r>
              <w:t>Goodness, passion, and ignorance — born of material nature — bind the eternal embodied self within the body.</w:t>
            </w:r>
          </w:p>
        </w:tc>
      </w:tr>
      <w:tr>
        <w:tc>
          <w:tcPr>
            <w:tcW w:type="dxa" w:w="4968"/>
            <w:tcMar>
              <w:top w:w="100" w:type="dxa"/>
              <w:start w:w="120" w:type="dxa"/>
              <w:bottom w:w="100" w:type="dxa"/>
              <w:end w:w="120" w:type="dxa"/>
            </w:tcMar>
            <w:shd w:fill="FFF8E8"/>
            <w:vAlign w:val="top"/>
          </w:tcPr>
          <w:p>
            <w:r>
              <w:t>Rights</w:t>
            </w:r>
          </w:p>
        </w:tc>
        <w:tc>
          <w:tcPr>
            <w:tcW w:type="dxa" w:w="4968"/>
            <w:tcMar>
              <w:top w:w="100" w:type="dxa"/>
              <w:start w:w="120" w:type="dxa"/>
              <w:bottom w:w="100" w:type="dxa"/>
              <w:end w:w="120" w:type="dxa"/>
            </w:tcMar>
            <w:shd w:fill="FFF8E8"/>
            <w:vAlign w:val="top"/>
          </w:tcPr>
          <w:p>
            <w:r>
              <w:t>Sanskrit verse text from VedaBase display; KUTUMBA teaching meaning original; no full purport dump in session.</w:t>
            </w:r>
          </w:p>
        </w:tc>
      </w:tr>
    </w:tbl>
    <w:p>
      <w:pPr>
        <w:spacing w:after="40"/>
      </w:pPr>
    </w:p>
    <w:p>
      <w:pPr>
        <w:pStyle w:val="Heading3"/>
      </w:pPr>
      <w:r>
        <w:t>Supporting (paraphrase in session; open URL if challenged)</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Reference</w:t>
            </w:r>
          </w:p>
        </w:tc>
        <w:tc>
          <w:tcPr>
            <w:tcW w:type="dxa" w:w="3312"/>
            <w:shd w:fill="5B1933"/>
            <w:tcMar>
              <w:top w:w="100" w:type="dxa"/>
              <w:start w:w="120" w:type="dxa"/>
              <w:bottom w:w="100" w:type="dxa"/>
              <w:end w:w="120" w:type="dxa"/>
            </w:tcMar>
          </w:tcPr>
          <w:p>
            <w:r>
              <w:rPr>
                <w:b/>
                <w:color w:val="FFFFFF"/>
              </w:rPr>
              <w:t>URL</w:t>
            </w:r>
          </w:p>
        </w:tc>
        <w:tc>
          <w:tcPr>
            <w:tcW w:type="dxa" w:w="3312"/>
            <w:shd w:fill="5B1933"/>
            <w:tcMar>
              <w:top w:w="100" w:type="dxa"/>
              <w:start w:w="120" w:type="dxa"/>
              <w:bottom w:w="100" w:type="dxa"/>
              <w:end w:w="120" w:type="dxa"/>
            </w:tcMar>
          </w:tcPr>
          <w:p>
            <w:r>
              <w:rPr>
                <w:b/>
                <w:color w:val="FFFFFF"/>
              </w:rPr>
              <w:t>Teaching use this week</w:t>
            </w:r>
          </w:p>
        </w:tc>
      </w:tr>
      <w:tr>
        <w:tc>
          <w:tcPr>
            <w:tcW w:type="dxa" w:w="3312"/>
            <w:tcMar>
              <w:top w:w="100" w:type="dxa"/>
              <w:start w:w="120" w:type="dxa"/>
              <w:bottom w:w="100" w:type="dxa"/>
              <w:end w:w="120" w:type="dxa"/>
            </w:tcMar>
            <w:vAlign w:val="top"/>
          </w:tcPr>
          <w:p>
            <w:r>
              <w:t>BG 14.6</w:t>
            </w:r>
          </w:p>
        </w:tc>
        <w:tc>
          <w:tcPr>
            <w:tcW w:type="dxa" w:w="3312"/>
            <w:tcMar>
              <w:top w:w="100" w:type="dxa"/>
              <w:start w:w="120" w:type="dxa"/>
              <w:bottom w:w="100" w:type="dxa"/>
              <w:end w:w="120" w:type="dxa"/>
            </w:tcMar>
            <w:vAlign w:val="top"/>
          </w:tcPr>
          <w:p>
            <w:r>
              <w:t>https://vedabase.io/en/library/bg/14/6/</w:t>
            </w:r>
          </w:p>
        </w:tc>
        <w:tc>
          <w:tcPr>
            <w:tcW w:type="dxa" w:w="3312"/>
            <w:tcMar>
              <w:top w:w="100" w:type="dxa"/>
              <w:start w:w="120" w:type="dxa"/>
              <w:bottom w:w="100" w:type="dxa"/>
              <w:end w:w="120" w:type="dxa"/>
            </w:tcMar>
            <w:vAlign w:val="top"/>
          </w:tcPr>
          <w:p>
            <w:r>
              <w:t>Goodness illuminates and frees from sinful reactions, yet still binds by attachment to happiness and knowledge—hence the “goodness trap.”</w:t>
            </w:r>
          </w:p>
        </w:tc>
      </w:tr>
      <w:tr>
        <w:tc>
          <w:tcPr>
            <w:tcW w:type="dxa" w:w="3312"/>
            <w:tcMar>
              <w:top w:w="100" w:type="dxa"/>
              <w:start w:w="120" w:type="dxa"/>
              <w:bottom w:w="100" w:type="dxa"/>
              <w:end w:w="120" w:type="dxa"/>
            </w:tcMar>
            <w:shd w:fill="FFF8E8"/>
            <w:vAlign w:val="top"/>
          </w:tcPr>
          <w:p>
            <w:r>
              <w:t>BG 14.7</w:t>
            </w:r>
          </w:p>
        </w:tc>
        <w:tc>
          <w:tcPr>
            <w:tcW w:type="dxa" w:w="3312"/>
            <w:tcMar>
              <w:top w:w="100" w:type="dxa"/>
              <w:start w:w="120" w:type="dxa"/>
              <w:bottom w:w="100" w:type="dxa"/>
              <w:end w:w="120" w:type="dxa"/>
            </w:tcMar>
            <w:shd w:fill="FFF8E8"/>
            <w:vAlign w:val="top"/>
          </w:tcPr>
          <w:p>
            <w:r>
              <w:t>https://vedabase.io/en/library/bg/14/7/</w:t>
            </w:r>
          </w:p>
        </w:tc>
        <w:tc>
          <w:tcPr>
            <w:tcW w:type="dxa" w:w="3312"/>
            <w:tcMar>
              <w:top w:w="100" w:type="dxa"/>
              <w:start w:w="120" w:type="dxa"/>
              <w:bottom w:w="100" w:type="dxa"/>
              <w:end w:w="120" w:type="dxa"/>
            </w:tcMar>
            <w:shd w:fill="FFF8E8"/>
            <w:vAlign w:val="top"/>
          </w:tcPr>
          <w:p>
            <w:r>
              <w:t>Passion arises from unlimited desires and longings; binds by attachment to fruitive action—rush, craving, restless doing.</w:t>
            </w:r>
          </w:p>
        </w:tc>
      </w:tr>
      <w:tr>
        <w:tc>
          <w:tcPr>
            <w:tcW w:type="dxa" w:w="3312"/>
            <w:tcMar>
              <w:top w:w="100" w:type="dxa"/>
              <w:start w:w="120" w:type="dxa"/>
              <w:bottom w:w="100" w:type="dxa"/>
              <w:end w:w="120" w:type="dxa"/>
            </w:tcMar>
            <w:vAlign w:val="top"/>
          </w:tcPr>
          <w:p>
            <w:r>
              <w:t>BG 14.8</w:t>
            </w:r>
          </w:p>
        </w:tc>
        <w:tc>
          <w:tcPr>
            <w:tcW w:type="dxa" w:w="3312"/>
            <w:tcMar>
              <w:top w:w="100" w:type="dxa"/>
              <w:start w:w="120" w:type="dxa"/>
              <w:bottom w:w="100" w:type="dxa"/>
              <w:end w:w="120" w:type="dxa"/>
            </w:tcMar>
            <w:vAlign w:val="top"/>
          </w:tcPr>
          <w:p>
            <w:r>
              <w:t>https://vedabase.io/en/library/bg/14/8/</w:t>
            </w:r>
          </w:p>
        </w:tc>
        <w:tc>
          <w:tcPr>
            <w:tcW w:type="dxa" w:w="3312"/>
            <w:tcMar>
              <w:top w:w="100" w:type="dxa"/>
              <w:start w:w="120" w:type="dxa"/>
              <w:bottom w:w="100" w:type="dxa"/>
              <w:end w:w="120" w:type="dxa"/>
            </w:tcMar>
            <w:vAlign w:val="top"/>
          </w:tcPr>
          <w:p>
            <w:r>
              <w:t>Ignorance covers knowledge; binds through madness, indolence, and sleep—dullness, neglect, confusion.</w:t>
            </w:r>
          </w:p>
        </w:tc>
      </w:tr>
      <w:tr>
        <w:tc>
          <w:tcPr>
            <w:tcW w:type="dxa" w:w="3312"/>
            <w:tcMar>
              <w:top w:w="100" w:type="dxa"/>
              <w:start w:w="120" w:type="dxa"/>
              <w:bottom w:w="100" w:type="dxa"/>
              <w:end w:w="120" w:type="dxa"/>
            </w:tcMar>
            <w:shd w:fill="FFF8E8"/>
            <w:vAlign w:val="top"/>
          </w:tcPr>
          <w:p>
            <w:r>
              <w:t>BG 14.9</w:t>
            </w:r>
          </w:p>
        </w:tc>
        <w:tc>
          <w:tcPr>
            <w:tcW w:type="dxa" w:w="3312"/>
            <w:tcMar>
              <w:top w:w="100" w:type="dxa"/>
              <w:start w:w="120" w:type="dxa"/>
              <w:bottom w:w="100" w:type="dxa"/>
              <w:end w:w="120" w:type="dxa"/>
            </w:tcMar>
            <w:shd w:fill="FFF8E8"/>
            <w:vAlign w:val="top"/>
          </w:tcPr>
          <w:p>
            <w:r>
              <w:t>https://vedabase.io/en/library/bg/14/9/</w:t>
            </w:r>
          </w:p>
        </w:tc>
        <w:tc>
          <w:tcPr>
            <w:tcW w:type="dxa" w:w="3312"/>
            <w:tcMar>
              <w:top w:w="100" w:type="dxa"/>
              <w:start w:w="120" w:type="dxa"/>
              <w:bottom w:w="100" w:type="dxa"/>
              <w:end w:w="120" w:type="dxa"/>
            </w:tcMar>
            <w:shd w:fill="FFF8E8"/>
            <w:vAlign w:val="top"/>
          </w:tcPr>
          <w:p>
            <w:r>
              <w:t>Summary binding map: goodness → happiness; passion → fruitive action; ignorance → covering knowledge / madness.</w:t>
            </w:r>
          </w:p>
        </w:tc>
      </w:tr>
      <w:tr>
        <w:tc>
          <w:tcPr>
            <w:tcW w:type="dxa" w:w="3312"/>
            <w:tcMar>
              <w:top w:w="100" w:type="dxa"/>
              <w:start w:w="120" w:type="dxa"/>
              <w:bottom w:w="100" w:type="dxa"/>
              <w:end w:w="120" w:type="dxa"/>
            </w:tcMar>
            <w:vAlign w:val="top"/>
          </w:tcPr>
          <w:p>
            <w:r>
              <w:t>BG 14.17</w:t>
            </w:r>
          </w:p>
        </w:tc>
        <w:tc>
          <w:tcPr>
            <w:tcW w:type="dxa" w:w="3312"/>
            <w:tcMar>
              <w:top w:w="100" w:type="dxa"/>
              <w:start w:w="120" w:type="dxa"/>
              <w:bottom w:w="100" w:type="dxa"/>
              <w:end w:w="120" w:type="dxa"/>
            </w:tcMar>
            <w:vAlign w:val="top"/>
          </w:tcPr>
          <w:p>
            <w:r>
              <w:t>https://vedabase.io/en/library/bg/14/17/</w:t>
            </w:r>
          </w:p>
        </w:tc>
        <w:tc>
          <w:tcPr>
            <w:tcW w:type="dxa" w:w="3312"/>
            <w:tcMar>
              <w:top w:w="100" w:type="dxa"/>
              <w:start w:w="120" w:type="dxa"/>
              <w:bottom w:w="100" w:type="dxa"/>
              <w:end w:w="120" w:type="dxa"/>
            </w:tcMar>
            <w:vAlign w:val="top"/>
          </w:tcPr>
          <w:p>
            <w:r>
              <w:t>Results: from goodness, knowledge; from passion, greed; from ignorance, foolishness, madness, and illusion.</w:t>
            </w:r>
          </w:p>
        </w:tc>
      </w:tr>
      <w:tr>
        <w:tc>
          <w:tcPr>
            <w:tcW w:type="dxa" w:w="3312"/>
            <w:tcMar>
              <w:top w:w="100" w:type="dxa"/>
              <w:start w:w="120" w:type="dxa"/>
              <w:bottom w:w="100" w:type="dxa"/>
              <w:end w:w="120" w:type="dxa"/>
            </w:tcMar>
            <w:shd w:fill="FFF8E8"/>
            <w:vAlign w:val="top"/>
          </w:tcPr>
          <w:p>
            <w:r>
              <w:t>BG 14.18</w:t>
            </w:r>
          </w:p>
        </w:tc>
        <w:tc>
          <w:tcPr>
            <w:tcW w:type="dxa" w:w="3312"/>
            <w:tcMar>
              <w:top w:w="100" w:type="dxa"/>
              <w:start w:w="120" w:type="dxa"/>
              <w:bottom w:w="100" w:type="dxa"/>
              <w:end w:w="120" w:type="dxa"/>
            </w:tcMar>
            <w:shd w:fill="FFF8E8"/>
            <w:vAlign w:val="top"/>
          </w:tcPr>
          <w:p>
            <w:r>
              <w:t>https://vedabase.io/en/library/bg/14/18/</w:t>
            </w:r>
          </w:p>
        </w:tc>
        <w:tc>
          <w:tcPr>
            <w:tcW w:type="dxa" w:w="3312"/>
            <w:tcMar>
              <w:top w:w="100" w:type="dxa"/>
              <w:start w:w="120" w:type="dxa"/>
              <w:bottom w:w="100" w:type="dxa"/>
              <w:end w:w="120" w:type="dxa"/>
            </w:tcMar>
            <w:shd w:fill="FFF8E8"/>
            <w:vAlign w:val="top"/>
          </w:tcPr>
          <w:p>
            <w:r>
              <w:t>Destination tendency language (upward / middle / downward)—use for recognition, not scare tactics or ranking families.</w:t>
            </w:r>
          </w:p>
        </w:tc>
      </w:tr>
      <w:tr>
        <w:tc>
          <w:tcPr>
            <w:tcW w:type="dxa" w:w="3312"/>
            <w:tcMar>
              <w:top w:w="100" w:type="dxa"/>
              <w:start w:w="120" w:type="dxa"/>
              <w:bottom w:w="100" w:type="dxa"/>
              <w:end w:w="120" w:type="dxa"/>
            </w:tcMar>
            <w:vAlign w:val="top"/>
          </w:tcPr>
          <w:p>
            <w:r>
              <w:t>BG 17.8–10</w:t>
            </w:r>
          </w:p>
        </w:tc>
        <w:tc>
          <w:tcPr>
            <w:tcW w:type="dxa" w:w="3312"/>
            <w:tcMar>
              <w:top w:w="100" w:type="dxa"/>
              <w:start w:w="120" w:type="dxa"/>
              <w:bottom w:w="100" w:type="dxa"/>
              <w:end w:w="120" w:type="dxa"/>
            </w:tcMar>
            <w:vAlign w:val="top"/>
          </w:tcPr>
          <w:p>
            <w:r>
              <w:t>https://vedabase.io/en/library/bg/17/8/ (through /17/10/)</w:t>
            </w:r>
          </w:p>
        </w:tc>
        <w:tc>
          <w:tcPr>
            <w:tcW w:type="dxa" w:w="3312"/>
            <w:tcMar>
              <w:top w:w="100" w:type="dxa"/>
              <w:start w:w="120" w:type="dxa"/>
              <w:bottom w:w="100" w:type="dxa"/>
              <w:end w:w="120" w:type="dxa"/>
            </w:tcMar>
            <w:vAlign w:val="top"/>
          </w:tcPr>
          <w:p>
            <w:r>
              <w:t>Food *tendencies* only: freshness/clarity vs craving-heavy vs stale/impure leanings. Never police allergies, medical diets, or budgets.</w:t>
            </w:r>
          </w:p>
        </w:tc>
      </w:tr>
      <w:tr>
        <w:tc>
          <w:tcPr>
            <w:tcW w:type="dxa" w:w="3312"/>
            <w:tcMar>
              <w:top w:w="100" w:type="dxa"/>
              <w:start w:w="120" w:type="dxa"/>
              <w:bottom w:w="100" w:type="dxa"/>
              <w:end w:w="120" w:type="dxa"/>
            </w:tcMar>
            <w:shd w:fill="FFF8E8"/>
            <w:vAlign w:val="top"/>
          </w:tcPr>
          <w:p>
            <w:r>
              <w:t>BG 14.26</w:t>
            </w:r>
          </w:p>
        </w:tc>
        <w:tc>
          <w:tcPr>
            <w:tcW w:type="dxa" w:w="3312"/>
            <w:tcMar>
              <w:top w:w="100" w:type="dxa"/>
              <w:start w:w="120" w:type="dxa"/>
              <w:bottom w:w="100" w:type="dxa"/>
              <w:end w:w="120" w:type="dxa"/>
            </w:tcMar>
            <w:shd w:fill="FFF8E8"/>
            <w:vAlign w:val="top"/>
          </w:tcPr>
          <w:p>
            <w:r>
              <w:t>https://vedabase.io/en/library/bg/14/26/</w:t>
            </w:r>
          </w:p>
        </w:tc>
        <w:tc>
          <w:tcPr>
            <w:tcW w:type="dxa" w:w="3312"/>
            <w:tcMar>
              <w:top w:w="100" w:type="dxa"/>
              <w:start w:w="120" w:type="dxa"/>
              <w:bottom w:w="100" w:type="dxa"/>
              <w:end w:w="120" w:type="dxa"/>
            </w:tcMar>
            <w:shd w:fill="FFF8E8"/>
            <w:vAlign w:val="top"/>
          </w:tcPr>
          <w:p>
            <w:r>
              <w:t>Unfailing bhakti-yoga transcends the modes—environment supports practice; devotion, not polished sattva pride, is the crossing.</w:t>
            </w:r>
          </w:p>
        </w:tc>
      </w:tr>
    </w:tbl>
    <w:p>
      <w:pPr>
        <w:spacing w:after="40"/>
      </w:pPr>
    </w:p>
    <w:p>
      <w:r>
        <w:rPr>
          <w:b/>
        </w:rPr>
        <w:t>Scope boundary (verse pack):</w:t>
      </w:r>
      <w:r>
        <w:t xml:space="preserve"> Does not teach mode-labeling as a tool to shame family members.</w:t>
      </w:r>
    </w:p>
    <w:p>
      <w:pPr>
        <w:pStyle w:val="Heading2"/>
      </w:pPr>
      <w:r>
        <w:t>One-page speaking map (Saturday 1:50–4:00)</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Clock</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Greet; parents onsite; snack/water only; set three tableau cards</w:t>
            </w:r>
          </w:p>
        </w:tc>
      </w:tr>
      <w:tr>
        <w:tc>
          <w:tcPr>
            <w:tcW w:type="dxa" w:w="3312"/>
            <w:tcMar>
              <w:top w:w="100" w:type="dxa"/>
              <w:start w:w="120" w:type="dxa"/>
              <w:bottom w:w="100" w:type="dxa"/>
              <w:end w:w="120" w:type="dxa"/>
            </w:tcMar>
            <w:shd w:fill="FFF8E8"/>
            <w:vAlign w:val="top"/>
          </w:tcPr>
          <w:p>
            <w:r>
              <w:t>2:00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As program standard; keep calm pace</w:t>
            </w:r>
          </w:p>
        </w:tc>
      </w:tr>
      <w:tr>
        <w:tc>
          <w:tcPr>
            <w:tcW w:type="dxa" w:w="3312"/>
            <w:tcMar>
              <w:top w:w="100" w:type="dxa"/>
              <w:start w:w="120" w:type="dxa"/>
              <w:bottom w:w="100" w:type="dxa"/>
              <w:end w:w="120" w:type="dxa"/>
            </w:tcMar>
            <w:vAlign w:val="top"/>
          </w:tcPr>
          <w:p>
            <w:r>
              <w:t>2:10</w:t>
            </w:r>
          </w:p>
        </w:tc>
        <w:tc>
          <w:tcPr>
            <w:tcW w:type="dxa" w:w="3312"/>
            <w:tcMar>
              <w:top w:w="100" w:type="dxa"/>
              <w:start w:w="120" w:type="dxa"/>
              <w:bottom w:w="100" w:type="dxa"/>
              <w:end w:w="120" w:type="dxa"/>
            </w:tcMar>
            <w:vAlign w:val="top"/>
          </w:tcPr>
          <w:p>
            <w:r>
              <w:t>Opening + verse</w:t>
            </w:r>
          </w:p>
        </w:tc>
        <w:tc>
          <w:tcPr>
            <w:tcW w:type="dxa" w:w="3312"/>
            <w:tcMar>
              <w:top w:w="100" w:type="dxa"/>
              <w:start w:w="120" w:type="dxa"/>
              <w:bottom w:w="100" w:type="dxa"/>
              <w:end w:w="120" w:type="dxa"/>
            </w:tcMar>
            <w:vAlign w:val="top"/>
          </w:tcPr>
          <w:p>
            <w:r>
              <w:t>Essential question; BG 14.5 layers; memory line</w:t>
            </w:r>
          </w:p>
        </w:tc>
      </w:tr>
      <w:tr>
        <w:tc>
          <w:tcPr>
            <w:tcW w:type="dxa" w:w="3312"/>
            <w:tcMar>
              <w:top w:w="100" w:type="dxa"/>
              <w:start w:w="120" w:type="dxa"/>
              <w:bottom w:w="100" w:type="dxa"/>
              <w:end w:w="120" w:type="dxa"/>
            </w:tcMar>
            <w:shd w:fill="FFF8E8"/>
            <w:vAlign w:val="top"/>
          </w:tcPr>
          <w:p>
            <w:r>
              <w:t>2:18</w:t>
            </w:r>
          </w:p>
        </w:tc>
        <w:tc>
          <w:tcPr>
            <w:tcW w:type="dxa" w:w="3312"/>
            <w:tcMar>
              <w:top w:w="100" w:type="dxa"/>
              <w:start w:w="120" w:type="dxa"/>
              <w:bottom w:w="100" w:type="dxa"/>
              <w:end w:w="120" w:type="dxa"/>
            </w:tcMar>
            <w:shd w:fill="FFF8E8"/>
            <w:vAlign w:val="top"/>
          </w:tcPr>
          <w:p>
            <w:r>
              <w:t>Teaching arc</w:t>
            </w:r>
          </w:p>
        </w:tc>
        <w:tc>
          <w:tcPr>
            <w:tcW w:type="dxa" w:w="3312"/>
            <w:tcMar>
              <w:top w:w="100" w:type="dxa"/>
              <w:start w:w="120" w:type="dxa"/>
              <w:bottom w:w="100" w:type="dxa"/>
              <w:end w:w="120" w:type="dxa"/>
            </w:tcMar>
            <w:shd w:fill="FFF8E8"/>
            <w:vAlign w:val="top"/>
          </w:tcPr>
          <w:p>
            <w:r>
              <w:t>Three modes; mix/change; analogies + limits</w:t>
            </w:r>
          </w:p>
        </w:tc>
      </w:tr>
      <w:tr>
        <w:tc>
          <w:tcPr>
            <w:tcW w:type="dxa" w:w="3312"/>
            <w:tcMar>
              <w:top w:w="100" w:type="dxa"/>
              <w:start w:w="120" w:type="dxa"/>
              <w:bottom w:w="100" w:type="dxa"/>
              <w:end w:w="120" w:type="dxa"/>
            </w:tcMar>
            <w:vAlign w:val="top"/>
          </w:tcPr>
          <w:p>
            <w:r>
              <w:t>2:28</w:t>
            </w:r>
          </w:p>
        </w:tc>
        <w:tc>
          <w:tcPr>
            <w:tcW w:type="dxa" w:w="3312"/>
            <w:tcMar>
              <w:top w:w="100" w:type="dxa"/>
              <w:start w:w="120" w:type="dxa"/>
              <w:bottom w:w="100" w:type="dxa"/>
              <w:end w:w="120" w:type="dxa"/>
            </w:tcMar>
            <w:vAlign w:val="top"/>
          </w:tcPr>
          <w:p>
            <w:r>
              <w:t>Cases + questions</w:t>
            </w:r>
          </w:p>
        </w:tc>
        <w:tc>
          <w:tcPr>
            <w:tcW w:type="dxa" w:w="3312"/>
            <w:tcMar>
              <w:top w:w="100" w:type="dxa"/>
              <w:start w:w="120" w:type="dxa"/>
              <w:bottom w:w="100" w:type="dxa"/>
              <w:end w:w="120" w:type="dxa"/>
            </w:tcMar>
            <w:vAlign w:val="top"/>
          </w:tcPr>
          <w:p>
            <w:r>
              <w:t>One full case aloud; two quick; discovery/understanding</w:t>
            </w:r>
          </w:p>
        </w:tc>
      </w:tr>
      <w:tr>
        <w:tc>
          <w:tcPr>
            <w:tcW w:type="dxa" w:w="3312"/>
            <w:tcMar>
              <w:top w:w="100" w:type="dxa"/>
              <w:start w:w="120" w:type="dxa"/>
              <w:bottom w:w="100" w:type="dxa"/>
              <w:end w:w="120" w:type="dxa"/>
            </w:tcMar>
            <w:shd w:fill="FFF8E8"/>
            <w:vAlign w:val="top"/>
          </w:tcPr>
          <w:p>
            <w:r>
              <w:t>3:10</w:t>
            </w:r>
          </w:p>
        </w:tc>
        <w:tc>
          <w:tcPr>
            <w:tcW w:type="dxa" w:w="3312"/>
            <w:tcMar>
              <w:top w:w="100" w:type="dxa"/>
              <w:start w:w="120" w:type="dxa"/>
              <w:bottom w:w="100" w:type="dxa"/>
              <w:end w:w="120" w:type="dxa"/>
            </w:tcMar>
            <w:shd w:fill="FFF8E8"/>
            <w:vAlign w:val="top"/>
          </w:tcPr>
          <w:p>
            <w:r>
              <w:t>Reunification</w:t>
            </w:r>
          </w:p>
        </w:tc>
        <w:tc>
          <w:tcPr>
            <w:tcW w:type="dxa" w:w="3312"/>
            <w:tcMar>
              <w:top w:w="100" w:type="dxa"/>
              <w:start w:w="120" w:type="dxa"/>
              <w:bottom w:w="100" w:type="dxa"/>
              <w:end w:w="120" w:type="dxa"/>
            </w:tcMar>
            <w:shd w:fill="FFF8E8"/>
            <w:vAlign w:val="top"/>
          </w:tcPr>
          <w:p>
            <w:r>
              <w:t>Children share one habit that helps hearing; parents one reset</w:t>
            </w:r>
          </w:p>
        </w:tc>
      </w:tr>
      <w:tr>
        <w:tc>
          <w:tcPr>
            <w:tcW w:type="dxa" w:w="3312"/>
            <w:tcMar>
              <w:top w:w="100" w:type="dxa"/>
              <w:start w:w="120" w:type="dxa"/>
              <w:bottom w:w="100" w:type="dxa"/>
              <w:end w:w="120" w:type="dxa"/>
            </w:tcMar>
            <w:vAlign w:val="top"/>
          </w:tcPr>
          <w:p>
            <w:r>
              <w:t>3:20</w:t>
            </w:r>
          </w:p>
        </w:tc>
        <w:tc>
          <w:tcPr>
            <w:tcW w:type="dxa" w:w="3312"/>
            <w:tcMar>
              <w:top w:w="100" w:type="dxa"/>
              <w:start w:w="120" w:type="dxa"/>
              <w:bottom w:w="100" w:type="dxa"/>
              <w:end w:w="120" w:type="dxa"/>
            </w:tcMar>
            <w:vAlign w:val="top"/>
          </w:tcPr>
          <w:p>
            <w:r>
              <w:t>Lab bridge</w:t>
            </w:r>
          </w:p>
        </w:tc>
        <w:tc>
          <w:tcPr>
            <w:tcW w:type="dxa" w:w="3312"/>
            <w:tcMar>
              <w:top w:w="100" w:type="dxa"/>
              <w:start w:w="120" w:type="dxa"/>
              <w:bottom w:w="100" w:type="dxa"/>
              <w:end w:w="120" w:type="dxa"/>
            </w:tcMar>
            <w:vAlign w:val="top"/>
          </w:tcPr>
          <w:p>
            <w:r>
              <w:t>Preview Clarity Before Chanting (or run abbreviated demo)</w:t>
            </w:r>
          </w:p>
        </w:tc>
      </w:tr>
      <w:tr>
        <w:tc>
          <w:tcPr>
            <w:tcW w:type="dxa" w:w="3312"/>
            <w:tcMar>
              <w:top w:w="100" w:type="dxa"/>
              <w:start w:w="120" w:type="dxa"/>
              <w:bottom w:w="100" w:type="dxa"/>
              <w:end w:w="120" w:type="dxa"/>
            </w:tcMar>
            <w:shd w:fill="FFF8E8"/>
            <w:vAlign w:val="top"/>
          </w:tcPr>
          <w:p>
            <w:r>
              <w:t>3:30</w:t>
            </w:r>
          </w:p>
        </w:tc>
        <w:tc>
          <w:tcPr>
            <w:tcW w:type="dxa" w:w="3312"/>
            <w:tcMar>
              <w:top w:w="100" w:type="dxa"/>
              <w:start w:w="120" w:type="dxa"/>
              <w:bottom w:w="100" w:type="dxa"/>
              <w:end w:w="120" w:type="dxa"/>
            </w:tcMar>
            <w:shd w:fill="FFF8E8"/>
            <w:vAlign w:val="top"/>
          </w:tcPr>
          <w:p>
            <w:r>
              <w:t>Snack / water</w:t>
            </w:r>
          </w:p>
        </w:tc>
        <w:tc>
          <w:tcPr>
            <w:tcW w:type="dxa" w:w="3312"/>
            <w:tcMar>
              <w:top w:w="100" w:type="dxa"/>
              <w:start w:w="120" w:type="dxa"/>
              <w:bottom w:w="100" w:type="dxa"/>
              <w:end w:w="120" w:type="dxa"/>
            </w:tcMar>
            <w:shd w:fill="FFF8E8"/>
            <w:vAlign w:val="top"/>
          </w:tcPr>
          <w:p>
            <w:r>
              <w:t>No ranking talk; soft social time</w:t>
            </w:r>
          </w:p>
        </w:tc>
      </w:tr>
      <w:tr>
        <w:tc>
          <w:tcPr>
            <w:tcW w:type="dxa" w:w="3312"/>
            <w:tcMar>
              <w:top w:w="100" w:type="dxa"/>
              <w:start w:w="120" w:type="dxa"/>
              <w:bottom w:w="100" w:type="dxa"/>
              <w:end w:w="120" w:type="dxa"/>
            </w:tcMar>
            <w:vAlign w:val="top"/>
          </w:tcPr>
          <w:p>
            <w:r>
              <w:t>3:40</w:t>
            </w:r>
          </w:p>
        </w:tc>
        <w:tc>
          <w:tcPr>
            <w:tcW w:type="dxa" w:w="3312"/>
            <w:tcMar>
              <w:top w:w="100" w:type="dxa"/>
              <w:start w:w="120" w:type="dxa"/>
              <w:bottom w:w="100" w:type="dxa"/>
              <w:end w:w="120" w:type="dxa"/>
            </w:tcMar>
            <w:vAlign w:val="top"/>
          </w:tcPr>
          <w:p>
            <w:r>
              <w:t>Saṅkalpa</w:t>
            </w:r>
          </w:p>
        </w:tc>
        <w:tc>
          <w:tcPr>
            <w:tcW w:type="dxa" w:w="3312"/>
            <w:tcMar>
              <w:top w:w="100" w:type="dxa"/>
              <w:start w:w="120" w:type="dxa"/>
              <w:bottom w:w="100" w:type="dxa"/>
              <w:end w:w="120" w:type="dxa"/>
            </w:tcMar>
            <w:vAlign w:val="top"/>
          </w:tcPr>
          <w:p>
            <w:r>
              <w:t>Home minimum: five-minute reset before chanting/reading</w:t>
            </w:r>
          </w:p>
        </w:tc>
      </w:tr>
      <w:tr>
        <w:tc>
          <w:tcPr>
            <w:tcW w:type="dxa" w:w="3312"/>
            <w:tcMar>
              <w:top w:w="100" w:type="dxa"/>
              <w:start w:w="120" w:type="dxa"/>
              <w:bottom w:w="100" w:type="dxa"/>
              <w:end w:w="120" w:type="dxa"/>
            </w:tcMar>
            <w:shd w:fill="FFF8E8"/>
            <w:vAlign w:val="top"/>
          </w:tcPr>
          <w:p>
            <w:r>
              <w:t>3:50</w:t>
            </w:r>
          </w:p>
        </w:tc>
        <w:tc>
          <w:tcPr>
            <w:tcW w:type="dxa" w:w="3312"/>
            <w:tcMar>
              <w:top w:w="100" w:type="dxa"/>
              <w:start w:w="120" w:type="dxa"/>
              <w:bottom w:w="100" w:type="dxa"/>
              <w:end w:w="120" w:type="dxa"/>
            </w:tcMar>
            <w:shd w:fill="FFF8E8"/>
            <w:vAlign w:val="top"/>
          </w:tcPr>
          <w:p>
            <w:r>
              <w:t>Project + next</w:t>
            </w:r>
          </w:p>
        </w:tc>
        <w:tc>
          <w:tcPr>
            <w:tcW w:type="dxa" w:w="3312"/>
            <w:tcMar>
              <w:top w:w="100" w:type="dxa"/>
              <w:start w:w="120" w:type="dxa"/>
              <w:bottom w:w="100" w:type="dxa"/>
              <w:end w:w="120" w:type="dxa"/>
            </w:tcMar>
            <w:shd w:fill="FFF8E8"/>
            <w:vAlign w:val="top"/>
          </w:tcPr>
          <w:p>
            <w:r>
              <w:t>Cycle contribution cue; preview C2-W5 māyā (BG 7.14)</w:t>
            </w:r>
          </w:p>
        </w:tc>
      </w:tr>
      <w:tr>
        <w:tc>
          <w:tcPr>
            <w:tcW w:type="dxa" w:w="3312"/>
            <w:tcMar>
              <w:top w:w="100" w:type="dxa"/>
              <w:start w:w="120" w:type="dxa"/>
              <w:bottom w:w="100" w:type="dxa"/>
              <w:end w:w="120" w:type="dxa"/>
            </w:tcMar>
            <w:vAlign w:val="top"/>
          </w:tcPr>
          <w:p>
            <w:r>
              <w:t>3:55</w:t>
            </w:r>
          </w:p>
        </w:tc>
        <w:tc>
          <w:tcPr>
            <w:tcW w:type="dxa" w:w="3312"/>
            <w:tcMar>
              <w:top w:w="100" w:type="dxa"/>
              <w:start w:w="120" w:type="dxa"/>
              <w:bottom w:w="100" w:type="dxa"/>
              <w:end w:w="120" w:type="dxa"/>
            </w:tcMar>
            <w:vAlign w:val="top"/>
          </w:tcPr>
          <w:p>
            <w:r>
              <w:t>Close</w:t>
            </w:r>
          </w:p>
        </w:tc>
        <w:tc>
          <w:tcPr>
            <w:tcW w:type="dxa" w:w="3312"/>
            <w:tcMar>
              <w:top w:w="100" w:type="dxa"/>
              <w:start w:w="120" w:type="dxa"/>
              <w:bottom w:w="100" w:type="dxa"/>
              <w:end w:w="120" w:type="dxa"/>
            </w:tcMar>
            <w:vAlign w:val="top"/>
          </w:tcPr>
          <w:p>
            <w:r>
              <w:t>Thank; privacy reminder; no approval claims</w:t>
            </w:r>
          </w:p>
        </w:tc>
      </w:tr>
      <w:tr>
        <w:tc>
          <w:tcPr>
            <w:tcW w:type="dxa" w:w="3312"/>
            <w:tcMar>
              <w:top w:w="100" w:type="dxa"/>
              <w:start w:w="120" w:type="dxa"/>
              <w:bottom w:w="100" w:type="dxa"/>
              <w:end w:w="120" w:type="dxa"/>
            </w:tcMar>
            <w:shd w:fill="FFF8E8"/>
            <w:vAlign w:val="top"/>
          </w:tcPr>
          <w:p>
            <w:r>
              <w:t>4:00</w:t>
            </w:r>
          </w:p>
        </w:tc>
        <w:tc>
          <w:tcPr>
            <w:tcW w:type="dxa" w:w="3312"/>
            <w:tcMar>
              <w:top w:w="100" w:type="dxa"/>
              <w:start w:w="120" w:type="dxa"/>
              <w:bottom w:w="100" w:type="dxa"/>
              <w:end w:w="120" w:type="dxa"/>
            </w:tcMar>
            <w:shd w:fill="FFF8E8"/>
            <w:vAlign w:val="top"/>
          </w:tcPr>
          <w:p>
            <w:r>
              <w:t>End</w:t>
            </w:r>
          </w:p>
        </w:tc>
        <w:tc>
          <w:tcPr>
            <w:tcW w:type="dxa" w:w="3312"/>
            <w:tcMar>
              <w:top w:w="100" w:type="dxa"/>
              <w:start w:w="120" w:type="dxa"/>
              <w:bottom w:w="100" w:type="dxa"/>
              <w:end w:w="120" w:type="dxa"/>
            </w:tcMar>
            <w:shd w:fill="FFF8E8"/>
            <w:vAlign w:val="top"/>
          </w:tcPr>
          <w:p>
            <w:r>
              <w:t>On time</w:t>
            </w:r>
          </w:p>
        </w:tc>
      </w:tr>
    </w:tbl>
    <w:p>
      <w:pPr>
        <w:spacing w:after="40"/>
      </w:pPr>
    </w:p>
    <w:p>
      <w:pPr>
        <w:pStyle w:val="Heading2"/>
      </w:pPr>
      <w:r>
        <w:t>Exact opening script (≈3 minutes)</w:t>
      </w:r>
    </w:p>
    <w:p>
      <w:pPr>
        <w:pStyle w:val="Quote"/>
      </w:pPr>
      <w:r>
        <w:t xml:space="preserve">Welcome. Today is C2-W4: The Three Modes of Material Nature.  Our essential question is: </w:t>
      </w:r>
      <w:r>
        <w:rPr>
          <w:b/>
        </w:rPr>
        <w:t>Which mode is shaping this moment?</w:t>
      </w:r>
      <w:r>
        <w:t xml:space="preserve">  From Bhagavad-gītā 14.5, our KUTUMBA teaching meaning is: </w:t>
      </w:r>
      <w:r>
        <w:rPr>
          <w:i/>
        </w:rPr>
        <w:t>Goodness, passion, and ignorance — born of material nature — bind the eternal embodied self within the body.</w:t>
      </w:r>
      <w:r>
        <w:t xml:space="preserve">  We will hear together, practice in age bands, reunite, and take one small home step: a five-minute environment reset before family chanting or reading.  Two promises: we describe </w:t>
      </w:r>
      <w:r>
        <w:rPr>
          <w:b/>
        </w:rPr>
        <w:t>influences and conditions</w:t>
      </w:r>
      <w:r>
        <w:t>, not fixed people. We do not rank families. We do not use this teaching to shame anyone’s food budget, allergy, or hard day.</w:t>
      </w:r>
    </w:p>
    <w:p>
      <w:pPr>
        <w:pStyle w:val="Heading2"/>
      </w:pPr>
      <w:r>
        <w:t>Core teaching script (10–20 minutes — speak, do not summarize only)</w:t>
      </w:r>
    </w:p>
    <w:p>
      <w:pPr>
        <w:pStyle w:val="Heading3"/>
      </w:pPr>
      <w:r>
        <w:t>Beat 1 — Three evenings in one home (2–3 min)</w:t>
      </w:r>
    </w:p>
    <w:p>
      <w:r>
        <w:t xml:space="preserve">Invite the room to picture the </w:t>
      </w:r>
      <w:r>
        <w:rPr>
          <w:i/>
        </w:rPr>
        <w:t>same</w:t>
      </w:r>
      <w:r>
        <w:t xml:space="preserve"> household on three different evenings—not three different “types of people.”</w:t>
      </w:r>
    </w:p>
    <w:p>
      <w:pPr>
        <w:ind w:left="288"/>
      </w:pPr>
      <w:r>
        <w:t xml:space="preserve">1. </w:t>
      </w:r>
      <w:r>
        <w:rPr>
          <w:b/>
        </w:rPr>
        <w:t>Calm/ordered evening:</w:t>
      </w:r>
      <w:r>
        <w:t xml:space="preserve"> room reasonably clear, meal roughly on time, voices lower, a short reading feels possible.</w:t>
      </w:r>
    </w:p>
    <w:p>
      <w:pPr>
        <w:ind w:left="288"/>
      </w:pPr>
      <w:r>
        <w:t xml:space="preserve">2. </w:t>
      </w:r>
      <w:r>
        <w:rPr>
          <w:b/>
        </w:rPr>
        <w:t>Rushed multi-screen evening:</w:t>
      </w:r>
      <w:r>
        <w:t xml:space="preserve"> several devices active, plans changing, voices sharp, attention fragmented.</w:t>
      </w:r>
    </w:p>
    <w:p>
      <w:pPr>
        <w:ind w:left="288"/>
      </w:pPr>
      <w:r>
        <w:t xml:space="preserve">3. </w:t>
      </w:r>
      <w:r>
        <w:rPr>
          <w:b/>
        </w:rPr>
        <w:t>Neglected dull evening:</w:t>
      </w:r>
      <w:r>
        <w:t xml:space="preserve"> dishes linger, sleep is irregular, starting anything feels heavy, clarity feels far away.</w:t>
      </w:r>
    </w:p>
    <w:p>
      <w:r>
        <w:t xml:space="preserve">Say clearly: “These are </w:t>
      </w:r>
      <w:r>
        <w:rPr>
          <w:b/>
        </w:rPr>
        <w:t>conditions</w:t>
      </w:r>
      <w:r>
        <w:t>. The people are still eternal souls. Modes shape the moment; they are not permanent name-tags.”</w:t>
      </w:r>
    </w:p>
    <w:p>
      <w:pPr>
        <w:pStyle w:val="Heading3"/>
      </w:pPr>
      <w:r>
        <w:t>Beat 2 — Primary verse layers (3–4 min)</w:t>
      </w:r>
    </w:p>
    <w:p>
      <w:r>
        <w:t>Read or display Devanāgarī and IAST briefly. State the KUTUMBA teaching meaning again. Emphasize three load-bearing words from the teaching:</w:t>
      </w:r>
    </w:p>
    <w:p>
      <w:pPr>
        <w:pStyle w:val="ListBullet"/>
      </w:pPr>
      <w:r>
        <w:rPr>
          <w:b/>
        </w:rPr>
        <w:t>Born of material nature</w:t>
      </w:r>
      <w:r>
        <w:t xml:space="preserve"> — the modes are </w:t>
      </w:r>
      <w:r>
        <w:rPr>
          <w:i/>
        </w:rPr>
        <w:t>prakṛti’s</w:t>
      </w:r>
      <w:r>
        <w:t xml:space="preserve"> products, not the soul’s identity.</w:t>
      </w:r>
    </w:p>
    <w:p>
      <w:pPr>
        <w:pStyle w:val="ListBullet"/>
      </w:pPr>
      <w:r>
        <w:rPr>
          <w:b/>
        </w:rPr>
        <w:t>Bind</w:t>
      </w:r>
      <w:r>
        <w:t xml:space="preserve"> — they condition perception, desire, and action.</w:t>
      </w:r>
    </w:p>
    <w:p>
      <w:pPr>
        <w:pStyle w:val="ListBullet"/>
      </w:pPr>
      <w:r>
        <w:rPr>
          <w:b/>
        </w:rPr>
        <w:t>Eternal embodied self</w:t>
      </w:r>
      <w:r>
        <w:t xml:space="preserve"> — the living being remains </w:t>
      </w:r>
      <w:r>
        <w:rPr>
          <w:i/>
        </w:rPr>
        <w:t>avyaya</w:t>
      </w:r>
      <w:r>
        <w:t xml:space="preserve"> (imperishable) even while conditioned in the body.</w:t>
      </w:r>
    </w:p>
    <w:p>
      <w:r>
        <w:t>Then paraphrase BG 14.6–14.9 without purport dumps:</w:t>
      </w:r>
    </w:p>
    <w:p>
      <w:pPr>
        <w:pStyle w:val="ListBullet"/>
      </w:pPr>
      <w:r>
        <w:rPr>
          <w:b/>
        </w:rPr>
        <w:t>Sattva (goodness):</w:t>
      </w:r>
      <w:r>
        <w:t xml:space="preserve"> clarifying, illuminating; yet can bind through attachment to comfort and “I know / I am better.”</w:t>
      </w:r>
    </w:p>
    <w:p>
      <w:pPr>
        <w:pStyle w:val="ListBullet"/>
      </w:pPr>
      <w:r>
        <w:rPr>
          <w:b/>
        </w:rPr>
        <w:t>Rajas (passion):</w:t>
      </w:r>
      <w:r>
        <w:t xml:space="preserve"> restless wanting and doing; binds through attachment to results and endless projects.</w:t>
      </w:r>
    </w:p>
    <w:p>
      <w:pPr>
        <w:pStyle w:val="ListBullet"/>
      </w:pPr>
      <w:r>
        <w:rPr>
          <w:b/>
        </w:rPr>
        <w:t>Tamas (ignorance):</w:t>
      </w:r>
      <w:r>
        <w:t xml:space="preserve"> covering, dulling; binds through neglect, confusion, and inertia.</w:t>
      </w:r>
    </w:p>
    <w:p>
      <w:r>
        <w:t xml:space="preserve">Use BG 14.17 in one sentence: knowledge tends to grow from goodness; greed from passion; foolishness and illusion from ignorance. Use BG 14.18 only as a recognition map of </w:t>
      </w:r>
      <w:r>
        <w:rPr>
          <w:i/>
        </w:rPr>
        <w:t>tendencies</w:t>
      </w:r>
      <w:r>
        <w:t>, not a threat chart for children.</w:t>
      </w:r>
    </w:p>
    <w:p>
      <w:pPr>
        <w:pStyle w:val="Heading3"/>
      </w:pPr>
      <w:r>
        <w:t>Beat 3 — Mixing, change, and the essential question (2–3 min)</w:t>
      </w:r>
    </w:p>
    <w:p>
      <w:r>
        <w:t xml:space="preserve">Modes rarely arrive as pure colors. Fatigue, media, company, time of day, and food </w:t>
      </w:r>
      <w:r>
        <w:rPr>
          <w:i/>
        </w:rPr>
        <w:t>tendencies</w:t>
      </w:r>
      <w:r>
        <w:t xml:space="preserve"> can tilt a room within hours. Therefore the week’s practice question is always local and humble: </w:t>
      </w:r>
      <w:r>
        <w:rPr>
          <w:b/>
        </w:rPr>
        <w:t>Which mode is shaping this moment?</w:t>
      </w:r>
      <w:r>
        <w:t xml:space="preserve">—not “What mode </w:t>
      </w:r>
      <w:r>
        <w:rPr>
          <w:i/>
        </w:rPr>
        <w:t>are you</w:t>
      </w:r>
      <w:r>
        <w:t>?”</w:t>
      </w:r>
    </w:p>
    <w:p>
      <w:r>
        <w:t>Name favorable habits for bhakti: order that serves attention, moderated stimulation, timely rest, gentle speech, and a short clear space before the holy name. Clarify: external clarity supports hearing; it is not itself pure devotion.</w:t>
      </w:r>
    </w:p>
    <w:p>
      <w:pPr>
        <w:pStyle w:val="Heading3"/>
      </w:pPr>
      <w:r>
        <w:t>Beat 4 — Goodness trap and BG 14.26 (2–3 min)</w:t>
      </w:r>
    </w:p>
    <w:p>
      <w:r>
        <w:t>Warn: a clean room plus a critical heart is still bondage. BG 14.6 already warns that goodness binds by happiness and knowledge-attachment. Connect immediately to BG 14.26: one who serves the Lord with unfailing devotion transcends the modes. Environment design is a servant of bhakti, not a scoreboard for superiority.</w:t>
      </w:r>
    </w:p>
    <w:p>
      <w:pPr>
        <w:pStyle w:val="Heading3"/>
      </w:pPr>
      <w:r>
        <w:t>Beat 5 — Food note with hard boundary (1 min)</w:t>
      </w:r>
    </w:p>
    <w:p>
      <w:r>
        <w:t>If food arises via BG 17.8–10, speak only in tendencies (fresh/clarifying vs craving-heavy vs stale/neglectful leanings). Explicitly refuse: allergy shaming, medical-diet commentary, budget judgment, and child food policing in circle.</w:t>
      </w:r>
    </w:p>
    <w:p>
      <w:pPr>
        <w:pStyle w:val="Heading3"/>
      </w:pPr>
      <w:r>
        <w:t>Beat 6 — Bridge to lab and home (1–2 min)</w:t>
      </w:r>
    </w:p>
    <w:p>
      <w:r>
        <w:t xml:space="preserve">Preview </w:t>
      </w:r>
      <w:r>
        <w:rPr>
          <w:b/>
        </w:rPr>
        <w:t>Clarity Before Chanting</w:t>
      </w:r>
      <w:r>
        <w:t>: five minutes—put away three items, wash hands, silence devices, sit, then chant briefly. Home minimum is the same reset once this week before family chanting or reading.</w:t>
      </w:r>
    </w:p>
    <w:p>
      <w:pPr>
        <w:pStyle w:val="Heading2"/>
      </w:pPr>
      <w:r>
        <w:t>Analogies with limits (≥3)</w:t>
      </w:r>
    </w:p>
    <w:p>
      <w:pPr>
        <w:pStyle w:val="Heading3"/>
      </w:pPr>
      <w:r>
        <w:t>1) Three weather faces</w:t>
      </w:r>
    </w:p>
    <w:p>
      <w:pPr>
        <w:pStyle w:val="ListBullet"/>
      </w:pPr>
      <w:r>
        <w:rPr>
          <w:b/>
        </w:rPr>
        <w:t>Value:</w:t>
      </w:r>
      <w:r>
        <w:t xml:space="preserve"> Clear sky / windy storm / dark fog helps children and adults name calm, restless, and dull </w:t>
      </w:r>
      <w:r>
        <w:rPr>
          <w:i/>
        </w:rPr>
        <w:t>atmospheres</w:t>
      </w:r>
      <w:r>
        <w:t xml:space="preserve"> without naming people.</w:t>
      </w:r>
    </w:p>
    <w:p>
      <w:pPr>
        <w:pStyle w:val="ListBullet"/>
      </w:pPr>
      <w:r>
        <w:rPr>
          <w:b/>
        </w:rPr>
        <w:t>Limit:</w:t>
      </w:r>
      <w:r>
        <w:t xml:space="preserve"> Weather is impersonal meteorology. Modes are ontological features of material nature per śāstra. Do not claim the analogy “proves” the guṇas.</w:t>
      </w:r>
    </w:p>
    <w:p>
      <w:pPr>
        <w:pStyle w:val="Heading3"/>
      </w:pPr>
      <w:r>
        <w:t>2) Colored filters on a lamp</w:t>
      </w:r>
    </w:p>
    <w:p>
      <w:pPr>
        <w:pStyle w:val="ListBullet"/>
      </w:pPr>
      <w:r>
        <w:rPr>
          <w:b/>
        </w:rPr>
        <w:t>Value:</w:t>
      </w:r>
      <w:r>
        <w:t xml:space="preserve"> Same light (awareness) looks different through yellow, red, or dark filters—modes tint perception and response.</w:t>
      </w:r>
    </w:p>
    <w:p>
      <w:pPr>
        <w:pStyle w:val="ListBullet"/>
      </w:pPr>
      <w:r>
        <w:rPr>
          <w:b/>
        </w:rPr>
        <w:t>Limit:</w:t>
      </w:r>
      <w:r>
        <w:t xml:space="preserve"> Filters are chosen objects. Modes are not toys we fully control by willpower alone; bhakti (BG 14.26) is the crossing, not clever filter-swapping as a personality hack.</w:t>
      </w:r>
    </w:p>
    <w:p>
      <w:pPr>
        <w:pStyle w:val="Heading3"/>
      </w:pPr>
      <w:r>
        <w:t>3) Three evenings in one home</w:t>
      </w:r>
    </w:p>
    <w:p>
      <w:pPr>
        <w:pStyle w:val="ListBullet"/>
      </w:pPr>
      <w:r>
        <w:rPr>
          <w:b/>
        </w:rPr>
        <w:t>Value:</w:t>
      </w:r>
      <w:r>
        <w:t xml:space="preserve"> Same family, different conditioning—supports anti-labeling.</w:t>
      </w:r>
    </w:p>
    <w:p>
      <w:pPr>
        <w:pStyle w:val="ListBullet"/>
      </w:pPr>
      <w:r>
        <w:rPr>
          <w:b/>
        </w:rPr>
        <w:t>Limit:</w:t>
      </w:r>
      <w:r>
        <w:t xml:space="preserve"> Do not romanticize the “calm evening” as spiritual arrival. Calm can host pride. Neglect can also hide depression or exhaustion—never diagnose; stay pastoral and practical.</w:t>
      </w:r>
    </w:p>
    <w:p>
      <w:pPr>
        <w:pStyle w:val="Heading2"/>
      </w:pPr>
      <w:r>
        <w:t>Scriptural / devotional examples (paraphrase only; ≥2)</w:t>
      </w:r>
    </w:p>
    <w:p>
      <w:pPr>
        <w:pStyle w:val="Heading3"/>
      </w:pPr>
      <w:r>
        <w:t>Example A — Kṛṣṇa teaches Arjuna the guṇas (BG 14 context)</w:t>
      </w:r>
    </w:p>
    <w:p>
      <w:r>
        <w:t>On the battlefield instruction setting of the Gītā, Kṛṣṇa systematically explains how the three modes born of material nature condition the embodied living being (opening at BG 14.5 and following). Teaching use: authority is śāstra dialogue, not a modern personality quiz. Limitation: do not invent dramatic dialogue beyond the verse sense; do not turn Kurukṣetra into entertainment gore for children.</w:t>
      </w:r>
    </w:p>
    <w:p>
      <w:pPr>
        <w:pStyle w:val="Heading3"/>
      </w:pPr>
      <w:r>
        <w:t>Example B — Binding even in “better” conditions (BG 14.6 + 14.26 pair)</w:t>
      </w:r>
    </w:p>
    <w:p>
      <w:r>
        <w:t>Śāstra itself warns that goodness still binds by happiness and knowledge-attachment, then points to unfailing devotion as the way that transcends the modes. Teaching use: block superiority. Limitation: do not claim any Kutumba family has “transcended”; claim only the principle and a small practice step.</w:t>
      </w:r>
    </w:p>
    <w:p>
      <w:pPr>
        <w:pStyle w:val="Heading2"/>
      </w:pPr>
      <w:r>
        <w:t>Three constructed family cases</w:t>
      </w:r>
    </w:p>
    <w:p>
      <w:pPr>
        <w:pStyle w:val="Heading3"/>
      </w:pPr>
      <w:r>
        <w:t>Case 1 — Rushed multi-screen evening</w:t>
      </w:r>
    </w:p>
    <w:p>
      <w:pPr>
        <w:pStyle w:val="ListBullet"/>
      </w:pPr>
      <w:r>
        <w:rPr>
          <w:b/>
        </w:rPr>
        <w:t>Concrete situation:</w:t>
      </w:r>
      <w:r>
        <w:t xml:space="preserve"> After dinner, two screens play different videos, a parent answers work messages, a child starts homework then stops to watch, voices rise over “five more minutes,” and planned reading never begins.</w:t>
      </w:r>
    </w:p>
    <w:p>
      <w:pPr>
        <w:pStyle w:val="ListBullet"/>
      </w:pPr>
      <w:r>
        <w:rPr>
          <w:b/>
        </w:rPr>
        <w:t>Mistaken conclusion:</w:t>
      </w:r>
      <w:r>
        <w:t xml:space="preserve"> “We’re just a passionate family—that’s our personality.”</w:t>
      </w:r>
    </w:p>
    <w:p>
      <w:pPr>
        <w:pStyle w:val="ListBullet"/>
      </w:pPr>
      <w:r>
        <w:rPr>
          <w:b/>
        </w:rPr>
        <w:t>Principle:</w:t>
      </w:r>
      <w:r>
        <w:t xml:space="preserve"> Passion-like restlessness binds through attachment to stimulation and unfinished craving (BG 14.7; 14.9); modes shape the </w:t>
      </w:r>
      <w:r>
        <w:rPr>
          <w:i/>
        </w:rPr>
        <w:t>moment</w:t>
      </w:r>
      <w:r>
        <w:t>, not a fixed family identity (BG 14.5).</w:t>
      </w:r>
    </w:p>
    <w:p>
      <w:pPr>
        <w:pStyle w:val="ListBullet"/>
      </w:pPr>
      <w:r>
        <w:rPr>
          <w:b/>
        </w:rPr>
        <w:t>Source:</w:t>
      </w:r>
      <w:r>
        <w:t xml:space="preserve"> BG 14.5; BG 14.7; BG 14.9 — https://vedabase.io/en/library/bg/14/5/</w:t>
      </w:r>
    </w:p>
    <w:p>
      <w:pPr>
        <w:pStyle w:val="ListBullet"/>
      </w:pPr>
      <w:r>
        <w:rPr>
          <w:b/>
        </w:rPr>
        <w:t>Compassionate response:</w:t>
      </w:r>
      <w:r>
        <w:t xml:space="preserve"> “The room is loud and split. Let’s name the condition, not blame one person.”</w:t>
      </w:r>
    </w:p>
    <w:p>
      <w:pPr>
        <w:pStyle w:val="ListBullet"/>
      </w:pPr>
      <w:r>
        <w:rPr>
          <w:b/>
        </w:rPr>
        <w:t>Action:</w:t>
      </w:r>
      <w:r>
        <w:t xml:space="preserve"> Five-minute Clarity Before Chanting reset: devices silent, three items away, seats set, three minutes response chanting.</w:t>
      </w:r>
    </w:p>
    <w:p>
      <w:pPr>
        <w:pStyle w:val="ListBullet"/>
      </w:pPr>
      <w:r>
        <w:rPr>
          <w:b/>
        </w:rPr>
        <w:t>What not to say:</w:t>
      </w:r>
      <w:r>
        <w:t xml:space="preserve"> “You’re so rajasic.” “Real devotees never use phones.”</w:t>
      </w:r>
    </w:p>
    <w:p>
      <w:pPr>
        <w:pStyle w:val="ListBullet"/>
      </w:pPr>
      <w:r>
        <w:rPr>
          <w:b/>
        </w:rPr>
        <w:t>Optional age adaptation:</w:t>
      </w:r>
      <w:r>
        <w:t xml:space="preserve"> Younger—hold up the “windy” weather face and practice freeze-and-soft-voice. Older—write one remove / one add for the evening.</w:t>
      </w:r>
    </w:p>
    <w:p>
      <w:pPr>
        <w:pStyle w:val="Heading3"/>
      </w:pPr>
      <w:r>
        <w:t>Case 2 — Neglected dull evening</w:t>
      </w:r>
    </w:p>
    <w:p>
      <w:pPr>
        <w:pStyle w:val="ListBullet"/>
      </w:pPr>
      <w:r>
        <w:rPr>
          <w:b/>
        </w:rPr>
        <w:t>Concrete situation:</w:t>
      </w:r>
      <w:r>
        <w:t xml:space="preserve"> Dishes from yesterday remain, laundry sits in the doorway, everyone overslept feelings, and the family says “we’re too tired for anything” while scrolling without choosing rest or practice.</w:t>
      </w:r>
    </w:p>
    <w:p>
      <w:pPr>
        <w:pStyle w:val="ListBullet"/>
      </w:pPr>
      <w:r>
        <w:rPr>
          <w:b/>
        </w:rPr>
        <w:t>Mistaken conclusion:</w:t>
      </w:r>
      <w:r>
        <w:t xml:space="preserve"> “Someone in this house </w:t>
      </w:r>
      <w:r>
        <w:rPr>
          <w:i/>
        </w:rPr>
        <w:t>is</w:t>
      </w:r>
      <w:r>
        <w:t xml:space="preserve"> tamas—especially that teenager.”</w:t>
      </w:r>
    </w:p>
    <w:p>
      <w:pPr>
        <w:pStyle w:val="ListBullet"/>
      </w:pPr>
      <w:r>
        <w:rPr>
          <w:b/>
        </w:rPr>
        <w:t>Principle:</w:t>
      </w:r>
      <w:r>
        <w:t xml:space="preserve"> Ignorance-like covering shows as neglect, inertia, and unclear starts (BG 14.8; 14.17); still describe conditions, not persons (verse-pack scope boundary).</w:t>
      </w:r>
    </w:p>
    <w:p>
      <w:pPr>
        <w:pStyle w:val="ListBullet"/>
      </w:pPr>
      <w:r>
        <w:rPr>
          <w:b/>
        </w:rPr>
        <w:t>Source:</w:t>
      </w:r>
      <w:r>
        <w:t xml:space="preserve"> BG 14.5; BG 14.8; BG 14.17 — https://vedabase.io/en/library/bg/14/8/</w:t>
      </w:r>
    </w:p>
    <w:p>
      <w:pPr>
        <w:pStyle w:val="ListBullet"/>
      </w:pPr>
      <w:r>
        <w:rPr>
          <w:b/>
        </w:rPr>
        <w:t>Compassionate response:</w:t>
      </w:r>
      <w:r>
        <w:t xml:space="preserve"> “Dullness is heavy. We can change one square meter and one decision.”</w:t>
      </w:r>
    </w:p>
    <w:p>
      <w:pPr>
        <w:pStyle w:val="ListBullet"/>
      </w:pPr>
      <w:r>
        <w:rPr>
          <w:b/>
        </w:rPr>
        <w:t>Action:</w:t>
      </w:r>
      <w:r>
        <w:t xml:space="preserve"> Ten-minute micro-reset of one surface + lights on + water + sit for one verse memory line; sleep plan deferred to parents privately if needed.</w:t>
      </w:r>
    </w:p>
    <w:p>
      <w:pPr>
        <w:pStyle w:val="ListBullet"/>
      </w:pPr>
      <w:r>
        <w:rPr>
          <w:b/>
        </w:rPr>
        <w:t>What not to say:</w:t>
      </w:r>
      <w:r>
        <w:t xml:space="preserve"> “You’re lazy/tamasic.” Public diagnosis of depression or character attack.</w:t>
      </w:r>
    </w:p>
    <w:p>
      <w:pPr>
        <w:pStyle w:val="ListBullet"/>
      </w:pPr>
      <w:r>
        <w:rPr>
          <w:b/>
        </w:rPr>
        <w:t>Optional age adaptation:</w:t>
      </w:r>
      <w:r>
        <w:t xml:space="preserve"> Younger—tidy three toys into a basket as a game. Older—identify one “covering” cue (dark room, no start time) and one clarifying cue.</w:t>
      </w:r>
    </w:p>
    <w:p>
      <w:pPr>
        <w:pStyle w:val="Heading3"/>
      </w:pPr>
      <w:r>
        <w:t>Case 3 — Clean calm evening used to judge others</w:t>
      </w:r>
    </w:p>
    <w:p>
      <w:pPr>
        <w:pStyle w:val="ListBullet"/>
      </w:pPr>
      <w:r>
        <w:rPr>
          <w:b/>
        </w:rPr>
        <w:t>Concrete situation:</w:t>
      </w:r>
      <w:r>
        <w:t xml:space="preserve"> The home is tidy, incense is lit, chanting happened on time. A parent then comments that another Kutumba family “must be in ignorance” because their house looked messy at pickup, or critiques a child’s school lunch as “tamasic.”</w:t>
      </w:r>
    </w:p>
    <w:p>
      <w:pPr>
        <w:pStyle w:val="ListBullet"/>
      </w:pPr>
      <w:r>
        <w:rPr>
          <w:b/>
        </w:rPr>
        <w:t>Mistaken conclusion:</w:t>
      </w:r>
      <w:r>
        <w:t xml:space="preserve"> “Our sattva means we are spiritually ahead.”</w:t>
      </w:r>
    </w:p>
    <w:p>
      <w:pPr>
        <w:pStyle w:val="ListBullet"/>
      </w:pPr>
      <w:r>
        <w:rPr>
          <w:b/>
        </w:rPr>
        <w:t>Principle:</w:t>
      </w:r>
      <w:r>
        <w:t xml:space="preserve"> Goodness still binds by happiness and knowledge-pride (BG 14.6); transcending the modes is linked to unfailing devotion, not interior-design victory (BG 14.26). Food talk stays at tendency level without policing (BG 17.8–10 carefully).</w:t>
      </w:r>
    </w:p>
    <w:p>
      <w:pPr>
        <w:pStyle w:val="ListBullet"/>
      </w:pPr>
      <w:r>
        <w:rPr>
          <w:b/>
        </w:rPr>
        <w:t>Source:</w:t>
      </w:r>
      <w:r>
        <w:t xml:space="preserve"> BG 14.6; BG 14.26; BG 17.8 — https://vedabase.io/en/library/bg/14/26/</w:t>
      </w:r>
    </w:p>
    <w:p>
      <w:pPr>
        <w:pStyle w:val="ListBullet"/>
      </w:pPr>
      <w:r>
        <w:rPr>
          <w:b/>
        </w:rPr>
        <w:t>Compassionate response:</w:t>
      </w:r>
      <w:r>
        <w:t xml:space="preserve"> “Clarity is a gift for hearing—gratitude, not ranking.”</w:t>
      </w:r>
    </w:p>
    <w:p>
      <w:pPr>
        <w:pStyle w:val="ListBullet"/>
      </w:pPr>
      <w:r>
        <w:rPr>
          <w:b/>
        </w:rPr>
        <w:t>Action:</w:t>
      </w:r>
      <w:r>
        <w:t xml:space="preserve"> Replace judgment sentence with one service sentence; keep home reset private; if food anxiety appears, stop circle commentary.</w:t>
      </w:r>
    </w:p>
    <w:p>
      <w:pPr>
        <w:pStyle w:val="ListBullet"/>
      </w:pPr>
      <w:r>
        <w:rPr>
          <w:b/>
        </w:rPr>
        <w:t>What not to say:</w:t>
      </w:r>
      <w:r>
        <w:t xml:space="preserve"> “They’re a tamasic family.” “That lunch is sinful.” Allergy or budget shame.</w:t>
      </w:r>
    </w:p>
    <w:p>
      <w:pPr>
        <w:pStyle w:val="ListBullet"/>
      </w:pPr>
      <w:r>
        <w:rPr>
          <w:b/>
        </w:rPr>
        <w:t>Optional age adaptation:</w:t>
      </w:r>
      <w:r>
        <w:t xml:space="preserve"> Younger—practice saying “calm helps me hear” without naming classmates. Older—write how BG 14.26 redirects pride to bhakti.</w:t>
      </w:r>
    </w:p>
    <w:p>
      <w:pPr>
        <w:pStyle w:val="Heading2"/>
      </w:pPr>
      <w:r>
        <w:t>Discovery questions (3)</w:t>
      </w:r>
    </w:p>
    <w:p>
      <w:pPr>
        <w:ind w:left="288"/>
      </w:pPr>
      <w:r>
        <w:t>1. What three modes does BG 14.5 name, and what does it say they do to the embodied self?</w:t>
      </w:r>
    </w:p>
    <w:p>
      <w:pPr>
        <w:ind w:left="288"/>
      </w:pPr>
      <w:r>
        <w:t>2. In your own words, what is one tendency of sattva, one of rajas, and one of tamas from BG 14.6–14.9 / 14.17?</w:t>
      </w:r>
    </w:p>
    <w:p>
      <w:pPr>
        <w:ind w:left="288"/>
      </w:pPr>
      <w:r>
        <w:t xml:space="preserve">3. What is the difference between describing a </w:t>
      </w:r>
      <w:r>
        <w:rPr>
          <w:i/>
        </w:rPr>
        <w:t>room’s condition</w:t>
      </w:r>
      <w:r>
        <w:t xml:space="preserve"> and labeling a </w:t>
      </w:r>
      <w:r>
        <w:rPr>
          <w:i/>
        </w:rPr>
        <w:t>person</w:t>
      </w:r>
      <w:r>
        <w:t>?</w:t>
      </w:r>
    </w:p>
    <w:p>
      <w:pPr>
        <w:pStyle w:val="Heading2"/>
      </w:pPr>
      <w:r>
        <w:t>Understanding questions (3)</w:t>
      </w:r>
    </w:p>
    <w:p>
      <w:pPr>
        <w:ind w:left="288"/>
      </w:pPr>
      <w:r>
        <w:t>1. Why can the mode of goodness still bind, according to the sense of BG 14.6?</w:t>
      </w:r>
    </w:p>
    <w:p>
      <w:pPr>
        <w:ind w:left="288"/>
      </w:pPr>
      <w:r>
        <w:t>2. How do mixing and change prevent fixed family labels?</w:t>
      </w:r>
    </w:p>
    <w:p>
      <w:pPr>
        <w:ind w:left="288"/>
      </w:pPr>
      <w:r>
        <w:t>3. How does BG 14.26 reframe “becoming more sattvic” as a bhakti goal rather than a pride project?</w:t>
      </w:r>
    </w:p>
    <w:p>
      <w:pPr>
        <w:pStyle w:val="Heading2"/>
      </w:pPr>
      <w:r>
        <w:t>Application questions (3)</w:t>
      </w:r>
    </w:p>
    <w:p>
      <w:pPr>
        <w:ind w:left="288"/>
      </w:pPr>
      <w:r>
        <w:t>1. Which input most agitates your evenings right now (screens, haste, unresolved conflict, other)—without naming a person as a mode?</w:t>
      </w:r>
    </w:p>
    <w:p>
      <w:pPr>
        <w:ind w:left="288"/>
      </w:pPr>
      <w:r>
        <w:t>2. Which neglected condition most covers your family’s clarity?</w:t>
      </w:r>
    </w:p>
    <w:p>
      <w:pPr>
        <w:ind w:left="288"/>
      </w:pPr>
      <w:r>
        <w:t xml:space="preserve">3. What will you </w:t>
      </w:r>
      <w:r>
        <w:rPr>
          <w:b/>
        </w:rPr>
        <w:t>remove</w:t>
      </w:r>
      <w:r>
        <w:t xml:space="preserve">, </w:t>
      </w:r>
      <w:r>
        <w:rPr>
          <w:b/>
        </w:rPr>
        <w:t>add</w:t>
      </w:r>
      <w:r>
        <w:t xml:space="preserve">, </w:t>
      </w:r>
      <w:r>
        <w:rPr>
          <w:b/>
        </w:rPr>
        <w:t>move earlier</w:t>
      </w:r>
      <w:r>
        <w:t xml:space="preserve">, or </w:t>
      </w:r>
      <w:r>
        <w:rPr>
          <w:b/>
        </w:rPr>
        <w:t>simplify</w:t>
      </w:r>
      <w:r>
        <w:t xml:space="preserve"> for one five-minute Clarity Before Chanting reset this week?</w:t>
      </w:r>
    </w:p>
    <w:p>
      <w:pPr>
        <w:pStyle w:val="Heading2"/>
      </w:pPr>
      <w:r>
        <w:t>Five likely questions with source-based answers</w:t>
      </w:r>
    </w:p>
    <w:p>
      <w:r>
        <w:rPr>
          <w:b/>
        </w:rPr>
        <w:t>Q1: Are the modes scientifically proven?</w:t>
      </w:r>
      <w:r>
        <w:t xml:space="preserve"> </w:t>
      </w:r>
      <w:r>
        <w:rPr>
          <w:b/>
        </w:rPr>
        <w:t>A:</w:t>
      </w:r>
      <w:r>
        <w:t xml:space="preserve"> The guṇas as ontological features of material nature are taught by śāstra (BG 14.5ff). Empirical studies may describe attention, stress, and interruption costs in modern environments, but they do not prove or disprove the metaphysical guṇas. Keep doctrine on scripture; keep science in the helper lane for habits only.</w:t>
      </w:r>
    </w:p>
    <w:p>
      <w:r>
        <w:rPr>
          <w:b/>
        </w:rPr>
        <w:t>Q2: Can I tell my spouse/child “you’re in tamas”?</w:t>
      </w:r>
      <w:r>
        <w:t xml:space="preserve"> </w:t>
      </w:r>
      <w:r>
        <w:rPr>
          <w:b/>
        </w:rPr>
        <w:t>A:</w:t>
      </w:r>
      <w:r>
        <w:t xml:space="preserve"> No. The verse pack boundary forbids mode-labeling as shame. Describe a condition (“the room is chaotic; let’s reset”) and choose an elevating action. BG 14.5 addresses binding influences on the embodied self—not a license for domestic ranking.</w:t>
      </w:r>
    </w:p>
    <w:p>
      <w:r>
        <w:rPr>
          <w:b/>
        </w:rPr>
        <w:t>Q3: If we clean up and eat “sattvic,” are we liberated?</w:t>
      </w:r>
      <w:r>
        <w:t xml:space="preserve"> </w:t>
      </w:r>
      <w:r>
        <w:rPr>
          <w:b/>
        </w:rPr>
        <w:t>A:</w:t>
      </w:r>
      <w:r>
        <w:t xml:space="preserve"> No. BG 14.6 warns goodness still binds; BG 14.26 points to unfailing devotion as transcending the modes. Clean order serves hearing; it is not the destination.</w:t>
      </w:r>
    </w:p>
    <w:p>
      <w:r>
        <w:rPr>
          <w:b/>
        </w:rPr>
        <w:t>Q4: How should we use BG 17.8–10 on foods?</w:t>
      </w:r>
      <w:r>
        <w:t xml:space="preserve"> </w:t>
      </w:r>
      <w:r>
        <w:rPr>
          <w:b/>
        </w:rPr>
        <w:t>A:</w:t>
      </w:r>
      <w:r>
        <w:t xml:space="preserve"> Only as general tendency language. Never police allergies, medical needs, or budgets in class or at home under “mode” language. Compassion outranks commentary.</w:t>
      </w:r>
    </w:p>
    <w:p>
      <w:r>
        <w:rPr>
          <w:b/>
        </w:rPr>
        <w:t>Q5: What do we do with BG 14.18’s upward/middle/downward language around children?</w:t>
      </w:r>
      <w:r>
        <w:t xml:space="preserve"> </w:t>
      </w:r>
      <w:r>
        <w:rPr>
          <w:b/>
        </w:rPr>
        <w:t>A:</w:t>
      </w:r>
      <w:r>
        <w:t xml:space="preserve"> Recognition only, calmly. Do not scare children with destiny charts. Keep child pedagogy on habits that help hearing and kindness.</w:t>
      </w:r>
    </w:p>
    <w:p>
      <w:pPr>
        <w:pStyle w:val="Heading2"/>
      </w:pPr>
      <w:r>
        <w:t>Common misconceptions</w:t>
      </w:r>
    </w:p>
    <w:p>
      <w:pPr>
        <w:pStyle w:val="ListBullet"/>
      </w:pPr>
      <w:r>
        <w:t>Modes are fixed personality types or Enneagram-like identity labels.</w:t>
      </w:r>
    </w:p>
    <w:p>
      <w:pPr>
        <w:pStyle w:val="ListBullet"/>
      </w:pPr>
      <w:r>
        <w:t>Calling someone a mode is “honest spiritual feedback.”</w:t>
      </w:r>
    </w:p>
    <w:p>
      <w:pPr>
        <w:pStyle w:val="ListBullet"/>
      </w:pPr>
      <w:r>
        <w:t>Sattva equals pure devotion / liberation.</w:t>
      </w:r>
    </w:p>
    <w:p>
      <w:pPr>
        <w:pStyle w:val="ListBullet"/>
      </w:pPr>
      <w:r>
        <w:t>Messy house = bad devotee; tidy house = advanced devotee.</w:t>
      </w:r>
    </w:p>
    <w:p>
      <w:pPr>
        <w:pStyle w:val="ListBullet"/>
      </w:pPr>
      <w:r>
        <w:t>Food rules override medical, allergy, or economic reality.</w:t>
      </w:r>
    </w:p>
    <w:p>
      <w:pPr>
        <w:pStyle w:val="ListBullet"/>
      </w:pPr>
      <w:r>
        <w:t>Noticing modes means gossiping about other families’ “levels.”</w:t>
      </w:r>
    </w:p>
    <w:p>
      <w:pPr>
        <w:pStyle w:val="ListBullet"/>
      </w:pPr>
      <w:r>
        <w:t>Environmental tips replace surrender and chanting (imports C2-W5 poorly as technique-only).</w:t>
      </w:r>
    </w:p>
    <w:p>
      <w:pPr>
        <w:pStyle w:val="Heading2"/>
      </w:pPr>
      <w:r>
        <w:t>No-speculation boundaries</w:t>
      </w:r>
    </w:p>
    <w:p>
      <w:pPr>
        <w:pStyle w:val="ListBullet"/>
      </w:pPr>
      <w:r>
        <w:t>Do not invent psychological diagnoses from guṇa language.</w:t>
      </w:r>
    </w:p>
    <w:p>
      <w:pPr>
        <w:pStyle w:val="ListBullet"/>
      </w:pPr>
      <w:r>
        <w:t>Do not claim science proves ātman, karma, or the guṇas.</w:t>
      </w:r>
    </w:p>
    <w:p>
      <w:pPr>
        <w:pStyle w:val="ListBullet"/>
      </w:pPr>
      <w:r>
        <w:t>Do not dump full purports; paraphrase teaching sense.</w:t>
      </w:r>
    </w:p>
    <w:p>
      <w:pPr>
        <w:pStyle w:val="ListBullet"/>
      </w:pPr>
      <w:r>
        <w:t>Do not import full māyā ontology from C2-W5 beyond a one-line preview.</w:t>
      </w:r>
    </w:p>
    <w:p>
      <w:pPr>
        <w:pStyle w:val="ListBullet"/>
      </w:pPr>
      <w:r>
        <w:t>Do not fabricate human, temple, or publication approval for these materials.</w:t>
      </w:r>
    </w:p>
    <w:p>
      <w:pPr>
        <w:pStyle w:val="ListBullet"/>
      </w:pPr>
      <w:r>
        <w:t>Do not attribute KUTUMBA teaching meanings as BBT translations.</w:t>
      </w:r>
    </w:p>
    <w:p>
      <w:pPr>
        <w:pStyle w:val="Heading2"/>
      </w:pPr>
      <w:r>
        <w:t>Track transitions</w:t>
      </w:r>
    </w:p>
    <w:p>
      <w:r>
        <w:t>“Parents deepen cases and evening redesign here. Younger friends: weather faces and room-reset game with your teacher. Older students: verse observation, mode-sort, and scenario cards. We reunite at 3:10.”</w:t>
      </w:r>
    </w:p>
    <w:p>
      <w:r>
        <w:rPr>
          <w:b/>
        </w:rPr>
        <w:t>Younger handoff cue:</w:t>
      </w:r>
      <w:r>
        <w:t xml:space="preserve"> Memory phrase — “Calm helps me hear Kṛṣṇa.” Block labeling friends.</w:t>
      </w:r>
    </w:p>
    <w:p>
      <w:r>
        <w:rPr>
          <w:b/>
        </w:rPr>
        <w:t>Older handoff cue:</w:t>
      </w:r>
      <w:r>
        <w:t xml:space="preserve"> Essential question on the board; open BG 14.5 URL; worksheet + answer key with teacher.</w:t>
      </w:r>
    </w:p>
    <w:p>
      <w:r>
        <w:rPr>
          <w:b/>
        </w:rPr>
        <w:t>Parent deepening (while tracks run):</w:t>
      </w:r>
      <w:r>
        <w:t xml:space="preserve"> Walk Case 3 (goodness pride) carefully; design one remove/add/move earlier/simplify plan; rehearse anti-shame sentence.</w:t>
      </w:r>
    </w:p>
    <w:p>
      <w:pPr>
        <w:pStyle w:val="Heading2"/>
      </w:pPr>
      <w:r>
        <w:t>Family synthesis (≈3:10)</w:t>
      </w:r>
    </w:p>
    <w:p>
      <w:r>
        <w:t>Ask for three short shares only:</w:t>
      </w:r>
    </w:p>
    <w:p>
      <w:pPr>
        <w:ind w:left="288"/>
      </w:pPr>
      <w:r>
        <w:t>1. Child: one habit that helps hearing.</w:t>
      </w:r>
    </w:p>
    <w:p>
      <w:pPr>
        <w:ind w:left="288"/>
      </w:pPr>
      <w:r>
        <w:t>2. Parent: one five-minute reset they will try.</w:t>
      </w:r>
    </w:p>
    <w:p>
      <w:pPr>
        <w:ind w:left="288"/>
      </w:pPr>
      <w:r>
        <w:t>3. Facilitator: restate BG 14.26 bridge—bhakti transcends; clarity serves.</w:t>
      </w:r>
    </w:p>
    <w:p>
      <w:r>
        <w:t>Close synthesis: “Influences change. Souls are eternal. We practice clarity for chanting, not superiority.”</w:t>
      </w:r>
    </w:p>
    <w:p>
      <w:pPr>
        <w:pStyle w:val="Heading2"/>
      </w:pPr>
      <w:r>
        <w:t>Bhakti laboratory — Clarity Before Chanting</w:t>
      </w:r>
    </w:p>
    <w:p>
      <w:pPr>
        <w:ind w:left="288"/>
      </w:pPr>
      <w:r>
        <w:t>1. Show contrast: cluttered noisy setup vs simple clear setup (30–60 seconds).</w:t>
      </w:r>
    </w:p>
    <w:p>
      <w:pPr>
        <w:ind w:left="288"/>
      </w:pPr>
      <w:r>
        <w:t xml:space="preserve">2. Families (or demo family) do a </w:t>
      </w:r>
      <w:r>
        <w:rPr>
          <w:b/>
        </w:rPr>
        <w:t>five-minute reset</w:t>
      </w:r>
      <w:r>
        <w:t>: put away items, wash hands, silence devices, arrange seating.</w:t>
      </w:r>
    </w:p>
    <w:p>
      <w:pPr>
        <w:ind w:left="288"/>
      </w:pPr>
      <w:r>
        <w:t>3. Lead about three minutes of attentive mahā-mantra response chanting.</w:t>
      </w:r>
    </w:p>
    <w:p>
      <w:pPr>
        <w:ind w:left="288"/>
      </w:pPr>
      <w:r>
        <w:t>4. Reflect: which physical changes altered attention?</w:t>
      </w:r>
    </w:p>
    <w:p>
      <w:pPr>
        <w:ind w:left="288"/>
      </w:pPr>
      <w:r>
        <w:t>5. Clarify: external goodness supports bhakti; it is not itself pure devotion (BG 14.6 + 14.26).</w:t>
      </w:r>
    </w:p>
    <w:p>
      <w:r>
        <w:rPr>
          <w:b/>
        </w:rPr>
        <w:t>Competency check:</w:t>
      </w:r>
      <w:r>
        <w:t xml:space="preserve"> Participant can name three modes + one tendency each, and can analyze a condition without labeling a person.</w:t>
      </w:r>
    </w:p>
    <w:p>
      <w:pPr>
        <w:pStyle w:val="Heading2"/>
      </w:pPr>
      <w:r>
        <w:t>Project contribution</w:t>
      </w:r>
    </w:p>
    <w:p>
      <w:r>
        <w:t xml:space="preserve">Point to </w:t>
      </w:r>
      <w:r>
        <w:rPr>
          <w:rFonts w:ascii="Consolas" w:hAnsi="Consolas"/>
          <w:color w:val="7A263A"/>
          <w:sz w:val="18"/>
        </w:rPr>
        <w:t>project/CYCLE-CONTRIBUTION.md</w:t>
      </w:r>
      <w:r>
        <w:t xml:space="preserve"> and </w:t>
      </w:r>
      <w:r>
        <w:rPr>
          <w:rFonts w:ascii="Consolas" w:hAnsi="Consolas"/>
          <w:color w:val="7A263A"/>
          <w:sz w:val="18"/>
        </w:rPr>
        <w:t>project/MODULE-PROJECT-BRIEF.md</w:t>
      </w:r>
      <w:r>
        <w:t>. This week’s artifact idea: a simple “evening redesign” card (remove / add / move earlier / simplify) suitable for Cycle 2 integration night—no family ranking metrics.</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Complete one five-minute environment reset before family chanting or reading.</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Redesign one evening using remove, add, move earlier, and simplify.</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For three evenings, privately note clarity 1–5 before/after reset—no public scores.</w:t>
            </w:r>
          </w:p>
        </w:tc>
      </w:tr>
    </w:tbl>
    <w:p>
      <w:pPr>
        <w:spacing w:after="40"/>
      </w:pPr>
    </w:p>
    <w:p>
      <w:pPr>
        <w:pStyle w:val="Heading2"/>
      </w:pPr>
      <w:r>
        <w:t>Next week preview</w:t>
      </w:r>
    </w:p>
    <w:p>
      <w:r>
        <w:rPr>
          <w:b/>
        </w:rPr>
        <w:t>C2-W5 — Māyā: Decorating the Prison Cell</w:t>
      </w:r>
      <w:r>
        <w:t xml:space="preserve"> — primary BG 7.14 (https://vedabase.io/en/library/bg/7/14/). One-line bridge: after learning how modes bind, we meet māyā as the hard-to-cross covering—and surrender to the Lord as the way beyond. Do not teach full W5 content tonight.</w:t>
      </w:r>
    </w:p>
    <w:p>
      <w:pPr>
        <w:pStyle w:val="Heading2"/>
      </w:pPr>
      <w:r>
        <w:t>Saturday materials checklist</w:t>
      </w:r>
    </w:p>
    <w:p>
      <w:pPr>
        <w:pStyle w:val="ListBullet"/>
      </w:pPr>
      <w:r>
        <w:t>Verse card: BG 14.5 Devanāgarī / IAST / KUTUMBA teaching meaning</w:t>
      </w:r>
    </w:p>
    <w:p>
      <w:pPr>
        <w:pStyle w:val="ListBullet"/>
      </w:pPr>
      <w:r>
        <w:t>Three evening tableau cards or weather-face cards</w:t>
      </w:r>
    </w:p>
    <w:p>
      <w:pPr>
        <w:pStyle w:val="ListBullet"/>
      </w:pPr>
      <w:r>
        <w:t>Optional colored cellophane/filters and a small lamp (safe, teacher-held)</w:t>
      </w:r>
    </w:p>
    <w:p>
      <w:pPr>
        <w:pStyle w:val="ListBullet"/>
      </w:pPr>
      <w:r>
        <w:t>Younger: line-art printable, crayons, soft toss object, craft cards</w:t>
      </w:r>
    </w:p>
    <w:p>
      <w:pPr>
        <w:pStyle w:val="ListBullet"/>
      </w:pPr>
      <w:r>
        <w:t>Older: mode-sort cards, worksheets, answer key, concept diagram</w:t>
      </w:r>
    </w:p>
    <w:p>
      <w:pPr>
        <w:pStyle w:val="ListBullet"/>
      </w:pPr>
      <w:r>
        <w:t>Home-practice cards (minimum version)</w:t>
      </w:r>
    </w:p>
    <w:p>
      <w:pPr>
        <w:pStyle w:val="ListBullet"/>
      </w:pPr>
      <w:r>
        <w:t>Snack/water supplies; allergy awareness without food-theology policing</w:t>
      </w:r>
    </w:p>
    <w:p>
      <w:pPr>
        <w:pStyle w:val="ListBullet"/>
      </w:pPr>
      <w:r>
        <w:t>Timer for track split and on-time close</w:t>
      </w:r>
    </w:p>
    <w:p>
      <w:pPr>
        <w:pStyle w:val="Heading2"/>
      </w:pPr>
      <w:r>
        <w:t>Do not claim</w:t>
      </w:r>
    </w:p>
    <w:p>
      <w:r>
        <w:t>Human/temple/publication approval; BBT ownership of KUTUMBA teaching meanings; science proving guṇas/ātman; that any family has transcended the modes; that tidy homes equal advancement.</w:t>
      </w:r>
    </w:p>
    <w:p>
      <w:pPr>
        <w:pStyle w:val="Heading2"/>
      </w:pPr>
      <w:r>
        <w:t>Facilitator closing line</w:t>
      </w:r>
    </w:p>
    <w:p>
      <w:pPr>
        <w:pStyle w:val="Quote"/>
      </w:pPr>
      <w:r>
        <w:t>Modes change. The soul remains. Tonight we ask, “Which mode is shaping this moment?”—then we reset a little space so the holy name can be heard with less noise and less pride.</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(Y01-MODE-WEATHER-CORNERS, Y02-MOMENT-MATCHING, Y03-RESET-CORNER-CRAFT, Y04-KIND-RESET-CARDS, Y05-MEMORY-PHRASE-MAT) Older printables: </w:t>
      </w:r>
      <w:r>
        <w:rPr>
          <w:rFonts w:ascii="Consolas" w:hAnsi="Consolas"/>
          <w:color w:val="7A263A"/>
          <w:sz w:val="18"/>
        </w:rPr>
        <w:t>activities/v13-older/</w:t>
      </w:r>
      <w:r>
        <w:t xml:space="preserve"> (O01-BG-14-5-OBSERVATION, O02-MODE-SCENARIO-BOARD, O03-SUPPORT-VS-LABEL-SORT, O04-HABIT-ENVIRONMENT-SCENARIOS, O05-CLARITY-BEFORE-CHANTING-DIAGRAM, O06-EXIT-TICKET) Parent printables: </w:t>
      </w:r>
      <w:r>
        <w:rPr>
          <w:rFonts w:ascii="Consolas" w:hAnsi="Consolas"/>
          <w:color w:val="7A263A"/>
          <w:sz w:val="18"/>
        </w:rPr>
        <w:t>activities/v13-parent/</w:t>
      </w:r>
      <w:r>
        <w:t xml:space="preserve"> (P01-PRIVATE-REFLECTION, P02-SUPPORT-VS-LABEL-CARD-SORT,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Calm helps me hear Kṛṣṇa. </w:t>
      </w:r>
      <w:r>
        <w:rPr>
          <w:b/>
        </w:rPr>
        <w:t>Misconception to block:</w:t>
      </w:r>
      <w:r>
        <w:t xml:space="preserve"> Labeling people/families as a mode; food policing as spiritual superiority. </w:t>
      </w:r>
      <w:r>
        <w:rPr>
          <w:b/>
        </w:rPr>
        <w:t>Care boundary:</w:t>
      </w:r>
      <w:r>
        <w:t xml:space="preserve"> Never label persons. Avoid food policing. Environment supports practice; devotion is the goal.</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C2-W4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