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C2-W5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C2-W5 • Māyā: Decorating the Prison Cell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7.14</w:t>
      </w:r>
    </w:p>
    <w:p>
      <w:r>
        <w:t>Source URL: https://vedabase.io/en/library/bg/7/14/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11-weekly-program-library/first-six-months/c2-w5-māyā-decorating-the-prison-cell/teacher/OLDER-TEACHER-GUIDE-V13.md  •  SHA-256: 94afdc8b609b05a911b9196c286f30964a16e86a851153df7e27f56ad70b4f23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Māyā: Decorating the Prison Cell · </w:t>
      </w:r>
      <w:r>
        <w:rPr>
          <w:b/>
        </w:rPr>
        <w:t>Date:</w:t>
      </w:r>
      <w:r>
        <w:t xml:space="preserve"> 2026-12-05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7.14 — https://vedabase.io/en/library/bg/7/14/ </w:t>
      </w:r>
      <w:r>
        <w:rPr>
          <w:b/>
        </w:rPr>
        <w:t>Primary mechanic:</w:t>
      </w:r>
      <w:r>
        <w:t xml:space="preserve"> Attention trap cases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Where are we decorating bondage?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: </w:t>
      </w:r>
      <w:r>
        <w:rPr>
          <w:b/>
        </w:rPr>
        <w:t>O01–O06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7.14 — https://vedabase.io/en/library/bg/7/14/</w:t>
      </w:r>
    </w:p>
    <w:p>
      <w:r>
        <w:rPr>
          <w:b/>
        </w:rPr>
        <w:t>Devanāgarī:</w:t>
      </w:r>
      <w:r>
        <w:t xml:space="preserve"> दैवी ह्येषा गुणमयी मम माया दुरत्यया । मामेव ये प्रपद्यन्ते मायामेतां तरन्ति ते ॥ १४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daivī hy eṣā guṇa-mayī mama māyā duratyayā / mām eva ye prapadyante māyām etāṁ taranti te</w:t>
      </w:r>
    </w:p>
    <w:p>
      <w:r>
        <w:rPr>
          <w:b/>
        </w:rPr>
        <w:t>KUTUMBA teaching meaning (not a BBT translation):</w:t>
      </w:r>
      <w:r>
        <w:t xml:space="preserve"> This divine illusory energy of the Lord, made of the modes, is difficult to overcome — but those who surrender unto Him cross beyond it.</w:t>
      </w:r>
    </w:p>
    <w:p>
      <w:pPr>
        <w:pStyle w:val="Heading2"/>
      </w:pPr>
      <w:r>
        <w:t>Memory line</w:t>
      </w:r>
    </w:p>
    <w:p>
      <w:pPr>
        <w:pStyle w:val="Quote"/>
      </w:pPr>
      <w:r>
        <w:t>Surrender crosses māyā.</w:t>
      </w:r>
    </w:p>
    <w:p>
      <w:pPr>
        <w:pStyle w:val="Heading2"/>
      </w:pPr>
      <w:r>
        <w:t>V13 printable wiring (Attention trap cases)</w:t>
      </w:r>
    </w:p>
    <w:p>
      <w:pPr>
        <w:pStyle w:val="Heading3"/>
      </w:pPr>
      <w:r>
        <w:t>V13 printable block 0–6 — BG 7.14 observation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activities/v13-older/O01-BG-7-14-OBSERVATION.md</w:t>
      </w:r>
      <w:r>
        <w:t xml:space="preserve"> (</w:t>
      </w:r>
      <w:r>
        <w:rPr>
          <w:rFonts w:ascii="Consolas" w:hAnsi="Consolas"/>
          <w:color w:val="7A263A"/>
          <w:sz w:val="18"/>
        </w:rPr>
        <w:t>O01-BG-7-14-OBSERVATION</w:t>
      </w:r>
      <w:r>
        <w:t>)</w:t>
      </w:r>
    </w:p>
    <w:p>
      <w:r>
        <w:t>Observe difficulty + surrender crossing.</w:t>
      </w:r>
    </w:p>
    <w:p>
      <w:r>
        <w:t>Keep primary mechanic (</w:t>
      </w:r>
      <w:r>
        <w:rPr>
          <w:b/>
        </w:rPr>
        <w:t>Attention trap cases</w:t>
      </w:r>
      <w:r>
        <w:t>). Block: Hate all material duty / “women are māyā”; willpower alone conquers māyā without surrender.</w:t>
      </w:r>
    </w:p>
    <w:p>
      <w:pPr>
        <w:pStyle w:val="Heading3"/>
      </w:pPr>
      <w:r>
        <w:t>V13 printable block 6–14 — Advertising illusion board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activities/v13-older/O02-ADVERTISING-ILLUSION-BOARD.md</w:t>
      </w:r>
      <w:r>
        <w:t xml:space="preserve"> (</w:t>
      </w:r>
      <w:r>
        <w:rPr>
          <w:rFonts w:ascii="Consolas" w:hAnsi="Consolas"/>
          <w:color w:val="7A263A"/>
          <w:sz w:val="18"/>
        </w:rPr>
        <w:t>O02-ADVERTISING-ILLUSION-BOARD</w:t>
      </w:r>
      <w:r>
        <w:t>)</w:t>
      </w:r>
    </w:p>
    <w:p>
      <w:r>
        <w:t>Map attention traps and better aims.</w:t>
      </w:r>
    </w:p>
    <w:p>
      <w:r>
        <w:t>Keep primary mechanic (</w:t>
      </w:r>
      <w:r>
        <w:rPr>
          <w:b/>
        </w:rPr>
        <w:t>Attention trap cases</w:t>
      </w:r>
      <w:r>
        <w:t>). Block: Hate all material duty / “women are māyā”; willpower alone conquers māyā without surrender.</w:t>
      </w:r>
    </w:p>
    <w:p>
      <w:pPr>
        <w:pStyle w:val="Heading3"/>
      </w:pPr>
      <w:r>
        <w:t>V13 printable block 14–22 — Trap vs escape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activities/v13-older/O03-TRAP-VS-ESCAPE-SORT.md</w:t>
      </w:r>
      <w:r>
        <w:t xml:space="preserve"> (</w:t>
      </w:r>
      <w:r>
        <w:rPr>
          <w:rFonts w:ascii="Consolas" w:hAnsi="Consolas"/>
          <w:color w:val="7A263A"/>
          <w:sz w:val="18"/>
        </w:rPr>
        <w:t>O03-TRAP-VS-ESCAPE-SORT</w:t>
      </w:r>
      <w:r>
        <w:t>)</w:t>
      </w:r>
    </w:p>
    <w:p>
      <w:r>
        <w:t>Sort decorating-bondage vs crossing helps.</w:t>
      </w:r>
    </w:p>
    <w:p>
      <w:r>
        <w:t>Keep primary mechanic (</w:t>
      </w:r>
      <w:r>
        <w:rPr>
          <w:b/>
        </w:rPr>
        <w:t>Attention trap cases</w:t>
      </w:r>
      <w:r>
        <w:t>). Block: Hate all material duty / “women are māyā”; willpower alone conquers māyā without surrender.</w:t>
      </w:r>
    </w:p>
    <w:p>
      <w:pPr>
        <w:pStyle w:val="Heading3"/>
      </w:pPr>
      <w:r>
        <w:t>V13 printable block 22–30 — Attention trap scenarios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activities/v13-older/O04-ATTENTION-TRAP-SCENARIOS.md</w:t>
      </w:r>
      <w:r>
        <w:t xml:space="preserve"> (</w:t>
      </w:r>
      <w:r>
        <w:rPr>
          <w:rFonts w:ascii="Consolas" w:hAnsi="Consolas"/>
          <w:color w:val="7A263A"/>
          <w:sz w:val="18"/>
        </w:rPr>
        <w:t>O04-ATTENTION-TRAP-SCENARIOS</w:t>
      </w:r>
      <w:r>
        <w:t>)</w:t>
      </w:r>
    </w:p>
    <w:p>
      <w:r>
        <w:t>Three low-risk family attention cases.</w:t>
      </w:r>
    </w:p>
    <w:p>
      <w:r>
        <w:t>Keep primary mechanic (</w:t>
      </w:r>
      <w:r>
        <w:rPr>
          <w:b/>
        </w:rPr>
        <w:t>Attention trap cases</w:t>
      </w:r>
      <w:r>
        <w:t>). Block: Hate all material duty / “women are māyā”; willpower alone conquers māyā without surrender.</w:t>
      </w:r>
    </w:p>
    <w:p>
      <w:pPr>
        <w:pStyle w:val="Heading3"/>
      </w:pPr>
      <w:r>
        <w:t>V13 printable block 30–36 — Escape-map diagram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activities/v13-older/O05-ESCAPE-MAP-DIAGRAM.md</w:t>
      </w:r>
      <w:r>
        <w:t xml:space="preserve"> (</w:t>
      </w:r>
      <w:r>
        <w:rPr>
          <w:rFonts w:ascii="Consolas" w:hAnsi="Consolas"/>
          <w:color w:val="7A263A"/>
          <w:sz w:val="18"/>
        </w:rPr>
        <w:t>O05-ESCAPE-MAP-DIAGRAM</w:t>
      </w:r>
      <w:r>
        <w:t>)</w:t>
      </w:r>
    </w:p>
    <w:p>
      <w:r>
        <w:t>Notice → turn → shelter in Kṛṣṇa practice.</w:t>
      </w:r>
    </w:p>
    <w:p>
      <w:r>
        <w:t>Keep primary mechanic (</w:t>
      </w:r>
      <w:r>
        <w:rPr>
          <w:b/>
        </w:rPr>
        <w:t>Attention trap cases</w:t>
      </w:r>
      <w:r>
        <w:t>). Block: Hate all material duty / “women are māyā”; willpower alone conquers māyā without surrender.</w:t>
      </w:r>
    </w:p>
    <w:p>
      <w:pPr>
        <w:pStyle w:val="Heading3"/>
      </w:pPr>
      <w:r>
        <w:t>V13 printable block 36–40 — Exit ticket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activities/v13-older/O06-EXIT-TICKET.md</w:t>
      </w:r>
      <w:r>
        <w:t xml:space="preserve"> (</w:t>
      </w:r>
      <w:r>
        <w:rPr>
          <w:rFonts w:ascii="Consolas" w:hAnsi="Consolas"/>
          <w:color w:val="7A263A"/>
          <w:sz w:val="18"/>
        </w:rPr>
        <w:t>O06-EXIT-TICKET</w:t>
      </w:r>
      <w:r>
        <w:t>)</w:t>
      </w:r>
    </w:p>
    <w:p>
      <w:r>
        <w:t>One trap I notice + one surrender practice.</w:t>
      </w:r>
    </w:p>
    <w:p>
      <w:r>
        <w:t>Keep primary mechanic (</w:t>
      </w:r>
      <w:r>
        <w:rPr>
          <w:b/>
        </w:rPr>
        <w:t>Attention trap cases</w:t>
      </w:r>
      <w:r>
        <w:t>). Block: Hate all material duty / “women are māyā”; willpower alone conquers māyā without surrender.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Age-sensitive; no fear/paranoia; decorating-prison analogy with limits.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OLDER-TEACHER-GUIDE.md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Māyā: Decorating the Prison Cell </w:t>
      </w:r>
      <w:r>
        <w:rPr>
          <w:b/>
        </w:rPr>
        <w:t>Primary:</w:t>
      </w:r>
      <w:r>
        <w:t xml:space="preserve"> BG 7.14 — https://vedabase.io/en/library/bg/7/14/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observe BG 7.14, explain that māyā is hard to overcome and crossed by surrender, map one attention chain, and contribute one project sentence answering: Where are we decorating bondage?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Kṛṣṇa’s material energy is difficult to overcome, but those who surrender to Him can cross beyond it.</w:t>
      </w:r>
    </w:p>
    <w:p>
      <w:r>
        <w:rPr>
          <w:b/>
        </w:rPr>
        <w:t>Short echo:</w:t>
      </w:r>
      <w:r>
        <w:t xml:space="preserve"> Surrender crosses māyā.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This divine illusory energy of the Lord, made of the modes, is difficult to overcome — but those who surrender unto Him cross beyond it. (Label as KUTUMBA teaching meaning — not as BBT translation.)</w:t>
      </w:r>
    </w:p>
    <w:p>
      <w:pPr>
        <w:pStyle w:val="ListBullet"/>
      </w:pPr>
      <w:r>
        <w:rPr>
          <w:b/>
        </w:rPr>
        <w:t>Supporting frames (one sentence each):</w:t>
      </w:r>
      <w:r>
        <w:t xml:space="preserve"> BG 2.62–63 attention chain; BG 9.10 nature under the Lord; prison-cell pedagogy with limits.</w:t>
      </w:r>
    </w:p>
    <w:p>
      <w:pPr>
        <w:pStyle w:val="ListBullet"/>
      </w:pPr>
      <w:r>
        <w:rPr>
          <w:b/>
        </w:rPr>
        <w:t>Block:</w:t>
      </w:r>
      <w:r>
        <w:t xml:space="preserve"> Hate all material duty / “women are māyā.”; Willpower alone conquers māyā without surrender and shelter.</w:t>
      </w:r>
    </w:p>
    <w:p>
      <w:pPr>
        <w:pStyle w:val="ListBullet"/>
      </w:pPr>
      <w:r>
        <w:rPr>
          <w:b/>
        </w:rPr>
        <w:t>Scope:</w:t>
      </w:r>
      <w:r>
        <w:t xml:space="preserve"> Do not teach Cycle 3 God-identity lectures tonight; keep C2-W6 five-lens method for next week.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verse strip: Devanāgarī + IAST + KUTUMBA teaching meaning</w:t>
      </w:r>
    </w:p>
    <w:p>
      <w:pPr>
        <w:pStyle w:val="ListBullet"/>
      </w:pPr>
      <w:r>
        <w:t>Worksheet copies from activities/OLDER-ACTIVITY-PACK.md</w:t>
      </w:r>
    </w:p>
    <w:p>
      <w:pPr>
        <w:pStyle w:val="ListBullet"/>
      </w:pPr>
      <w:r>
        <w:t>Scenario cards (notification; shopping polish; people≠māyā)</w:t>
      </w:r>
    </w:p>
    <w:p>
      <w:pPr>
        <w:pStyle w:val="ListBullet"/>
      </w:pPr>
      <w:r>
        <w:t>Attention-chain diagram sheet</w:t>
      </w:r>
    </w:p>
    <w:p>
      <w:pPr>
        <w:pStyle w:val="ListBullet"/>
      </w:pPr>
      <w:r>
        <w:t>Pencils; timer; OLDER-ANSWER-KEY.md for teacher only</w:t>
      </w:r>
    </w:p>
    <w:p>
      <w:pPr>
        <w:pStyle w:val="ListBullet"/>
      </w:pPr>
      <w:r>
        <w:t>Project contribution half-sheets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ind w:left="288"/>
      </w:pPr>
      <w:r>
        <w:t>1. Welcome; feet on floor.</w:t>
      </w:r>
    </w:p>
    <w:p>
      <w:pPr>
        <w:ind w:left="288"/>
      </w:pPr>
      <w:r>
        <w:t>2. Hook: “Is upgrading your room always freedom?” Let two volunteers answer; hold the prison-cell image gently.</w:t>
      </w:r>
    </w:p>
    <w:p>
      <w:pPr>
        <w:ind w:left="288"/>
      </w:pPr>
      <w:r>
        <w:t>3. State essential question: Where are we decorating bondage?</w:t>
      </w:r>
    </w:p>
    <w:p>
      <w:pPr>
        <w:pStyle w:val="Heading3"/>
      </w:pPr>
      <w:r>
        <w:t>5–14 min — Primary text observation</w:t>
      </w:r>
    </w:p>
    <w:p>
      <w:pPr>
        <w:ind w:left="288"/>
      </w:pPr>
      <w:r>
        <w:t>1. Display BG 7.14; read IAST aloud together once.</w:t>
      </w:r>
    </w:p>
    <w:p>
      <w:pPr>
        <w:ind w:left="288"/>
      </w:pPr>
      <w:r>
        <w:t>2. Students underline: difficult / surrender / cross.</w:t>
      </w:r>
    </w:p>
    <w:p>
      <w:pPr>
        <w:ind w:left="288"/>
      </w:pPr>
      <w:r>
        <w:t>3. Observation prompts: Whose energy? What is it made of? How is it crossed?</w:t>
      </w:r>
    </w:p>
    <w:p>
      <w:pPr>
        <w:ind w:left="288"/>
      </w:pPr>
      <w:r>
        <w:t>4. Add one-sentence bridges to BG 2.62–63 and BG 9.10.</w:t>
      </w:r>
    </w:p>
    <w:p>
      <w:pPr>
        <w:ind w:left="288"/>
      </w:pPr>
      <w:r>
        <w:t>5. Paraphrase only; no invented dialogue.</w:t>
      </w:r>
    </w:p>
    <w:p>
      <w:pPr>
        <w:pStyle w:val="Heading3"/>
      </w:pPr>
      <w:r>
        <w:t>14–22 min — Worksheet questions</w:t>
      </w:r>
    </w:p>
    <w:p>
      <w:r>
        <w:t xml:space="preserve">Students complete Section A of the older activity pack. Teacher circulates; use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for expected directions (not for grading ranks).</w:t>
      </w:r>
    </w:p>
    <w:p>
      <w:pPr>
        <w:pStyle w:val="Heading3"/>
      </w:pPr>
      <w:r>
        <w:t>22–28 min — Scenario cards (small groups)</w:t>
      </w:r>
    </w:p>
    <w:p>
      <w:r>
        <w:t xml:space="preserve">Each group gets one fictional card: </w:t>
      </w:r>
      <w:r>
        <w:rPr>
          <w:b/>
        </w:rPr>
        <w:t>Card A — Notification spiral</w:t>
      </w:r>
      <w:r>
        <w:t xml:space="preserve"> </w:t>
      </w:r>
      <w:r>
        <w:rPr>
          <w:b/>
        </w:rPr>
        <w:t>Card B — Shopping as identity polish</w:t>
      </w:r>
      <w:r>
        <w:t xml:space="preserve"> </w:t>
      </w:r>
      <w:r>
        <w:rPr>
          <w:b/>
        </w:rPr>
        <w:t>Card C — Mislabeling a person as māyā</w:t>
      </w:r>
      <w:r>
        <w:t xml:space="preserve"> For each: mistaken conclusion, boundary, shelter, what not to say.</w:t>
      </w:r>
    </w:p>
    <w:p>
      <w:r>
        <w:t>Share one insight per group (60 seconds).</w:t>
      </w:r>
    </w:p>
    <w:p>
      <w:pPr>
        <w:pStyle w:val="Heading3"/>
      </w:pPr>
      <w:r>
        <w:t>28–33 min — Puzzle / game: False Promise / True Crossing</w:t>
      </w:r>
    </w:p>
    <w:p>
      <w:pPr>
        <w:ind w:left="288"/>
      </w:pPr>
      <w:r>
        <w:t>1. Teacher reads a short claim.</w:t>
      </w:r>
    </w:p>
    <w:p>
      <w:pPr>
        <w:ind w:left="288"/>
      </w:pPr>
      <w:r>
        <w:t xml:space="preserve">2. Teams hold </w:t>
      </w:r>
      <w:r>
        <w:rPr>
          <w:b/>
        </w:rPr>
        <w:t>F</w:t>
      </w:r>
      <w:r>
        <w:t xml:space="preserve"> (false promise / misconception) or </w:t>
      </w:r>
      <w:r>
        <w:rPr>
          <w:b/>
        </w:rPr>
        <w:t>T</w:t>
      </w:r>
      <w:r>
        <w:t xml:space="preserve"> (true to BG 7.14).</w:t>
      </w:r>
    </w:p>
    <w:p>
      <w:pPr>
        <w:ind w:left="288"/>
      </w:pPr>
      <w:r>
        <w:t>3. Three rounds; explain one T using surrender or cross.</w:t>
      </w:r>
    </w:p>
    <w:p>
      <w:pPr>
        <w:ind w:left="288"/>
      </w:pPr>
      <w:r>
        <w:t>4. Keep respectful; no mocking.</w:t>
      </w:r>
    </w:p>
    <w:p>
      <w:pPr>
        <w:pStyle w:val="Heading3"/>
      </w:pPr>
      <w:r>
        <w:t>33–37 min — Diagram / map task</w:t>
      </w:r>
    </w:p>
    <w:p>
      <w:r>
        <w:t xml:space="preserve">On the attention-chain sheet, fill one low-risk example: </w:t>
      </w:r>
      <w:r>
        <w:rPr>
          <w:rFonts w:ascii="Consolas" w:hAnsi="Consolas"/>
          <w:color w:val="7A263A"/>
          <w:sz w:val="18"/>
        </w:rPr>
        <w:t>Notice → Want → Act → Fog</w:t>
      </w:r>
      <w:r>
        <w:t xml:space="preserve"> Then add a side path: </w:t>
      </w:r>
      <w:r>
        <w:rPr>
          <w:rFonts w:ascii="Consolas" w:hAnsi="Consolas"/>
          <w:color w:val="7A263A"/>
          <w:sz w:val="18"/>
        </w:rPr>
        <w:t>Surrender cue → Boundary → Shelter</w:t>
      </w:r>
      <w:r>
        <w:t>. Circle the surrender cue; write the short echo.</w:t>
      </w:r>
    </w:p>
    <w:p>
      <w:pPr>
        <w:pStyle w:val="Heading3"/>
      </w:pPr>
      <w:r>
        <w:t>37–40 min — Project sentence + handoff</w:t>
      </w:r>
    </w:p>
    <w:p>
      <w:r>
        <w:t>Complete Section E project sentence. Hand to parent at 3:10 reunification. No public ranking.</w:t>
      </w:r>
    </w:p>
    <w:p>
      <w:pPr>
        <w:pStyle w:val="Heading2"/>
      </w:pPr>
      <w:r>
        <w:t>Boundaries</w:t>
      </w:r>
    </w:p>
    <w:p>
      <w:pPr>
        <w:pStyle w:val="ListBullet"/>
      </w:pPr>
      <w:r>
        <w:t>No ranking or public scores.</w:t>
      </w:r>
    </w:p>
    <w:p>
      <w:pPr>
        <w:pStyle w:val="ListBullet"/>
      </w:pPr>
      <w:r>
        <w:t>No invented dialogue.</w:t>
      </w:r>
    </w:p>
    <w:p>
      <w:pPr>
        <w:pStyle w:val="ListBullet"/>
      </w:pPr>
      <w:r>
        <w:t>Parents onsite; snack/water only at 3:30 in the main schedule.</w:t>
      </w:r>
    </w:p>
    <w:p>
      <w:pPr>
        <w:pStyle w:val="ListBullet"/>
      </w:pPr>
      <w:r>
        <w:t>Defer off-scope topics: Deep initiation debates; diagnosing demoniac nature; Cycle 3 extended theology.</w:t>
      </w:r>
    </w:p>
    <w:p>
      <w:r>
        <w:br w:type="page"/>
      </w:r>
    </w:p>
    <w:p>
      <w:pPr>
        <w:pStyle w:val="Heading1"/>
      </w:pPr>
      <w:r>
        <w:t>O01 — BG 7.14 observation</w:t>
      </w:r>
    </w:p>
    <w:p>
      <w:pPr>
        <w:jc w:val="center"/>
      </w:pPr>
      <w:r>
        <w:t>Observe difficulty + surrender crossing.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7.14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दैवी ह्येषा गुणमयी मम माया दुरत्यया । मामेव ये प्रपद्यन्ते मायामेतां तरन्ति ते ॥ १४ ॥</w:t>
            </w:r>
          </w:p>
          <w:p>
            <w:pPr>
              <w:pStyle w:val="KUTUMBAVerseIAST"/>
            </w:pPr>
            <w:r>
              <w:rPr>
                <w:i/>
              </w:rPr>
              <w:t>daivī hy eṣā guṇa-mayī mama māyā duratyayā / mām eva ye prapadyante māyām etāṁ taranti te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This divine illusory energy of the Lord, made of the modes, is difficult to overcome — but those who surrender unto Him cross beyond it.</w:t>
            </w:r>
          </w:p>
          <w:p>
            <w:pPr>
              <w:pStyle w:val="KUTUMBARights"/>
            </w:pPr>
            <w:r>
              <w:t>Source: https://vedabase.io/en/library/bg/7/14/</w:t>
              <w:br/>
              <w:t>Rights/status: Scripture display/source: VedaBase; teaching meaning: KUTUMBA-original (not labeled as BBT translation).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teach in my words?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misconception does this week block?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for the facilitator: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Advertising illusion board</w:t>
      </w:r>
    </w:p>
    <w:p>
      <w:pPr>
        <w:jc w:val="center"/>
      </w:pPr>
      <w:r>
        <w:t>Map attention traps and better aims.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ion-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Advertising illusion board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Illusory energy is hard to cross; surrender and Kṛṣṇa-centered practice open the path — without fear pedagogy.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Trap vs escape sort</w:t>
      </w:r>
    </w:p>
    <w:p>
      <w:pPr>
        <w:jc w:val="center"/>
      </w:pPr>
      <w:r>
        <w:t>Sort decorating-bondage vs crossing helps.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ape-lante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Trap vs escape sort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Illusory energy is hard to cross; surrender and Kṛṣṇa-centered practice open the path — without fear pedagogy.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Attention trap scenarios</w:t>
      </w:r>
    </w:p>
    <w:p>
      <w:pPr>
        <w:jc w:val="center"/>
      </w:pPr>
      <w:r>
        <w:t>Three low-risk family attention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Attention trap scenarios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Illusory energy is hard to cross; surrender and Kṛṣṇa-centered practice open the path — without fear pedagogy.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Escape-map diagram</w:t>
      </w:r>
    </w:p>
    <w:p>
      <w:pPr>
        <w:jc w:val="center"/>
      </w:pPr>
      <w:r>
        <w:t>Notice → turn → shelter in Kṛṣṇa practice.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atten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Escape-map diagram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Illusory energy is hard to cross; surrender and Kṛṣṇa-centered practice open the path — without fear pedagogy.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One trap I notice + one surrender practice.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Primary in one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analogy or mechanic and its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I still have: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C2-W5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