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C2-W6 — Main Facilitator</w:t>
      </w:r>
    </w:p>
    <w:p>
      <w:pPr>
        <w:pStyle w:val="Subtitle"/>
        <w:jc w:val="center"/>
      </w:pPr>
      <w:r>
        <w:t>Speaking map and session leadership</w:t>
      </w:r>
    </w:p>
    <w:p>
      <w:pPr>
        <w:spacing w:before="360"/>
        <w:jc w:val="center"/>
      </w:pPr>
      <w:r>
        <w:rPr>
          <w:rFonts w:ascii="Cambria" w:hAnsi="Cambria" w:eastAsia="Cambria" w:cs="Cambria"/>
          <w:b/>
          <w:color w:val="7A263A"/>
          <w:sz w:val="24"/>
        </w:rPr>
        <w:t>C2-W6 • Integration Night: Choice, Consequence and the Modes</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Integration planning date 2026-12-12. Use 2:30 / 3:10 cues when parallel tracks run; local tithi remains EXTERNAL_OPEN.</w:t>
            </w:r>
          </w:p>
        </w:tc>
      </w:tr>
    </w:tbl>
    <w:p>
      <w:pPr>
        <w:spacing w:after="20"/>
      </w:pPr>
    </w:p>
    <w:p>
      <w:r>
        <w:t>Primary verse: Cycle 2 review (BG 18.63 center)</w:t>
      </w:r>
    </w:p>
    <w:p>
      <w:r>
        <w:t>Source URL: https://vedabase.io/en/library/bg/18/63/</w:t>
      </w:r>
    </w:p>
    <w:p>
      <w:r>
        <w:br w:type="page"/>
      </w:r>
    </w:p>
    <w:p>
      <w:pPr>
        <w:pStyle w:val="Heading1"/>
      </w:pPr>
      <w:r>
        <w:t>Main Facilitator Guide</w:t>
      </w:r>
    </w:p>
    <w:p>
      <w:pPr>
        <w:pStyle w:val="KUTUMBARights"/>
      </w:pPr>
      <w:r>
        <w:t>Canonical source: 11-weekly-program-library/first-six-months/c2-w6-integration-night-choice-consequence-and-the-modes/teacher/MAIN-FACILITATOR-GUIDE-V13.md  •  SHA-256: 6588448bc883c6e841da4ea6186f8206cbdc93d304f23b556b5a27779ec42d51</w:t>
      </w:r>
    </w:p>
    <w:p>
      <w:r>
        <w:rPr>
          <w:b/>
        </w:rPr>
        <w:t>KUTUMBA · Families Growing in Krishna Consciousness</w:t>
      </w:r>
      <w:r>
        <w:t xml:space="preserve"> </w:t>
      </w:r>
      <w:r>
        <w:rPr>
          <w:b/>
        </w:rPr>
        <w:t>Program Director: Swapnil Patil</w:t>
      </w:r>
      <w:r>
        <w:t xml:space="preserve"> </w:t>
      </w:r>
      <w:r>
        <w:rPr>
          <w:b/>
        </w:rPr>
        <w:t>Week:</w:t>
      </w:r>
      <w:r>
        <w:t xml:space="preserve"> C2-W6 — Integration Night: Choice, Consequence and the Modes · </w:t>
      </w:r>
      <w:r>
        <w:rPr>
          <w:b/>
        </w:rPr>
        <w:t>Date:</w:t>
      </w:r>
      <w:r>
        <w:t xml:space="preserve"> 2026-12-12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 </w:t>
      </w:r>
      <w:r>
        <w:rPr>
          <w:b/>
        </w:rPr>
        <w:t>Entry point:</w:t>
      </w:r>
      <w:r>
        <w:t xml:space="preserve"> </w:t>
      </w:r>
      <w:r>
        <w:rPr>
          <w:rFonts w:ascii="Consolas" w:hAnsi="Consolas"/>
          <w:color w:val="7A263A"/>
          <w:sz w:val="18"/>
        </w:rPr>
        <w:t>V13-WEEK-START-HERE.md</w:t>
      </w:r>
      <w:r>
        <w:t xml:space="preserve"> </w:t>
      </w:r>
      <w:r>
        <w:rPr>
          <w:b/>
        </w:rPr>
        <w:t>Primary mechanic:</w:t>
      </w:r>
      <w:r>
        <w:t xml:space="preserve"> Scenario board teach-back (see </w:t>
      </w:r>
      <w:r>
        <w:rPr>
          <w:rFonts w:ascii="Consolas" w:hAnsi="Consolas"/>
          <w:color w:val="7A263A"/>
          <w:sz w:val="18"/>
        </w:rPr>
        <w:t>V13-ACTIVITY-VARIETY-MATRIX.md</w:t>
      </w:r>
      <w:r>
        <w:t>)</w:t>
      </w:r>
    </w:p>
    <w:p>
      <w:pPr>
        <w:pStyle w:val="Heading2"/>
      </w:pPr>
      <w:r>
        <w:t>V13 schedule lock (do not invent another clock)</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 settle</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 / Prem-kī-Kathā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parents / K–2 / Grades 4–5</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Light snack + water only</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 next Saturday</w:t>
            </w:r>
          </w:p>
        </w:tc>
      </w:tr>
    </w:tbl>
    <w:p>
      <w:pPr>
        <w:spacing w:after="40"/>
      </w:pPr>
    </w:p>
    <w:p>
      <w:r>
        <w:t xml:space="preserve">Parents onsite. No weekly meal. Research files under </w:t>
      </w:r>
      <w:r>
        <w:rPr>
          <w:rFonts w:ascii="Consolas" w:hAnsi="Consolas"/>
          <w:color w:val="7A263A"/>
          <w:sz w:val="18"/>
        </w:rPr>
        <w:t>research/V13-*</w:t>
      </w:r>
      <w:r>
        <w:t xml:space="preserve"> are enrichment only — not a substitute for this inlined guide.</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Week:</w:t>
      </w:r>
      <w:r>
        <w:t xml:space="preserve"> Integration Night: Choice, Consequence and the Modes </w:t>
      </w:r>
      <w:r>
        <w:rPr>
          <w:b/>
        </w:rPr>
        <w:t>Primary scripture:</w:t>
      </w:r>
      <w:r>
        <w:t xml:space="preserve"> Cycle 2 review (BG 3.9 · 18.63 · 2.22 · 14.5 · 7.14) — https://vedabase.io/en/library/bg/18/63/</w:t>
      </w:r>
    </w:p>
    <w:p>
      <w:pPr>
        <w:pStyle w:val="Heading2"/>
      </w:pPr>
      <w:r>
        <w:t>Two-minute summary</w:t>
      </w:r>
    </w:p>
    <w:p>
      <w:r>
        <w:t xml:space="preserve">C2-W6 is </w:t>
      </w:r>
      <w:r>
        <w:rPr>
          <w:b/>
        </w:rPr>
        <w:t>Integration Night</w:t>
      </w:r>
      <w:r>
        <w:t xml:space="preserve"> — a review of Cycle 2, not a new doctrine dump. Families revisit </w:t>
      </w:r>
      <w:r>
        <w:rPr>
          <w:b/>
        </w:rPr>
        <w:t>BG 3.9</w:t>
      </w:r>
      <w:r>
        <w:t xml:space="preserve"> (yajña-shaped action), </w:t>
      </w:r>
      <w:r>
        <w:rPr>
          <w:b/>
        </w:rPr>
        <w:t>BG 18.63</w:t>
      </w:r>
      <w:r>
        <w:t xml:space="preserve"> (deliberate then choose), </w:t>
      </w:r>
      <w:r>
        <w:rPr>
          <w:b/>
        </w:rPr>
        <w:t>BG 2.22</w:t>
      </w:r>
      <w:r>
        <w:t xml:space="preserve"> (soul changes bodies), </w:t>
      </w:r>
      <w:r>
        <w:rPr>
          <w:b/>
        </w:rPr>
        <w:t>BG 14.5</w:t>
      </w:r>
      <w:r>
        <w:t xml:space="preserve"> (three modes), and </w:t>
      </w:r>
      <w:r>
        <w:rPr>
          <w:b/>
        </w:rPr>
        <w:t>BG 7.14</w:t>
      </w:r>
      <w:r>
        <w:t xml:space="preserve"> (surrender crosses māyā). Lab: </w:t>
      </w:r>
      <w:r>
        <w:rPr>
          <w:b/>
        </w:rPr>
        <w:t>Five-Lens Family Case Lab</w:t>
      </w:r>
      <w:r>
        <w:t>. Home: continue one selected Cycle 2 method during the off week. Block ranking families, new-doctrine overload, and fatalism.</w:t>
      </w:r>
    </w:p>
    <w:p>
      <w:pPr>
        <w:pStyle w:val="Heading2"/>
      </w:pPr>
      <w:r>
        <w:t>Essential question</w:t>
      </w:r>
    </w:p>
    <w:p>
      <w:r>
        <w:t>Can we synthesize choice and modes?</w:t>
      </w:r>
    </w:p>
    <w:p>
      <w:pPr>
        <w:pStyle w:val="Heading2"/>
      </w:pPr>
      <w:r>
        <w:t>Memory line</w:t>
      </w:r>
    </w:p>
    <w:p>
      <w:r>
        <w:t>Knowledge should lead to thoughtful, responsible choice under Kṛṣṇa's guidance.</w:t>
      </w:r>
    </w:p>
    <w:p>
      <w:pPr>
        <w:pStyle w:val="Heading2"/>
      </w:pPr>
      <w:r>
        <w:t>Exact memory phrase (children echo)</w:t>
      </w:r>
    </w:p>
    <w:p>
      <w:r>
        <w:t>Choose with all five lenses.</w:t>
      </w:r>
    </w:p>
    <w:p>
      <w:pPr>
        <w:pStyle w:val="Heading2"/>
      </w:pPr>
      <w:r>
        <w:t>KUTUMBA teaching meaning (primary)</w:t>
      </w:r>
    </w:p>
    <w:p>
      <w:r>
        <w:rPr>
          <w:b/>
        </w:rPr>
        <w:t>KUTUMBA teaching meaning:</w:t>
      </w:r>
      <w:r>
        <w:t xml:space="preserve"> Choice, consequence, and the modes must form one coherent family practice — synthesis, not new doctrine overload.</w:t>
      </w:r>
    </w:p>
    <w:p>
      <w:r>
        <w:t xml:space="preserve">Label this as </w:t>
      </w:r>
      <w:r>
        <w:rPr>
          <w:b/>
        </w:rPr>
        <w:t>KUTUMBA teaching meaning</w:t>
      </w:r>
      <w:r>
        <w:t>. Do not label it as a BBT translation. Sanskrit verse text is from VedaBase display for classroom reading; do not paste full purports into slides or handouts.</w:t>
      </w:r>
    </w:p>
    <w:p>
      <w:pPr>
        <w:pStyle w:val="Heading2"/>
      </w:pPr>
      <w:r>
        <w:t>15-minute night-before prep</w:t>
      </w:r>
    </w:p>
    <w:p>
      <w:pPr>
        <w:ind w:left="288"/>
      </w:pPr>
      <w:r>
        <w:t>1. Open the five review URLs once; confirm you will teach synthesis, not new ontology.</w:t>
      </w:r>
    </w:p>
    <w:p>
      <w:pPr>
        <w:ind w:left="288"/>
      </w:pPr>
      <w:r>
        <w:t>2. Print five-lens cards: Action · Choice · Modes/conditioning · False promise · Shelter.</w:t>
      </w:r>
    </w:p>
    <w:p>
      <w:pPr>
        <w:ind w:left="288"/>
      </w:pPr>
      <w:r>
        <w:t>3. Rehearse the opening script (~3 minutes) and one household case aloud.</w:t>
      </w:r>
    </w:p>
    <w:p>
      <w:pPr>
        <w:ind w:left="288"/>
      </w:pPr>
      <w:r>
        <w:t>4. Pack younger five-lens picture cards and older case worksheets.</w:t>
      </w:r>
    </w:p>
    <w:p>
      <w:pPr>
        <w:ind w:left="288"/>
      </w:pPr>
      <w:r>
        <w:t>5. Block list on index card: ranking families; new doctrine overload; fatalism.</w:t>
      </w:r>
    </w:p>
    <w:p>
      <w:pPr>
        <w:ind w:left="288"/>
      </w:pPr>
      <w:r>
        <w:t xml:space="preserve">6. Confirm parents onsite; snack and water only; </w:t>
      </w:r>
      <w:r>
        <w:rPr>
          <w:b/>
        </w:rPr>
        <w:t>no weekly meal</w:t>
      </w:r>
      <w:r>
        <w:t>.</w:t>
      </w:r>
    </w:p>
    <w:p>
      <w:pPr>
        <w:ind w:left="288"/>
      </w:pPr>
      <w:r>
        <w:t>7. Write home minimum: Continue one selected Cycle 2 method during the off week.</w:t>
      </w:r>
    </w:p>
    <w:p>
      <w:pPr>
        <w:pStyle w:val="Heading2"/>
      </w:pPr>
      <w:r>
        <w:t>60-minute deep prep</w:t>
      </w:r>
    </w:p>
    <w:p>
      <w:pPr>
        <w:ind w:left="288"/>
      </w:pPr>
      <w:r>
        <w:t>1. Read analogies, scriptural examples, and three cases so you teach them inline.</w:t>
      </w:r>
    </w:p>
    <w:p>
      <w:pPr>
        <w:ind w:left="288"/>
      </w:pPr>
      <w:r>
        <w:t>2. Map which prior Saturday owns each verse (do not invent new purport claims).</w:t>
      </w:r>
    </w:p>
    <w:p>
      <w:pPr>
        <w:ind w:left="288"/>
      </w:pPr>
      <w:r>
        <w:t>3. Mark one discovery, one understanding, and one application question you will actually ask.</w:t>
      </w:r>
    </w:p>
    <w:p>
      <w:pPr>
        <w:ind w:left="288"/>
      </w:pPr>
      <w:r>
        <w:t>4. Prepare the five-lens lab demo with a fictional Friday-rush case.</w:t>
      </w:r>
    </w:p>
    <w:p>
      <w:pPr>
        <w:ind w:left="288"/>
      </w:pPr>
      <w:r>
        <w:t>5. Walk room zones: parent circle, younger, older, reunification, snack table.</w:t>
      </w:r>
    </w:p>
    <w:p>
      <w:pPr>
        <w:ind w:left="288"/>
      </w:pPr>
      <w:r>
        <w:t>6. Rehearse track transition and 3:10 reunification prompt.</w:t>
      </w:r>
    </w:p>
    <w:p>
      <w:pPr>
        <w:ind w:left="288"/>
      </w:pPr>
      <w:r>
        <w:t>7. Privacy: no forced confession; no ranking Cycle 2 “success.”</w:t>
      </w:r>
    </w:p>
    <w:p>
      <w:pPr>
        <w:ind w:left="288"/>
      </w:pPr>
      <w:r>
        <w:t>8. Defer Cycle 3 God-identity (C3-W1) — title only at close.</w:t>
      </w:r>
    </w:p>
    <w:p>
      <w:pPr>
        <w:ind w:left="288"/>
      </w:pPr>
      <w:r>
        <w:t>9. Confirm project card: one family method + one environmental change; ≤20 minutes.</w:t>
      </w:r>
    </w:p>
    <w:p>
      <w:pPr>
        <w:ind w:left="288"/>
      </w:pPr>
      <w:r>
        <w:t>10. Confirm next-week title only: C3-W1 Who Is God? (BG 5.29).</w:t>
      </w:r>
    </w:p>
    <w:p>
      <w:pPr>
        <w:pStyle w:val="Heading2"/>
      </w:pPr>
      <w:r>
        <w:t>Exact primary readings (Cycle review — no new doctrine)</w:t>
      </w:r>
    </w:p>
    <w:p>
      <w:r>
        <w:t>Review chain ONLY (no new doctrine). Open each VedaBase URL briefly; state KUTUMBA teaching meanings already taught in Cycle 2.</w:t>
      </w:r>
    </w:p>
    <w:p>
      <w:pPr>
        <w:ind w:left="288"/>
      </w:pPr>
      <w:r>
        <w:t xml:space="preserve">1. </w:t>
      </w:r>
      <w:r>
        <w:rPr>
          <w:b/>
        </w:rPr>
        <w:t>BG 3.9</w:t>
      </w:r>
      <w:r>
        <w:t xml:space="preserve"> — https://vedabase.io/en/library/bg/3/9/</w:t>
      </w:r>
    </w:p>
    <w:p>
      <w:pPr>
        <w:pStyle w:val="ListBullet"/>
      </w:pPr>
      <w:r>
        <w:rPr>
          <w:b/>
        </w:rPr>
        <w:t>Devanāgarī (classroom recall):</w:t>
      </w:r>
      <w:r>
        <w:t xml:space="preserve"> यज्ञार्थात्कर्मणोऽन्यत्र लोकोऽयं कर्मबन्धनः …</w:t>
      </w:r>
    </w:p>
    <w:p>
      <w:pPr>
        <w:pStyle w:val="ListBullet"/>
      </w:pPr>
      <w:r>
        <w:rPr>
          <w:b/>
        </w:rPr>
        <w:t>IAST cue:</w:t>
      </w:r>
      <w:r>
        <w:t xml:space="preserve"> yajñārthāt karmaṇo 'nyatra …</w:t>
      </w:r>
    </w:p>
    <w:p>
      <w:pPr>
        <w:pStyle w:val="ListBullet"/>
      </w:pPr>
      <w:r>
        <w:rPr>
          <w:b/>
        </w:rPr>
        <w:t>Teaching meaning (review):</w:t>
      </w:r>
      <w:r>
        <w:t xml:space="preserve"> Work done as sacrifice for Viṣṇu frees; other work binds.</w:t>
      </w:r>
    </w:p>
    <w:p>
      <w:pPr>
        <w:ind w:left="288"/>
      </w:pPr>
      <w:r>
        <w:t xml:space="preserve">1. </w:t>
      </w:r>
      <w:r>
        <w:rPr>
          <w:b/>
        </w:rPr>
        <w:t>BG 18.63</w:t>
      </w:r>
      <w:r>
        <w:t xml:space="preserve"> — https://vedabase.io/en/library/bg/18/63/ </w:t>
      </w:r>
      <w:r>
        <w:rPr>
          <w:i/>
        </w:rPr>
        <w:t>(center tonight)</w:t>
      </w:r>
    </w:p>
    <w:p>
      <w:pPr>
        <w:pStyle w:val="ListBullet"/>
      </w:pPr>
      <w:r>
        <w:rPr>
          <w:b/>
        </w:rPr>
        <w:t>Devanāgarī:</w:t>
      </w:r>
      <w:r>
        <w:t xml:space="preserve"> इति ते ज्ञानमाख्यातं गुह्याद्गुह्यतरं मया । विमृश्यैतदशेषेण यथेच्छसि तथा कुरु ॥ ६३ ॥</w:t>
      </w:r>
    </w:p>
    <w:p>
      <w:pPr>
        <w:pStyle w:val="ListBullet"/>
      </w:pPr>
      <w:r>
        <w:rPr>
          <w:b/>
        </w:rPr>
        <w:t>IAST:</w:t>
      </w:r>
      <w:r>
        <w:t xml:space="preserve"> iti te jñānam ākhyātaṁ guhyād guhyataraṁ mayā / vimṛśyaitad aśeṣeṇa yathecchasi tathā kuru</w:t>
      </w:r>
    </w:p>
    <w:p>
      <w:pPr>
        <w:pStyle w:val="ListBullet"/>
      </w:pPr>
      <w:r>
        <w:rPr>
          <w:b/>
        </w:rPr>
        <w:t>Teaching meaning (review):</w:t>
      </w:r>
      <w:r>
        <w:t xml:space="preserve"> After hearing, deliberate fully, then choose as you wish — knowledge invites responsible choice, not fatalism.</w:t>
      </w:r>
    </w:p>
    <w:p>
      <w:pPr>
        <w:ind w:left="288"/>
      </w:pPr>
      <w:r>
        <w:t xml:space="preserve">1. </w:t>
      </w:r>
      <w:r>
        <w:rPr>
          <w:b/>
        </w:rPr>
        <w:t>BG 2.22</w:t>
      </w:r>
      <w:r>
        <w:t xml:space="preserve"> — https://vedabase.io/en/library/bg/2/22/</w:t>
      </w:r>
    </w:p>
    <w:p>
      <w:pPr>
        <w:pStyle w:val="ListBullet"/>
      </w:pPr>
      <w:r>
        <w:rPr>
          <w:b/>
        </w:rPr>
        <w:t>IAST cue:</w:t>
      </w:r>
      <w:r>
        <w:t xml:space="preserve"> vāsāṁsi jīrṇāni …</w:t>
      </w:r>
    </w:p>
    <w:p>
      <w:pPr>
        <w:pStyle w:val="ListBullet"/>
      </w:pPr>
      <w:r>
        <w:rPr>
          <w:b/>
        </w:rPr>
        <w:t>Teaching meaning (review):</w:t>
      </w:r>
      <w:r>
        <w:t xml:space="preserve"> As a person puts on new garments, the embodied soul takes new bodies.</w:t>
      </w:r>
    </w:p>
    <w:p>
      <w:pPr>
        <w:ind w:left="288"/>
      </w:pPr>
      <w:r>
        <w:t xml:space="preserve">1. </w:t>
      </w:r>
      <w:r>
        <w:rPr>
          <w:b/>
        </w:rPr>
        <w:t>BG 14.5</w:t>
      </w:r>
      <w:r>
        <w:t xml:space="preserve"> — https://vedabase.io/en/library/bg/14/5/</w:t>
      </w:r>
    </w:p>
    <w:p>
      <w:pPr>
        <w:pStyle w:val="ListBullet"/>
      </w:pPr>
      <w:r>
        <w:rPr>
          <w:b/>
        </w:rPr>
        <w:t>IAST cue:</w:t>
      </w:r>
      <w:r>
        <w:t xml:space="preserve"> sattvaṁ rajas tama iti …</w:t>
      </w:r>
    </w:p>
    <w:p>
      <w:pPr>
        <w:pStyle w:val="ListBullet"/>
      </w:pPr>
      <w:r>
        <w:rPr>
          <w:b/>
        </w:rPr>
        <w:t>Teaching meaning (review):</w:t>
      </w:r>
      <w:r>
        <w:t xml:space="preserve"> The living entity is bound by the three modes of material nature.</w:t>
      </w:r>
    </w:p>
    <w:p>
      <w:pPr>
        <w:ind w:left="288"/>
      </w:pPr>
      <w:r>
        <w:t xml:space="preserve">1. </w:t>
      </w:r>
      <w:r>
        <w:rPr>
          <w:b/>
        </w:rPr>
        <w:t>BG 7.14</w:t>
      </w:r>
      <w:r>
        <w:t xml:space="preserve"> — https://vedabase.io/en/library/bg/7/14/</w:t>
      </w:r>
    </w:p>
    <w:p>
      <w:pPr>
        <w:pStyle w:val="ListBullet"/>
      </w:pPr>
      <w:r>
        <w:rPr>
          <w:b/>
        </w:rPr>
        <w:t>IAST cue:</w:t>
      </w:r>
      <w:r>
        <w:t xml:space="preserve"> daivī hy eṣā guṇa-mayī …</w:t>
      </w:r>
    </w:p>
    <w:p>
      <w:pPr>
        <w:pStyle w:val="ListBullet"/>
      </w:pPr>
      <w:r>
        <w:rPr>
          <w:b/>
        </w:rPr>
        <w:t>Teaching meaning (review):</w:t>
      </w:r>
      <w:r>
        <w:t xml:space="preserve"> The Lord’s mode-composed māyā is hard to overcome; those who surrender unto Him cross beyond it.</w:t>
      </w:r>
    </w:p>
    <w:p>
      <w:pPr>
        <w:pStyle w:val="ListBullet"/>
      </w:pPr>
      <w:r>
        <w:rPr>
          <w:b/>
        </w:rPr>
        <w:t>Rights:</w:t>
      </w:r>
      <w:r>
        <w:t xml:space="preserve"> Review of prior week Sanskrit layers; KUTUMBA synthesis original; no full purport dumps; teaching meanings ≠ BBT translation labels.</w:t>
      </w:r>
    </w:p>
    <w:p>
      <w:pPr>
        <w:pStyle w:val="Heading2"/>
      </w:pPr>
      <w:r>
        <w:t>Exact supporting readings (classroom paraphrase only)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2484"/>
        <w:gridCol w:w="2484"/>
        <w:gridCol w:w="2484"/>
        <w:gridCol w:w="2484"/>
      </w:tblGrid>
      <w:tr>
        <w:trPr>
          <w:tblHeader w:val="true"/>
        </w:trPr>
        <w:tc>
          <w:tcPr>
            <w:tcW w:type="dxa" w:w="2484"/>
            <w:shd w:fill="5B1933"/>
            <w:tcMar>
              <w:top w:w="100" w:type="dxa"/>
              <w:start w:w="120" w:type="dxa"/>
              <w:bottom w:w="100" w:type="dxa"/>
              <w:end w:w="120" w:type="dxa"/>
            </w:tcMar>
          </w:tcPr>
          <w:p>
            <w:r>
              <w:rPr>
                <w:b/>
                <w:color w:val="FFFFFF"/>
              </w:rPr>
              <w:t>Reference</w:t>
            </w:r>
          </w:p>
        </w:tc>
        <w:tc>
          <w:tcPr>
            <w:tcW w:type="dxa" w:w="2484"/>
            <w:shd w:fill="5B1933"/>
            <w:tcMar>
              <w:top w:w="100" w:type="dxa"/>
              <w:start w:w="120" w:type="dxa"/>
              <w:bottom w:w="100" w:type="dxa"/>
              <w:end w:w="120" w:type="dxa"/>
            </w:tcMar>
          </w:tcPr>
          <w:p>
            <w:r>
              <w:rPr>
                <w:b/>
                <w:color w:val="FFFFFF"/>
              </w:rPr>
              <w:t>URL</w:t>
            </w:r>
          </w:p>
        </w:tc>
        <w:tc>
          <w:tcPr>
            <w:tcW w:type="dxa" w:w="2484"/>
            <w:shd w:fill="5B1933"/>
            <w:tcMar>
              <w:top w:w="100" w:type="dxa"/>
              <w:start w:w="120" w:type="dxa"/>
              <w:bottom w:w="100" w:type="dxa"/>
              <w:end w:w="120" w:type="dxa"/>
            </w:tcMar>
          </w:tcPr>
          <w:p>
            <w:r>
              <w:rPr>
                <w:b/>
                <w:color w:val="FFFFFF"/>
              </w:rPr>
              <w:t>Teaching paraphrase (facilitator may say)</w:t>
            </w:r>
          </w:p>
        </w:tc>
        <w:tc>
          <w:tcPr>
            <w:tcW w:type="dxa" w:w="2484"/>
            <w:shd w:fill="5B1933"/>
            <w:tcMar>
              <w:top w:w="100" w:type="dxa"/>
              <w:start w:w="120" w:type="dxa"/>
              <w:bottom w:w="100" w:type="dxa"/>
              <w:end w:w="120" w:type="dxa"/>
            </w:tcMar>
          </w:tcPr>
          <w:p>
            <w:r>
              <w:rPr>
                <w:b/>
                <w:color w:val="FFFFFF"/>
              </w:rPr>
              <w:t>Limitation</w:t>
            </w:r>
          </w:p>
        </w:tc>
      </w:tr>
      <w:tr>
        <w:tc>
          <w:tcPr>
            <w:tcW w:type="dxa" w:w="2484"/>
            <w:tcMar>
              <w:top w:w="100" w:type="dxa"/>
              <w:start w:w="120" w:type="dxa"/>
              <w:bottom w:w="100" w:type="dxa"/>
              <w:end w:w="120" w:type="dxa"/>
            </w:tcMar>
            <w:vAlign w:val="top"/>
          </w:tcPr>
          <w:p>
            <w:r>
              <w:t>BG 3.9</w:t>
            </w:r>
          </w:p>
        </w:tc>
        <w:tc>
          <w:tcPr>
            <w:tcW w:type="dxa" w:w="2484"/>
            <w:tcMar>
              <w:top w:w="100" w:type="dxa"/>
              <w:start w:w="120" w:type="dxa"/>
              <w:bottom w:w="100" w:type="dxa"/>
              <w:end w:w="120" w:type="dxa"/>
            </w:tcMar>
            <w:vAlign w:val="top"/>
          </w:tcPr>
          <w:p>
            <w:r>
              <w:t>https://vedabase.io/en/library/bg/3/9/</w:t>
            </w:r>
          </w:p>
        </w:tc>
        <w:tc>
          <w:tcPr>
            <w:tcW w:type="dxa" w:w="2484"/>
            <w:tcMar>
              <w:top w:w="100" w:type="dxa"/>
              <w:start w:w="120" w:type="dxa"/>
              <w:bottom w:w="100" w:type="dxa"/>
              <w:end w:w="120" w:type="dxa"/>
            </w:tcMar>
            <w:vAlign w:val="top"/>
          </w:tcPr>
          <w:p>
            <w:r>
              <w:t>Work as sacrifice for Viṣṇu frees from bondage; other work binds — action lens.</w:t>
            </w:r>
          </w:p>
        </w:tc>
        <w:tc>
          <w:tcPr>
            <w:tcW w:type="dxa" w:w="2484"/>
            <w:tcMar>
              <w:top w:w="100" w:type="dxa"/>
              <w:start w:w="120" w:type="dxa"/>
              <w:bottom w:w="100" w:type="dxa"/>
              <w:end w:w="120" w:type="dxa"/>
            </w:tcMar>
            <w:vAlign w:val="top"/>
          </w:tcPr>
          <w:p>
            <w:r>
              <w:t>Review only; do not reopen full karma ontology dump.</w:t>
            </w:r>
          </w:p>
        </w:tc>
      </w:tr>
      <w:tr>
        <w:tc>
          <w:tcPr>
            <w:tcW w:type="dxa" w:w="2484"/>
            <w:tcMar>
              <w:top w:w="100" w:type="dxa"/>
              <w:start w:w="120" w:type="dxa"/>
              <w:bottom w:w="100" w:type="dxa"/>
              <w:end w:w="120" w:type="dxa"/>
            </w:tcMar>
            <w:shd w:fill="FFF8E8"/>
            <w:vAlign w:val="top"/>
          </w:tcPr>
          <w:p>
            <w:r>
              <w:t>BG 18.63</w:t>
            </w:r>
          </w:p>
        </w:tc>
        <w:tc>
          <w:tcPr>
            <w:tcW w:type="dxa" w:w="2484"/>
            <w:tcMar>
              <w:top w:w="100" w:type="dxa"/>
              <w:start w:w="120" w:type="dxa"/>
              <w:bottom w:w="100" w:type="dxa"/>
              <w:end w:w="120" w:type="dxa"/>
            </w:tcMar>
            <w:shd w:fill="FFF8E8"/>
            <w:vAlign w:val="top"/>
          </w:tcPr>
          <w:p>
            <w:r>
              <w:t>https://vedabase.io/en/library/bg/18/63/</w:t>
            </w:r>
          </w:p>
        </w:tc>
        <w:tc>
          <w:tcPr>
            <w:tcW w:type="dxa" w:w="2484"/>
            <w:tcMar>
              <w:top w:w="100" w:type="dxa"/>
              <w:start w:w="120" w:type="dxa"/>
              <w:bottom w:w="100" w:type="dxa"/>
              <w:end w:w="120" w:type="dxa"/>
            </w:tcMar>
            <w:shd w:fill="FFF8E8"/>
            <w:vAlign w:val="top"/>
          </w:tcPr>
          <w:p>
            <w:r>
              <w:t>Deliberate the teaching fully, then choose — choice lens under the Lord’s guidance.</w:t>
            </w:r>
          </w:p>
        </w:tc>
        <w:tc>
          <w:tcPr>
            <w:tcW w:type="dxa" w:w="2484"/>
            <w:tcMar>
              <w:top w:w="100" w:type="dxa"/>
              <w:start w:w="120" w:type="dxa"/>
              <w:bottom w:w="100" w:type="dxa"/>
              <w:end w:w="120" w:type="dxa"/>
            </w:tcMar>
            <w:shd w:fill="FFF8E8"/>
            <w:vAlign w:val="top"/>
          </w:tcPr>
          <w:p>
            <w:r>
              <w:t>Not license for reckless whim; not fatalism that denies choice.</w:t>
            </w:r>
          </w:p>
        </w:tc>
      </w:tr>
      <w:tr>
        <w:tc>
          <w:tcPr>
            <w:tcW w:type="dxa" w:w="2484"/>
            <w:tcMar>
              <w:top w:w="100" w:type="dxa"/>
              <w:start w:w="120" w:type="dxa"/>
              <w:bottom w:w="100" w:type="dxa"/>
              <w:end w:w="120" w:type="dxa"/>
            </w:tcMar>
            <w:vAlign w:val="top"/>
          </w:tcPr>
          <w:p>
            <w:r>
              <w:t>BG 2.22</w:t>
            </w:r>
          </w:p>
        </w:tc>
        <w:tc>
          <w:tcPr>
            <w:tcW w:type="dxa" w:w="2484"/>
            <w:tcMar>
              <w:top w:w="100" w:type="dxa"/>
              <w:start w:w="120" w:type="dxa"/>
              <w:bottom w:w="100" w:type="dxa"/>
              <w:end w:w="120" w:type="dxa"/>
            </w:tcMar>
            <w:vAlign w:val="top"/>
          </w:tcPr>
          <w:p>
            <w:r>
              <w:t>https://vedabase.io/en/library/bg/2/22/</w:t>
            </w:r>
          </w:p>
        </w:tc>
        <w:tc>
          <w:tcPr>
            <w:tcW w:type="dxa" w:w="2484"/>
            <w:tcMar>
              <w:top w:w="100" w:type="dxa"/>
              <w:start w:w="120" w:type="dxa"/>
              <w:bottom w:w="100" w:type="dxa"/>
              <w:end w:w="120" w:type="dxa"/>
            </w:tcMar>
            <w:vAlign w:val="top"/>
          </w:tcPr>
          <w:p>
            <w:r>
              <w:t>Soul changes bodies as clothes — consequence and future consciousness matter.</w:t>
            </w:r>
          </w:p>
        </w:tc>
        <w:tc>
          <w:tcPr>
            <w:tcW w:type="dxa" w:w="2484"/>
            <w:tcMar>
              <w:top w:w="100" w:type="dxa"/>
              <w:start w:w="120" w:type="dxa"/>
              <w:bottom w:w="100" w:type="dxa"/>
              <w:end w:w="120" w:type="dxa"/>
            </w:tcMar>
            <w:vAlign w:val="top"/>
          </w:tcPr>
          <w:p>
            <w:r>
              <w:t>No speculative past-life diagnoses in the room.</w:t>
            </w:r>
          </w:p>
        </w:tc>
      </w:tr>
      <w:tr>
        <w:tc>
          <w:tcPr>
            <w:tcW w:type="dxa" w:w="2484"/>
            <w:tcMar>
              <w:top w:w="100" w:type="dxa"/>
              <w:start w:w="120" w:type="dxa"/>
              <w:bottom w:w="100" w:type="dxa"/>
              <w:end w:w="120" w:type="dxa"/>
            </w:tcMar>
            <w:shd w:fill="FFF8E8"/>
            <w:vAlign w:val="top"/>
          </w:tcPr>
          <w:p>
            <w:r>
              <w:t>BG 14.5</w:t>
            </w:r>
          </w:p>
        </w:tc>
        <w:tc>
          <w:tcPr>
            <w:tcW w:type="dxa" w:w="2484"/>
            <w:tcMar>
              <w:top w:w="100" w:type="dxa"/>
              <w:start w:w="120" w:type="dxa"/>
              <w:bottom w:w="100" w:type="dxa"/>
              <w:end w:w="120" w:type="dxa"/>
            </w:tcMar>
            <w:shd w:fill="FFF8E8"/>
            <w:vAlign w:val="top"/>
          </w:tcPr>
          <w:p>
            <w:r>
              <w:t>https://vedabase.io/en/library/bg/14/5/</w:t>
            </w:r>
          </w:p>
        </w:tc>
        <w:tc>
          <w:tcPr>
            <w:tcW w:type="dxa" w:w="2484"/>
            <w:tcMar>
              <w:top w:w="100" w:type="dxa"/>
              <w:start w:w="120" w:type="dxa"/>
              <w:bottom w:w="100" w:type="dxa"/>
              <w:end w:w="120" w:type="dxa"/>
            </w:tcMar>
            <w:shd w:fill="FFF8E8"/>
            <w:vAlign w:val="top"/>
          </w:tcPr>
          <w:p>
            <w:r>
              <w:t>Three modes bind the living entity — conditioning lens without permanent insults.</w:t>
            </w:r>
          </w:p>
        </w:tc>
        <w:tc>
          <w:tcPr>
            <w:tcW w:type="dxa" w:w="2484"/>
            <w:tcMar>
              <w:top w:w="100" w:type="dxa"/>
              <w:start w:w="120" w:type="dxa"/>
              <w:bottom w:w="100" w:type="dxa"/>
              <w:end w:w="120" w:type="dxa"/>
            </w:tcMar>
            <w:shd w:fill="FFF8E8"/>
            <w:vAlign w:val="top"/>
          </w:tcPr>
          <w:p>
            <w:r>
              <w:t>Do not brand children as “tamasic forever.”</w:t>
            </w:r>
          </w:p>
        </w:tc>
      </w:tr>
      <w:tr>
        <w:tc>
          <w:tcPr>
            <w:tcW w:type="dxa" w:w="2484"/>
            <w:tcMar>
              <w:top w:w="100" w:type="dxa"/>
              <w:start w:w="120" w:type="dxa"/>
              <w:bottom w:w="100" w:type="dxa"/>
              <w:end w:w="120" w:type="dxa"/>
            </w:tcMar>
            <w:vAlign w:val="top"/>
          </w:tcPr>
          <w:p>
            <w:r>
              <w:t>BG 7.14</w:t>
            </w:r>
          </w:p>
        </w:tc>
        <w:tc>
          <w:tcPr>
            <w:tcW w:type="dxa" w:w="2484"/>
            <w:tcMar>
              <w:top w:w="100" w:type="dxa"/>
              <w:start w:w="120" w:type="dxa"/>
              <w:bottom w:w="100" w:type="dxa"/>
              <w:end w:w="120" w:type="dxa"/>
            </w:tcMar>
            <w:vAlign w:val="top"/>
          </w:tcPr>
          <w:p>
            <w:r>
              <w:t>https://vedabase.io/en/library/bg/7/14/</w:t>
            </w:r>
          </w:p>
        </w:tc>
        <w:tc>
          <w:tcPr>
            <w:tcW w:type="dxa" w:w="2484"/>
            <w:tcMar>
              <w:top w:w="100" w:type="dxa"/>
              <w:start w:w="120" w:type="dxa"/>
              <w:bottom w:w="100" w:type="dxa"/>
              <w:end w:w="120" w:type="dxa"/>
            </w:tcMar>
            <w:vAlign w:val="top"/>
          </w:tcPr>
          <w:p>
            <w:r>
              <w:t>Surrender crosses māyā — shelter lens for false promises and lure.</w:t>
            </w:r>
          </w:p>
        </w:tc>
        <w:tc>
          <w:tcPr>
            <w:tcW w:type="dxa" w:w="2484"/>
            <w:tcMar>
              <w:top w:w="100" w:type="dxa"/>
              <w:start w:w="120" w:type="dxa"/>
              <w:bottom w:w="100" w:type="dxa"/>
              <w:end w:w="120" w:type="dxa"/>
            </w:tcMar>
            <w:vAlign w:val="top"/>
          </w:tcPr>
          <w:p>
            <w:r>
              <w:t>Do not replace shelter with willpower-alone rhetoric.</w:t>
            </w:r>
          </w:p>
        </w:tc>
      </w:tr>
      <w:tr>
        <w:tc>
          <w:tcPr>
            <w:tcW w:type="dxa" w:w="2484"/>
            <w:tcMar>
              <w:top w:w="100" w:type="dxa"/>
              <w:start w:w="120" w:type="dxa"/>
              <w:bottom w:w="100" w:type="dxa"/>
              <w:end w:w="120" w:type="dxa"/>
            </w:tcMar>
            <w:shd w:fill="FFF8E8"/>
            <w:vAlign w:val="top"/>
          </w:tcPr>
          <w:p>
            <w:r>
              <w:t>BG 2.47</w:t>
            </w:r>
          </w:p>
        </w:tc>
        <w:tc>
          <w:tcPr>
            <w:tcW w:type="dxa" w:w="2484"/>
            <w:tcMar>
              <w:top w:w="100" w:type="dxa"/>
              <w:start w:w="120" w:type="dxa"/>
              <w:bottom w:w="100" w:type="dxa"/>
              <w:end w:w="120" w:type="dxa"/>
            </w:tcMar>
            <w:shd w:fill="FFF8E8"/>
            <w:vAlign w:val="top"/>
          </w:tcPr>
          <w:p>
            <w:r>
              <w:t>https://vedabase.io/en/library/bg/2/47/</w:t>
            </w:r>
          </w:p>
        </w:tc>
        <w:tc>
          <w:tcPr>
            <w:tcW w:type="dxa" w:w="2484"/>
            <w:tcMar>
              <w:top w:w="100" w:type="dxa"/>
              <w:start w:w="120" w:type="dxa"/>
              <w:bottom w:w="100" w:type="dxa"/>
              <w:end w:w="120" w:type="dxa"/>
            </w:tcMar>
            <w:shd w:fill="FFF8E8"/>
            <w:vAlign w:val="top"/>
          </w:tcPr>
          <w:p>
            <w:r>
              <w:t>You have a right to prescribed action, not to the fruits — supports responsible effort without fruit obsession.</w:t>
            </w:r>
          </w:p>
        </w:tc>
        <w:tc>
          <w:tcPr>
            <w:tcW w:type="dxa" w:w="2484"/>
            <w:tcMar>
              <w:top w:w="100" w:type="dxa"/>
              <w:start w:w="120" w:type="dxa"/>
              <w:bottom w:w="100" w:type="dxa"/>
              <w:end w:w="120" w:type="dxa"/>
            </w:tcMar>
            <w:shd w:fill="FFF8E8"/>
            <w:vAlign w:val="top"/>
          </w:tcPr>
          <w:p>
            <w:r>
              <w:t>Paraphrase bridge only; keep five review verses central.</w:t>
            </w:r>
          </w:p>
        </w:tc>
      </w:tr>
      <w:tr>
        <w:tc>
          <w:tcPr>
            <w:tcW w:type="dxa" w:w="2484"/>
            <w:tcMar>
              <w:top w:w="100" w:type="dxa"/>
              <w:start w:w="120" w:type="dxa"/>
              <w:bottom w:w="100" w:type="dxa"/>
              <w:end w:w="120" w:type="dxa"/>
            </w:tcMar>
            <w:vAlign w:val="top"/>
          </w:tcPr>
          <w:p>
            <w:r>
              <w:t>BG 6.5</w:t>
            </w:r>
          </w:p>
        </w:tc>
        <w:tc>
          <w:tcPr>
            <w:tcW w:type="dxa" w:w="2484"/>
            <w:tcMar>
              <w:top w:w="100" w:type="dxa"/>
              <w:start w:w="120" w:type="dxa"/>
              <w:bottom w:w="100" w:type="dxa"/>
              <w:end w:w="120" w:type="dxa"/>
            </w:tcMar>
            <w:vAlign w:val="top"/>
          </w:tcPr>
          <w:p>
            <w:r>
              <w:t>https://vedabase.io/en/library/bg/6/5/</w:t>
            </w:r>
          </w:p>
        </w:tc>
        <w:tc>
          <w:tcPr>
            <w:tcW w:type="dxa" w:w="2484"/>
            <w:tcMar>
              <w:top w:w="100" w:type="dxa"/>
              <w:start w:w="120" w:type="dxa"/>
              <w:bottom w:w="100" w:type="dxa"/>
              <w:end w:w="120" w:type="dxa"/>
            </w:tcMar>
            <w:vAlign w:val="top"/>
          </w:tcPr>
          <w:p>
            <w:r>
              <w:t>One must deliver oneself with the mind — supports non-fatalist responsibility.</w:t>
            </w:r>
          </w:p>
        </w:tc>
        <w:tc>
          <w:tcPr>
            <w:tcW w:type="dxa" w:w="2484"/>
            <w:tcMar>
              <w:top w:w="100" w:type="dxa"/>
              <w:start w:w="120" w:type="dxa"/>
              <w:bottom w:w="100" w:type="dxa"/>
              <w:end w:w="120" w:type="dxa"/>
            </w:tcMar>
            <w:vAlign w:val="top"/>
          </w:tcPr>
          <w:p>
            <w:r>
              <w:t>Do not turn into self-help without Kṛṣṇa.</w:t>
            </w:r>
          </w:p>
        </w:tc>
      </w:tr>
    </w:tbl>
    <w:p>
      <w:pPr>
        <w:spacing w:after="40"/>
      </w:pPr>
    </w:p>
    <w:p>
      <w:pPr>
        <w:pStyle w:val="Heading2"/>
      </w:pPr>
      <w:r>
        <w:t>One-page speaking map</w:t>
      </w:r>
    </w:p>
    <w:p>
      <w:pPr>
        <w:ind w:left="288"/>
      </w:pPr>
      <w:r>
        <w:t>1. Welcome + Saturday purpose (2:10)</w:t>
      </w:r>
    </w:p>
    <w:p>
      <w:pPr>
        <w:ind w:left="288"/>
      </w:pPr>
      <w:r>
        <w:t>2. Memory line + essential question</w:t>
      </w:r>
    </w:p>
    <w:p>
      <w:pPr>
        <w:ind w:left="288"/>
      </w:pPr>
      <w:r>
        <w:t>3. Primary verse layer (Devanāgarī / IAST / KUTUMBA teaching meaning)</w:t>
      </w:r>
    </w:p>
    <w:p>
      <w:pPr>
        <w:ind w:left="288"/>
      </w:pPr>
      <w:r>
        <w:t>4. Core explanation</w:t>
      </w:r>
    </w:p>
    <w:p>
      <w:pPr>
        <w:ind w:left="288"/>
      </w:pPr>
      <w:r>
        <w:t>5. One analogy with limit</w:t>
      </w:r>
    </w:p>
    <w:p>
      <w:pPr>
        <w:ind w:left="288"/>
      </w:pPr>
      <w:r>
        <w:t>6. Scriptural examples (paraphrase only)</w:t>
      </w:r>
    </w:p>
    <w:p>
      <w:pPr>
        <w:ind w:left="288"/>
      </w:pPr>
      <w:r>
        <w:t>7. One constructed household case</w:t>
      </w:r>
    </w:p>
    <w:p>
      <w:pPr>
        <w:ind w:left="288"/>
      </w:pPr>
      <w:r>
        <w:t>8. Track split (2:30)</w:t>
      </w:r>
    </w:p>
    <w:p>
      <w:pPr>
        <w:ind w:left="288"/>
      </w:pPr>
      <w:r>
        <w:t>9. Reunification synthesis (3:10)</w:t>
      </w:r>
    </w:p>
    <w:p>
      <w:pPr>
        <w:ind w:left="288"/>
      </w:pPr>
      <w:r>
        <w:t>10. Snack/water (3:30) — no weekly meal</w:t>
      </w:r>
    </w:p>
    <w:p>
      <w:pPr>
        <w:ind w:left="288"/>
      </w:pPr>
      <w:r>
        <w:t>11. Saṅkalpa / project / home practice (3:40)</w:t>
      </w:r>
    </w:p>
    <w:p>
      <w:pPr>
        <w:ind w:left="288"/>
      </w:pPr>
      <w:r>
        <w:t>12. Next-week title only + close (3:55–4:00)</w:t>
      </w:r>
    </w:p>
    <w:p>
      <w:pPr>
        <w:pStyle w:val="Heading2"/>
      </w:pPr>
      <w:r>
        <w:t>Exact opening script (≈3 minutes)</w:t>
      </w:r>
    </w:p>
    <w:p>
      <w:pPr>
        <w:pStyle w:val="Quote"/>
      </w:pPr>
      <w:r>
        <w:t>Welcome. Today is C2-W6 — Integration Night: Choice, Consequence and the Modes. Essential question: Can we synthesize choice and modes? Tonight is review synthesis. We revisit BG 3.9, 18.63, 2.22, 14.5, and 7.14 — no new doctrine overload. Memory line: Knowledge should lead to thoughtful, responsible choice under Kṛṣṇa's guidance. Children echo: Choose with all five lenses. We will practice the Five-Lens Family Case Lab, reunite, and choose one Cycle 2 method to continue in the off week. We do not rank families. Parents remain onsite. Snack and water only — no weekly meal.</w:t>
      </w:r>
    </w:p>
    <w:p>
      <w:pPr>
        <w:pStyle w:val="Heading2"/>
      </w:pPr>
      <w:r>
        <w:t>Extended 10–20 minute speaking SCRIPT (shared opening / parent circle)</w:t>
      </w:r>
    </w:p>
    <w:p>
      <w:r>
        <w:t>Use this as the facilitator spine between 2:10 and 2:28. Adjust pace; do not invent quotations.</w:t>
      </w:r>
    </w:p>
    <w:p>
      <w:r>
        <w:rPr>
          <w:b/>
        </w:rPr>
        <w:t>[0–2 min — Hook]</w:t>
      </w:r>
      <w:r>
        <w:t xml:space="preserve"> A family has a recurring Friday problem. Everyone arrives late. One adult blames traffic; children blame hunger; another voice says, “This is our karma; nothing can change.” Devices stay on; no one prepared food; irritation spreads before kīrtana. Hold the picture without shaming anyone in the room. Ask: Which lenses are missing — action, choice, modes, false promise, or shelter?</w:t>
      </w:r>
    </w:p>
    <w:p>
      <w:r>
        <w:rPr>
          <w:b/>
        </w:rPr>
        <w:t>[2–6 min — Review chain map]</w:t>
      </w:r>
      <w:r>
        <w:t xml:space="preserve"> Walk the five verses as a single family practice, not five new lectures:</w:t>
      </w:r>
    </w:p>
    <w:p>
      <w:pPr>
        <w:pStyle w:val="ListBullet"/>
      </w:pPr>
      <w:r>
        <w:t>BG 3.9 — Is the action shaped toward Viṣṇu or toward binding self-interest?</w:t>
      </w:r>
    </w:p>
    <w:p>
      <w:pPr>
        <w:pStyle w:val="ListBullet"/>
      </w:pPr>
      <w:r>
        <w:t>BG 18.63 — Have we deliberated, or are we reacting on autopilot / fatalism?</w:t>
      </w:r>
    </w:p>
    <w:p>
      <w:pPr>
        <w:pStyle w:val="ListBullet"/>
      </w:pPr>
      <w:r>
        <w:t>BG 2.22 — Do we remember the soul’s journey so consequences matter without despair?</w:t>
      </w:r>
    </w:p>
    <w:p>
      <w:pPr>
        <w:pStyle w:val="ListBullet"/>
      </w:pPr>
      <w:r>
        <w:t>BG 14.5 — What mode-weather is coloring the room (rush, fog, clarity)?</w:t>
      </w:r>
    </w:p>
    <w:p>
      <w:pPr>
        <w:pStyle w:val="ListBullet"/>
      </w:pPr>
      <w:r>
        <w:t>BG 7.14 — What shelter crosses the false promise of “nothing can change” or “willpower alone”?</w:t>
      </w:r>
    </w:p>
    <w:p>
      <w:r>
        <w:t>State clearly: tonight is synthesis. Do not invent new doctrine. Do not dump Cycle 3 ontology.</w:t>
      </w:r>
    </w:p>
    <w:p>
      <w:r>
        <w:rPr>
          <w:b/>
        </w:rPr>
        <w:t>[6–10 min — Five-lens method]</w:t>
      </w:r>
      <w:r>
        <w:t xml:space="preserve"> Teach the five lenses on the board: (1) Action, (2) Choice, (3) Modes/conditioning, (4) False promise, (5) Devotional shelter. A complete family response names all five. Missing a lens creates distortion: blame-only, fatalism, mode-label insults, or white-knuckle force without shelter.</w:t>
      </w:r>
    </w:p>
    <w:p>
      <w:r>
        <w:rPr>
          <w:b/>
        </w:rPr>
        <w:t>[10–14 min — Analogy + scriptural arc]</w:t>
      </w:r>
      <w:r>
        <w:t xml:space="preserve"> Use the “five camera angles on one scene” analogy with its limit. Briefly paraphrase the review meanings already taught earlier in Cycle 2. No invented dialogue. No full purport dumps.</w:t>
      </w:r>
    </w:p>
    <w:p>
      <w:r>
        <w:rPr>
          <w:b/>
        </w:rPr>
        <w:t>[14–18 min — Constructed case]</w:t>
      </w:r>
      <w:r>
        <w:t xml:space="preserve"> Read Constructed Case 1 (Friday rush / fatalism). Ask the room to fill each lens in one short phrase. Affirm effort; correct fatalism kindly: BG 18.63 invites deliberation and choice under guidance.</w:t>
      </w:r>
    </w:p>
    <w:p>
      <w:r>
        <w:rPr>
          <w:b/>
        </w:rPr>
        <w:t>[18–20 min — Lab preview + transition]</w:t>
      </w:r>
      <w:r>
        <w:t xml:space="preserve"> Preview Five-Lens Family Case Lab. At 2:28: parents stay in parent circle; younger and older tracks; reunite at 3:10. Parents remain onsite.</w:t>
      </w:r>
    </w:p>
    <w:p>
      <w:pPr>
        <w:pStyle w:val="Heading2"/>
      </w:pPr>
      <w:r>
        <w:t>Core explanation (facilitator must say)</w:t>
      </w:r>
    </w:p>
    <w:p>
      <w:r>
        <w:t>Cycle 2 taught action and sacrifice (BG 3.9), responsible choice after hearing (BG 18.63), the soul’s changing of bodies (BG 2.22), bondage by the three modes (BG 14.5), and crossing māyā by surrender (BG 7.14). Integration Night weaves these into one coherent family practice: analyze without blame, choose without fatalism, and pair boundaries with shelter. This is synthesis — not ranking families and not opening a new doctrine track.</w:t>
      </w:r>
    </w:p>
    <w:p>
      <w:r>
        <w:rPr>
          <w:b/>
        </w:rPr>
        <w:t>Conclusion line:</w:t>
      </w:r>
      <w:r>
        <w:t xml:space="preserve"> Knowledge should lead to thoughtful, responsible choice under Kṛṣṇa's guidance — choose with all five lenses.</w:t>
      </w:r>
    </w:p>
    <w:p>
      <w:r>
        <w:rPr>
          <w:b/>
        </w:rPr>
        <w:t>Common errors to block:</w:t>
      </w:r>
    </w:p>
    <w:p>
      <w:pPr>
        <w:ind w:left="288"/>
      </w:pPr>
      <w:r>
        <w:t>1. Ranking families on “who applied Cycle 2 better.”</w:t>
      </w:r>
    </w:p>
    <w:p>
      <w:pPr>
        <w:ind w:left="288"/>
      </w:pPr>
      <w:r>
        <w:t>2. New doctrine overload / fatalism that denies responsible choice.</w:t>
      </w:r>
    </w:p>
    <w:p>
      <w:pPr>
        <w:pStyle w:val="Heading2"/>
      </w:pPr>
      <w:r>
        <w:t>Analogies / examples with limits (teach inline)</w:t>
      </w:r>
    </w:p>
    <w:p>
      <w:pPr>
        <w:pStyle w:val="Heading3"/>
      </w:pPr>
      <w:r>
        <w:t>1) Five camera angles on one scene</w:t>
      </w:r>
    </w:p>
    <w:p>
      <w:pPr>
        <w:pStyle w:val="ListBullet"/>
      </w:pPr>
      <w:r>
        <w:rPr>
          <w:b/>
        </w:rPr>
        <w:t>Say:</w:t>
      </w:r>
      <w:r>
        <w:t xml:space="preserve"> One family conflict is like one scene filmed by five cameras. Action, choice, modes, false promise, and shelter each show part of the truth. Using only one camera creates a distorted movie — blame, despair, or fake toughness.</w:t>
      </w:r>
    </w:p>
    <w:p>
      <w:pPr>
        <w:pStyle w:val="ListBullet"/>
      </w:pPr>
      <w:r>
        <w:rPr>
          <w:b/>
        </w:rPr>
        <w:t>Limit:</w:t>
      </w:r>
      <w:r>
        <w:t xml:space="preserve"> Pedagogy only — not a verse quotation. Do not film or expose real family fights.</w:t>
      </w:r>
    </w:p>
    <w:p>
      <w:pPr>
        <w:pStyle w:val="ListBullet"/>
      </w:pPr>
      <w:r>
        <w:rPr>
          <w:b/>
        </w:rPr>
        <w:t>Younger:</w:t>
      </w:r>
      <w:r>
        <w:t xml:space="preserve"> Five picture cards for one puppet problem.</w:t>
      </w:r>
    </w:p>
    <w:p>
      <w:pPr>
        <w:pStyle w:val="ListBullet"/>
      </w:pPr>
      <w:r>
        <w:rPr>
          <w:b/>
        </w:rPr>
        <w:t>Older/adult:</w:t>
      </w:r>
      <w:r>
        <w:t xml:space="preserve"> Name which lens was missing in a sample sentence.</w:t>
      </w:r>
    </w:p>
    <w:p>
      <w:pPr>
        <w:pStyle w:val="Heading3"/>
      </w:pPr>
      <w:r>
        <w:t>2) Toolbox, not trophy shelf</w:t>
      </w:r>
    </w:p>
    <w:p>
      <w:pPr>
        <w:pStyle w:val="ListBullet"/>
      </w:pPr>
      <w:r>
        <w:rPr>
          <w:b/>
        </w:rPr>
        <w:t>Say:</w:t>
      </w:r>
      <w:r>
        <w:t xml:space="preserve"> Cycle 2 methods are tools for the off week, not trophies for display. Families pick one tool to keep using — before–during–after, choice pause, bedtime remembrance, clarity reset, or boundary plus shelter.</w:t>
      </w:r>
    </w:p>
    <w:p>
      <w:pPr>
        <w:pStyle w:val="ListBullet"/>
      </w:pPr>
      <w:r>
        <w:rPr>
          <w:b/>
        </w:rPr>
        <w:t>Limit:</w:t>
      </w:r>
      <w:r>
        <w:t xml:space="preserve"> Do not shame families who pick the smallest tool.</w:t>
      </w:r>
    </w:p>
    <w:p>
      <w:pPr>
        <w:pStyle w:val="ListBullet"/>
      </w:pPr>
      <w:r>
        <w:rPr>
          <w:b/>
        </w:rPr>
        <w:t>Younger:</w:t>
      </w:r>
      <w:r>
        <w:t xml:space="preserve"> Choose one tool card to take home.</w:t>
      </w:r>
    </w:p>
    <w:p>
      <w:pPr>
        <w:pStyle w:val="ListBullet"/>
      </w:pPr>
      <w:r>
        <w:rPr>
          <w:b/>
        </w:rPr>
        <w:t>Older/adult:</w:t>
      </w:r>
      <w:r>
        <w:t xml:space="preserve"> Write why your tool fits your real schedule.</w:t>
      </w:r>
    </w:p>
    <w:p>
      <w:pPr>
        <w:pStyle w:val="Heading3"/>
      </w:pPr>
      <w:r>
        <w:t>3) Rudder after the map</w:t>
      </w:r>
    </w:p>
    <w:p>
      <w:pPr>
        <w:pStyle w:val="ListBullet"/>
      </w:pPr>
      <w:r>
        <w:rPr>
          <w:b/>
        </w:rPr>
        <w:t>Say:</w:t>
      </w:r>
      <w:r>
        <w:t xml:space="preserve"> Hearing is the map (knowledge). BG 18.63 is the rudder: deliberate, then steer. Modes are wind and current. Shelter is the harbor light. A map without a rudder is decoration; a rudder without a map is thrashing.</w:t>
      </w:r>
    </w:p>
    <w:p>
      <w:pPr>
        <w:pStyle w:val="ListBullet"/>
      </w:pPr>
      <w:r>
        <w:rPr>
          <w:b/>
        </w:rPr>
        <w:t>Limit:</w:t>
      </w:r>
      <w:r>
        <w:t xml:space="preserve"> Analogy is pedagogy; return to the five verses.</w:t>
      </w:r>
    </w:p>
    <w:p>
      <w:pPr>
        <w:pStyle w:val="ListBullet"/>
      </w:pPr>
      <w:r>
        <w:rPr>
          <w:b/>
        </w:rPr>
        <w:t>Younger:</w:t>
      </w:r>
      <w:r>
        <w:t xml:space="preserve"> Steer left to helping choice; steer right only after pause.</w:t>
      </w:r>
    </w:p>
    <w:p>
      <w:pPr>
        <w:pStyle w:val="ListBullet"/>
      </w:pPr>
      <w:r>
        <w:rPr>
          <w:b/>
        </w:rPr>
        <w:t>Older/adult:</w:t>
      </w:r>
      <w:r>
        <w:t xml:space="preserve"> Where do we have map without rudder at home?</w:t>
      </w:r>
    </w:p>
    <w:p>
      <w:pPr>
        <w:pStyle w:val="Heading2"/>
      </w:pPr>
      <w:r>
        <w:t>Scriptural examples (paraphrase only; no invented dialogue)</w:t>
      </w:r>
    </w:p>
    <w:p>
      <w:pPr>
        <w:pStyle w:val="Heading3"/>
      </w:pPr>
      <w:r>
        <w:t>Example A — Deliberate then choose (BG 18.63)</w:t>
      </w:r>
    </w:p>
    <w:p>
      <w:r>
        <w:t xml:space="preserve">After explaining confidential knowledge, the Lord tells Arjuna to deliberate fully and then act as he chooses — modeling responsible agency under guidance. </w:t>
      </w:r>
      <w:r>
        <w:rPr>
          <w:b/>
        </w:rPr>
        <w:t>Teaching use:</w:t>
      </w:r>
      <w:r>
        <w:t xml:space="preserve"> Blocks fatalism and blocks reckless whim. </w:t>
      </w:r>
      <w:r>
        <w:rPr>
          <w:b/>
        </w:rPr>
        <w:t>Limitation:</w:t>
      </w:r>
      <w:r>
        <w:t xml:space="preserve"> Review paraphrase only; no invented battlefield dialogue.</w:t>
      </w:r>
    </w:p>
    <w:p>
      <w:pPr>
        <w:pStyle w:val="Heading3"/>
      </w:pPr>
      <w:r>
        <w:t>Example B — Yajña-shaped action (BG 3.9)</w:t>
      </w:r>
    </w:p>
    <w:p>
      <w:r>
        <w:t xml:space="preserve">Action performed as sacrifice for Viṣṇu frees; other work binds the world in karma. </w:t>
      </w:r>
      <w:r>
        <w:rPr>
          <w:b/>
        </w:rPr>
        <w:t>Teaching use:</w:t>
      </w:r>
      <w:r>
        <w:t xml:space="preserve"> Action lens for family redesign plans. </w:t>
      </w:r>
      <w:r>
        <w:rPr>
          <w:b/>
        </w:rPr>
        <w:t>Limitation:</w:t>
      </w:r>
      <w:r>
        <w:t xml:space="preserve"> Do not reopen full fruitive-vs-devotional debate beyond Cycle 2 scope.</w:t>
      </w:r>
    </w:p>
    <w:p>
      <w:pPr>
        <w:pStyle w:val="Heading3"/>
      </w:pPr>
      <w:r>
        <w:t>Example C — Modes and crossing (BG 14.5 + 7.14)</w:t>
      </w:r>
    </w:p>
    <w:p>
      <w:r>
        <w:t xml:space="preserve">The living entity is bound by sattva, rajas, and tamas; the Lord’s mode-composed māyā is hard to overcome, yet surrender crosses it. </w:t>
      </w:r>
      <w:r>
        <w:rPr>
          <w:b/>
        </w:rPr>
        <w:t>Teaching use:</w:t>
      </w:r>
      <w:r>
        <w:t xml:space="preserve"> Pairs conditioning diagnosis with shelter, not insults. </w:t>
      </w:r>
      <w:r>
        <w:rPr>
          <w:b/>
        </w:rPr>
        <w:t>Limitation:</w:t>
      </w:r>
      <w:r>
        <w:t xml:space="preserve"> No permanent mode labels for people.</w:t>
      </w:r>
    </w:p>
    <w:p>
      <w:pPr>
        <w:pStyle w:val="Heading2"/>
      </w:pPr>
      <w:r>
        <w:t>Historical / devotional examples (traceable, paraphrase)</w:t>
      </w:r>
    </w:p>
    <w:p>
      <w:r>
        <w:rPr>
          <w:b/>
        </w:rPr>
        <w:t>Integration as responsible choice (classroom paraphrase of the Gītā’s closing invitation in BG 18.63):</w:t>
      </w:r>
      <w:r>
        <w:t xml:space="preserve"> After receiving knowledge, the devotee is not frozen by fate-language nor licensed for ego whim — deliberation and guided choice remain part of bhakti culture. </w:t>
      </w:r>
      <w:r>
        <w:rPr>
          <w:b/>
        </w:rPr>
        <w:t>Use:</w:t>
      </w:r>
      <w:r>
        <w:t xml:space="preserve"> Centers Integration Night without new doctrine. </w:t>
      </w:r>
      <w:r>
        <w:rPr>
          <w:b/>
        </w:rPr>
        <w:t>Limitation:</w:t>
      </w:r>
      <w:r>
        <w:t xml:space="preserve"> Point learners to the five VedaBase URLs for personal study; invent no lecture anecdotes about cohort families.</w:t>
      </w:r>
    </w:p>
    <w:p>
      <w:pPr>
        <w:pStyle w:val="Heading2"/>
      </w:pPr>
      <w:r>
        <w:t>Three constructed household cases (week-specific)</w:t>
      </w:r>
    </w:p>
    <w:p>
      <w:pPr>
        <w:pStyle w:val="Heading3"/>
      </w:pPr>
      <w:r>
        <w:t>Constructed case 1 — Friday rush and fatalism</w:t>
      </w:r>
    </w:p>
    <w:p>
      <w:pPr>
        <w:pStyle w:val="ListBullet"/>
      </w:pPr>
      <w:r>
        <w:rPr>
          <w:b/>
        </w:rPr>
        <w:t>Situation:</w:t>
      </w:r>
      <w:r>
        <w:t xml:space="preserve"> A fictional family arrives late every Friday. One adult says traffic is destiny; another scrolls while children melt down; kīrtana starts already irritated.</w:t>
      </w:r>
    </w:p>
    <w:p>
      <w:pPr>
        <w:pStyle w:val="ListBullet"/>
      </w:pPr>
      <w:r>
        <w:rPr>
          <w:b/>
        </w:rPr>
        <w:t>Tempting mistaken conclusion:</w:t>
      </w:r>
      <w:r>
        <w:t xml:space="preserve"> “Nothing can change — it’s karma,” or ranking the “spiritual” spouse against the “messy” one.</w:t>
      </w:r>
    </w:p>
    <w:p>
      <w:pPr>
        <w:pStyle w:val="ListBullet"/>
      </w:pPr>
      <w:r>
        <w:rPr>
          <w:b/>
        </w:rPr>
        <w:t>Relevant principle / source:</w:t>
      </w:r>
      <w:r>
        <w:t xml:space="preserve"> BG 18.63 deliberation/choice; BG 3.9 action; BG 14.5 modes; BG 7.14 shelter.</w:t>
      </w:r>
    </w:p>
    <w:p>
      <w:pPr>
        <w:pStyle w:val="ListBullet"/>
      </w:pPr>
      <w:r>
        <w:rPr>
          <w:b/>
        </w:rPr>
        <w:t>Compassionate response:</w:t>
      </w:r>
      <w:r>
        <w:t xml:space="preserve"> Name all five lenses kindly. Reject fatalism. Pick one environmental change (earlier snack prep; phones in a basket) plus one shelter cue.</w:t>
      </w:r>
    </w:p>
    <w:p>
      <w:pPr>
        <w:pStyle w:val="ListBullet"/>
      </w:pPr>
      <w:r>
        <w:rPr>
          <w:b/>
        </w:rPr>
        <w:t>Family action:</w:t>
      </w:r>
      <w:r>
        <w:t xml:space="preserve"> Write one continuing Cycle 2 method for the off week and one measurable environment change.</w:t>
      </w:r>
    </w:p>
    <w:p>
      <w:pPr>
        <w:pStyle w:val="ListBullet"/>
      </w:pPr>
      <w:r>
        <w:rPr>
          <w:b/>
        </w:rPr>
        <w:t>What not to say:</w:t>
      </w:r>
      <w:r>
        <w:t xml:space="preserve"> “Your family failed Cycle 2.” Public ranking. Diagnosing past lives.</w:t>
      </w:r>
    </w:p>
    <w:p>
      <w:pPr>
        <w:pStyle w:val="ListBullet"/>
      </w:pPr>
      <w:r>
        <w:rPr>
          <w:b/>
        </w:rPr>
        <w:t>Age adaptation:</w:t>
      </w:r>
      <w:r>
        <w:t xml:space="preserve"> Younger — puppet rush + traffic-light pause. Older — fill five-lens sheet.</w:t>
      </w:r>
    </w:p>
    <w:p>
      <w:pPr>
        <w:pStyle w:val="Heading3"/>
      </w:pPr>
      <w:r>
        <w:t>Constructed case 2 — Mode insult as spirituality</w:t>
      </w:r>
    </w:p>
    <w:p>
      <w:pPr>
        <w:pStyle w:val="ListBullet"/>
      </w:pPr>
      <w:r>
        <w:rPr>
          <w:b/>
        </w:rPr>
        <w:t>Situation:</w:t>
      </w:r>
      <w:r>
        <w:t xml:space="preserve"> After a conflict, a parent calls a child “tamasic” as a permanent identity and claims this is Gītā wisdom.</w:t>
      </w:r>
    </w:p>
    <w:p>
      <w:pPr>
        <w:pStyle w:val="ListBullet"/>
      </w:pPr>
      <w:r>
        <w:rPr>
          <w:b/>
        </w:rPr>
        <w:t>Tempting mistaken conclusion:</w:t>
      </w:r>
      <w:r>
        <w:t xml:space="preserve"> Mode words are fixed labels that excuse contempt.</w:t>
      </w:r>
    </w:p>
    <w:p>
      <w:pPr>
        <w:pStyle w:val="ListBullet"/>
      </w:pPr>
      <w:r>
        <w:rPr>
          <w:b/>
        </w:rPr>
        <w:t>Relevant principle / source:</w:t>
      </w:r>
      <w:r>
        <w:t xml:space="preserve"> BG 14.5 describes binding modes; Cycle 2 blocked permanent insults; BG 18.63 invites better choice.</w:t>
      </w:r>
    </w:p>
    <w:p>
      <w:pPr>
        <w:pStyle w:val="ListBullet"/>
      </w:pPr>
      <w:r>
        <w:rPr>
          <w:b/>
        </w:rPr>
        <w:t>Compassionate response:</w:t>
      </w:r>
      <w:r>
        <w:t xml:space="preserve"> Correct firmly: modes describe conditioning weather, not a child’s permanent worth. Repair; choose a clarity-reset tool.</w:t>
      </w:r>
    </w:p>
    <w:p>
      <w:pPr>
        <w:pStyle w:val="ListBullet"/>
      </w:pPr>
      <w:r>
        <w:rPr>
          <w:b/>
        </w:rPr>
        <w:t>Family action:</w:t>
      </w:r>
      <w:r>
        <w:t xml:space="preserve"> Family correction card: “Modes ≠ insults.” Practice one respectful redo.</w:t>
      </w:r>
    </w:p>
    <w:p>
      <w:pPr>
        <w:pStyle w:val="ListBullet"/>
      </w:pPr>
      <w:r>
        <w:rPr>
          <w:b/>
        </w:rPr>
        <w:t>What not to say:</w:t>
      </w:r>
      <w:r>
        <w:t xml:space="preserve"> Repeating the insult “as teaching.” Comparing children.</w:t>
      </w:r>
    </w:p>
    <w:p>
      <w:pPr>
        <w:pStyle w:val="ListBullet"/>
      </w:pPr>
      <w:r>
        <w:rPr>
          <w:b/>
        </w:rPr>
        <w:t>Age adaptation:</w:t>
      </w:r>
      <w:r>
        <w:t xml:space="preserve"> Younger — mode-weather matching without naming kids. Older — rewrite insult into weather + choice.</w:t>
      </w:r>
    </w:p>
    <w:p>
      <w:pPr>
        <w:pStyle w:val="Heading3"/>
      </w:pPr>
      <w:r>
        <w:t>Constructed case 3 — Boundary without shelter</w:t>
      </w:r>
    </w:p>
    <w:p>
      <w:pPr>
        <w:pStyle w:val="ListBullet"/>
      </w:pPr>
      <w:r>
        <w:rPr>
          <w:b/>
        </w:rPr>
        <w:t>Situation:</w:t>
      </w:r>
      <w:r>
        <w:t xml:space="preserve"> A family sets a strict device rule after C2-W5 but refuses japa, verse card, or devotee check-in — “we’ll force it.” Relapse brings shame spirals.</w:t>
      </w:r>
    </w:p>
    <w:p>
      <w:pPr>
        <w:pStyle w:val="ListBullet"/>
      </w:pPr>
      <w:r>
        <w:rPr>
          <w:b/>
        </w:rPr>
        <w:t>Tempting mistaken conclusion:</w:t>
      </w:r>
      <w:r>
        <w:t xml:space="preserve"> Willpower alone completes Cycle 2; shelter is optional.</w:t>
      </w:r>
    </w:p>
    <w:p>
      <w:pPr>
        <w:pStyle w:val="ListBullet"/>
      </w:pPr>
      <w:r>
        <w:rPr>
          <w:b/>
        </w:rPr>
        <w:t>Relevant principle / source:</w:t>
      </w:r>
      <w:r>
        <w:t xml:space="preserve"> BG 7.14 surrender/shelter; five-lens method requires shelter lens.</w:t>
      </w:r>
    </w:p>
    <w:p>
      <w:pPr>
        <w:pStyle w:val="ListBullet"/>
      </w:pPr>
      <w:r>
        <w:rPr>
          <w:b/>
        </w:rPr>
        <w:t>Compassionate response:</w:t>
      </w:r>
      <w:r>
        <w:t xml:space="preserve"> Affirm the boundary; add a tiny shelter. Shame is not a lens.</w:t>
      </w:r>
    </w:p>
    <w:p>
      <w:pPr>
        <w:pStyle w:val="ListBullet"/>
      </w:pPr>
      <w:r>
        <w:rPr>
          <w:b/>
        </w:rPr>
        <w:t>Family action:</w:t>
      </w:r>
      <w:r>
        <w:t xml:space="preserve"> Pair the continuing method with one shelter cue written on the fridge.</w:t>
      </w:r>
    </w:p>
    <w:p>
      <w:pPr>
        <w:pStyle w:val="ListBullet"/>
      </w:pPr>
      <w:r>
        <w:rPr>
          <w:b/>
        </w:rPr>
        <w:t>What not to say:</w:t>
      </w:r>
      <w:r>
        <w:t xml:space="preserve"> “Fake devotees need force.” Ranking screen-time publicly.</w:t>
      </w:r>
    </w:p>
    <w:p>
      <w:pPr>
        <w:pStyle w:val="ListBullet"/>
      </w:pPr>
      <w:r>
        <w:rPr>
          <w:b/>
        </w:rPr>
        <w:t>Age adaptation:</w:t>
      </w:r>
      <w:r>
        <w:t xml:space="preserve"> Younger — boundary card + heart-shelter card. Older — write false promise → boundary → shelter.</w:t>
      </w:r>
    </w:p>
    <w:p>
      <w:pPr>
        <w:pStyle w:val="Heading2"/>
      </w:pPr>
      <w:r>
        <w:t>Discovery questions</w:t>
      </w:r>
    </w:p>
    <w:p>
      <w:pPr>
        <w:ind w:left="288"/>
      </w:pPr>
      <w:r>
        <w:t>1. Which Cycle 2 verse pairs with each of the five lenses?</w:t>
      </w:r>
    </w:p>
    <w:p>
      <w:pPr>
        <w:ind w:left="288"/>
      </w:pPr>
      <w:r>
        <w:t>2. In the Friday-rush picture, what can still be changed tonight?</w:t>
      </w:r>
    </w:p>
    <w:p>
      <w:pPr>
        <w:ind w:left="288"/>
      </w:pPr>
      <w:r>
        <w:t>3. Which word feels sharpest: deliberate, choose, modes, or shelter?</w:t>
      </w:r>
    </w:p>
    <w:p>
      <w:pPr>
        <w:pStyle w:val="Heading2"/>
      </w:pPr>
      <w:r>
        <w:t>Understanding questions</w:t>
      </w:r>
    </w:p>
    <w:p>
      <w:pPr>
        <w:ind w:left="288"/>
      </w:pPr>
      <w:r>
        <w:t>1. State tonight’s conclusion in one sentence (synthesis, not new doctrine).</w:t>
      </w:r>
    </w:p>
    <w:p>
      <w:pPr>
        <w:ind w:left="288"/>
      </w:pPr>
      <w:r>
        <w:t>2. Name the five review scriptures and what lens each primarily serves.</w:t>
      </w:r>
    </w:p>
    <w:p>
      <w:pPr>
        <w:ind w:left="288"/>
      </w:pPr>
      <w:r>
        <w:t>3. What three misconceptions does Integration Night block?</w:t>
      </w:r>
    </w:p>
    <w:p>
      <w:pPr>
        <w:pStyle w:val="Heading2"/>
      </w:pPr>
      <w:r>
        <w:t>Application questions</w:t>
      </w:r>
    </w:p>
    <w:p>
      <w:pPr>
        <w:ind w:left="288"/>
      </w:pPr>
      <w:r>
        <w:t>1. Which one Cycle 2 method will we continue in the off week?</w:t>
      </w:r>
    </w:p>
    <w:p>
      <w:pPr>
        <w:ind w:left="288"/>
      </w:pPr>
      <w:r>
        <w:t>2. What one environmental change supports it?</w:t>
      </w:r>
    </w:p>
    <w:p>
      <w:pPr>
        <w:ind w:left="288"/>
      </w:pPr>
      <w:r>
        <w:t>3. What is the minimum version on a tired day?</w:t>
      </w:r>
    </w:p>
    <w:p>
      <w:pPr>
        <w:pStyle w:val="Heading2"/>
      </w:pPr>
      <w:r>
        <w:t>Likely adult questions + source-based answers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Direction</w:t>
            </w:r>
          </w:p>
        </w:tc>
      </w:tr>
      <w:tr>
        <w:tc>
          <w:tcPr>
            <w:tcW w:type="dxa" w:w="4968"/>
            <w:tcMar>
              <w:top w:w="100" w:type="dxa"/>
              <w:start w:w="120" w:type="dxa"/>
              <w:bottom w:w="100" w:type="dxa"/>
              <w:end w:w="120" w:type="dxa"/>
            </w:tcMar>
            <w:vAlign w:val="top"/>
          </w:tcPr>
          <w:p>
            <w:r>
              <w:t>Is tonight teaching new theology?</w:t>
            </w:r>
          </w:p>
        </w:tc>
        <w:tc>
          <w:tcPr>
            <w:tcW w:type="dxa" w:w="4968"/>
            <w:tcMar>
              <w:top w:w="100" w:type="dxa"/>
              <w:start w:w="120" w:type="dxa"/>
              <w:bottom w:w="100" w:type="dxa"/>
              <w:end w:w="120" w:type="dxa"/>
            </w:tcMar>
            <w:vAlign w:val="top"/>
          </w:tcPr>
          <w:p>
            <w:r>
              <w:t>No. Review synthesis of BG 3.9, 18.63, 2.22, 14.5, and 7.14 only.</w:t>
            </w:r>
          </w:p>
        </w:tc>
      </w:tr>
      <w:tr>
        <w:tc>
          <w:tcPr>
            <w:tcW w:type="dxa" w:w="4968"/>
            <w:tcMar>
              <w:top w:w="100" w:type="dxa"/>
              <w:start w:w="120" w:type="dxa"/>
              <w:bottom w:w="100" w:type="dxa"/>
              <w:end w:w="120" w:type="dxa"/>
            </w:tcMar>
            <w:shd w:fill="FFF8E8"/>
            <w:vAlign w:val="top"/>
          </w:tcPr>
          <w:p>
            <w:r>
              <w:t>Does “karma” mean we cannot change habits?</w:t>
            </w:r>
          </w:p>
        </w:tc>
        <w:tc>
          <w:tcPr>
            <w:tcW w:type="dxa" w:w="4968"/>
            <w:tcMar>
              <w:top w:w="100" w:type="dxa"/>
              <w:start w:w="120" w:type="dxa"/>
              <w:bottom w:w="100" w:type="dxa"/>
              <w:end w:w="120" w:type="dxa"/>
            </w:tcMar>
            <w:shd w:fill="FFF8E8"/>
            <w:vAlign w:val="top"/>
          </w:tcPr>
          <w:p>
            <w:r>
              <w:t>No. BG 18.63 invites deliberation and choice; fatalism is blocked.</w:t>
            </w:r>
          </w:p>
        </w:tc>
      </w:tr>
      <w:tr>
        <w:tc>
          <w:tcPr>
            <w:tcW w:type="dxa" w:w="4968"/>
            <w:tcMar>
              <w:top w:w="100" w:type="dxa"/>
              <w:start w:w="120" w:type="dxa"/>
              <w:bottom w:w="100" w:type="dxa"/>
              <w:end w:w="120" w:type="dxa"/>
            </w:tcMar>
            <w:vAlign w:val="top"/>
          </w:tcPr>
          <w:p>
            <w:r>
              <w:t>Should we rank which family “got” Cycle 2?</w:t>
            </w:r>
          </w:p>
        </w:tc>
        <w:tc>
          <w:tcPr>
            <w:tcW w:type="dxa" w:w="4968"/>
            <w:tcMar>
              <w:top w:w="100" w:type="dxa"/>
              <w:start w:w="120" w:type="dxa"/>
              <w:bottom w:w="100" w:type="dxa"/>
              <w:end w:w="120" w:type="dxa"/>
            </w:tcMar>
            <w:vAlign w:val="top"/>
          </w:tcPr>
          <w:p>
            <w:r>
              <w:t>Never. No family ranking; private practice only.</w:t>
            </w:r>
          </w:p>
        </w:tc>
      </w:tr>
      <w:tr>
        <w:tc>
          <w:tcPr>
            <w:tcW w:type="dxa" w:w="4968"/>
            <w:tcMar>
              <w:top w:w="100" w:type="dxa"/>
              <w:start w:w="120" w:type="dxa"/>
              <w:bottom w:w="100" w:type="dxa"/>
              <w:end w:w="120" w:type="dxa"/>
            </w:tcMar>
            <w:shd w:fill="FFF8E8"/>
            <w:vAlign w:val="top"/>
          </w:tcPr>
          <w:p>
            <w:r>
              <w:t>Can we start Cycle 3 God-identity now?</w:t>
            </w:r>
          </w:p>
        </w:tc>
        <w:tc>
          <w:tcPr>
            <w:tcW w:type="dxa" w:w="4968"/>
            <w:tcMar>
              <w:top w:w="100" w:type="dxa"/>
              <w:start w:w="120" w:type="dxa"/>
              <w:bottom w:w="100" w:type="dxa"/>
              <w:end w:w="120" w:type="dxa"/>
            </w:tcMar>
            <w:shd w:fill="FFF8E8"/>
            <w:vAlign w:val="top"/>
          </w:tcPr>
          <w:p>
            <w:r>
              <w:t>Title preview only for C3-W1. Do not overload tonight.</w:t>
            </w:r>
          </w:p>
        </w:tc>
      </w:tr>
      <w:tr>
        <w:tc>
          <w:tcPr>
            <w:tcW w:type="dxa" w:w="4968"/>
            <w:tcMar>
              <w:top w:w="100" w:type="dxa"/>
              <w:start w:w="120" w:type="dxa"/>
              <w:bottom w:w="100" w:type="dxa"/>
              <w:end w:w="120" w:type="dxa"/>
            </w:tcMar>
            <w:vAlign w:val="top"/>
          </w:tcPr>
          <w:p>
            <w:r>
              <w:t>What if we only remember one lens?</w:t>
            </w:r>
          </w:p>
        </w:tc>
        <w:tc>
          <w:tcPr>
            <w:tcW w:type="dxa" w:w="4968"/>
            <w:tcMar>
              <w:top w:w="100" w:type="dxa"/>
              <w:start w:w="120" w:type="dxa"/>
              <w:bottom w:w="100" w:type="dxa"/>
              <w:end w:w="120" w:type="dxa"/>
            </w:tcMar>
            <w:vAlign w:val="top"/>
          </w:tcPr>
          <w:p>
            <w:r>
              <w:t>Start there, then add missing lenses across the week — progress, not performance.</w:t>
            </w:r>
          </w:p>
        </w:tc>
      </w:tr>
      <w:tr>
        <w:tc>
          <w:tcPr>
            <w:tcW w:type="dxa" w:w="4968"/>
            <w:tcMar>
              <w:top w:w="100" w:type="dxa"/>
              <w:start w:w="120" w:type="dxa"/>
              <w:bottom w:w="100" w:type="dxa"/>
              <w:end w:w="120" w:type="dxa"/>
            </w:tcMar>
            <w:shd w:fill="FFF8E8"/>
            <w:vAlign w:val="top"/>
          </w:tcPr>
          <w:p>
            <w:r>
              <w:t>What about initiation or advanced mode-tattva?</w:t>
            </w:r>
          </w:p>
        </w:tc>
        <w:tc>
          <w:tcPr>
            <w:tcW w:type="dxa" w:w="4968"/>
            <w:tcMar>
              <w:top w:w="100" w:type="dxa"/>
              <w:start w:w="120" w:type="dxa"/>
              <w:bottom w:w="100" w:type="dxa"/>
              <w:end w:w="120" w:type="dxa"/>
            </w:tcMar>
            <w:shd w:fill="FFF8E8"/>
            <w:vAlign w:val="top"/>
          </w:tcPr>
          <w:p>
            <w:r>
              <w:t>Out of scope. Keep five-lens family practice.</w:t>
            </w:r>
          </w:p>
        </w:tc>
      </w:tr>
    </w:tbl>
    <w:p>
      <w:pPr>
        <w:spacing w:after="40"/>
      </w:pPr>
    </w:p>
    <w:p>
      <w:pPr>
        <w:pStyle w:val="Heading2"/>
      </w:pPr>
      <w:r>
        <w:t>Common misconceptions</w:t>
      </w:r>
    </w:p>
    <w:p>
      <w:pPr>
        <w:pStyle w:val="ListBullet"/>
      </w:pPr>
      <w:r>
        <w:t>Ranking families on Cycle 2 application.</w:t>
      </w:r>
    </w:p>
    <w:p>
      <w:pPr>
        <w:pStyle w:val="ListBullet"/>
      </w:pPr>
      <w:r>
        <w:t>New doctrine overload on Integration Night.</w:t>
      </w:r>
    </w:p>
    <w:p>
      <w:pPr>
        <w:pStyle w:val="ListBullet"/>
      </w:pPr>
      <w:r>
        <w:t>Fatalism: “karma means nothing can change.”</w:t>
      </w:r>
    </w:p>
    <w:p>
      <w:pPr>
        <w:pStyle w:val="ListBullet"/>
      </w:pPr>
      <w:r>
        <w:t>Using mode words as permanent insults.</w:t>
      </w:r>
    </w:p>
    <w:p>
      <w:pPr>
        <w:pStyle w:val="ListBullet"/>
      </w:pPr>
      <w:r>
        <w:t>Boundary without shelter / willpower-alone completion.</w:t>
      </w:r>
    </w:p>
    <w:p>
      <w:pPr>
        <w:pStyle w:val="Heading2"/>
      </w:pPr>
      <w:r>
        <w:t>What not to speculate about</w:t>
      </w:r>
    </w:p>
    <w:p>
      <w:pPr>
        <w:pStyle w:val="ListBullet"/>
      </w:pPr>
      <w:r>
        <w:t>Invented deity dialogue or private purport claims.</w:t>
      </w:r>
    </w:p>
    <w:p>
      <w:pPr>
        <w:pStyle w:val="ListBullet"/>
      </w:pPr>
      <w:r>
        <w:t>Past-life diagnoses for anyone in the room.</w:t>
      </w:r>
    </w:p>
    <w:p>
      <w:pPr>
        <w:pStyle w:val="ListBullet"/>
      </w:pPr>
      <w:r>
        <w:t>Guarantees of advancement or certification.</w:t>
      </w:r>
    </w:p>
    <w:p>
      <w:pPr>
        <w:pStyle w:val="ListBullet"/>
      </w:pPr>
      <w:r>
        <w:t>Claims that psychology measured the modes or māyā.</w:t>
      </w:r>
    </w:p>
    <w:p>
      <w:pPr>
        <w:pStyle w:val="ListBullet"/>
      </w:pPr>
      <w:r>
        <w:t>Graphic shame stories about real cohort families.</w:t>
      </w:r>
    </w:p>
    <w:p>
      <w:pPr>
        <w:pStyle w:val="Heading2"/>
      </w:pPr>
      <w:r>
        <w:t>Do not claim</w:t>
      </w:r>
    </w:p>
    <w:p>
      <w:pPr>
        <w:pStyle w:val="ListBullet"/>
      </w:pPr>
      <w:r>
        <w:t>Human, temple, or publication approval for this guide.</w:t>
      </w:r>
    </w:p>
    <w:p>
      <w:pPr>
        <w:pStyle w:val="ListBullet"/>
      </w:pPr>
      <w:r>
        <w:t>BBT ownership of KUTUMBA teaching meanings.</w:t>
      </w:r>
    </w:p>
    <w:p>
      <w:pPr>
        <w:pStyle w:val="ListBullet"/>
      </w:pPr>
      <w:r>
        <w:t>That science proves the five-lens method or BG 18.63.</w:t>
      </w:r>
    </w:p>
    <w:p>
      <w:pPr>
        <w:pStyle w:val="ListBullet"/>
      </w:pPr>
      <w:r>
        <w:t>That Gamma decks are rendered or approved (prompts only).</w:t>
      </w:r>
    </w:p>
    <w:p>
      <w:pPr>
        <w:pStyle w:val="Heading2"/>
      </w:pPr>
      <w:r>
        <w:t>Saturday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parents onsite; materials check</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Shared opening / Prem-kī-Kathā / verse layer</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 / younger / older)</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 only (no weekly meal)</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questions</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next-week title only</w:t>
            </w:r>
          </w:p>
        </w:tc>
      </w:tr>
    </w:tbl>
    <w:p>
      <w:pPr>
        <w:spacing w:after="40"/>
      </w:pPr>
    </w:p>
    <w:p>
      <w:pPr>
        <w:pStyle w:val="Heading2"/>
      </w:pPr>
      <w:r>
        <w:t>Track transition (say at 2:28)</w:t>
      </w:r>
    </w:p>
    <w:p>
      <w:pPr>
        <w:pStyle w:val="Quote"/>
      </w:pPr>
      <w:r>
        <w:t>Parents remain in the parent circle. Younger friends go with [younger teacher]. Older students go with [older teacher]. We reunite at 3:10 for Five-Lens Family Case Lab together. Parents stay onsite.</w:t>
      </w:r>
    </w:p>
    <w:p>
      <w:pPr>
        <w:pStyle w:val="Heading2"/>
      </w:pPr>
      <w:r>
        <w:t>Family reunification synthesis (3:10)</w:t>
      </w:r>
    </w:p>
    <w:p>
      <w:r>
        <w:t>Invite one sentence per family — no confession pressure:</w:t>
      </w:r>
    </w:p>
    <w:p>
      <w:pPr>
        <w:pStyle w:val="Quote"/>
      </w:pPr>
      <w:r>
        <w:t>Our continuing Cycle 2 method is _________, our environmental change is _________, and we will choose with all five lenses when _________ arises.</w:t>
      </w:r>
    </w:p>
    <w:p>
      <w:pPr>
        <w:pStyle w:val="Heading2"/>
      </w:pPr>
      <w:r>
        <w:t>Bhakti laboratory — Five-Lens Family Case Lab</w:t>
      </w:r>
    </w:p>
    <w:p>
      <w:pPr>
        <w:ind w:left="288"/>
      </w:pPr>
      <w:r>
        <w:t xml:space="preserve">1. </w:t>
      </w:r>
      <w:r>
        <w:rPr>
          <w:b/>
        </w:rPr>
        <w:t>Deal two fictional cases</w:t>
      </w:r>
      <w:r>
        <w:t xml:space="preserve"> per table (no real-family exposure).</w:t>
      </w:r>
    </w:p>
    <w:p>
      <w:pPr>
        <w:ind w:left="288"/>
      </w:pPr>
      <w:r>
        <w:t xml:space="preserve">2. </w:t>
      </w:r>
      <w:r>
        <w:rPr>
          <w:b/>
        </w:rPr>
        <w:t>Fill five lenses</w:t>
      </w:r>
      <w:r>
        <w:t xml:space="preserve"> — Action · Choice · Modes · False promise · Shelter — in short phrases.</w:t>
      </w:r>
    </w:p>
    <w:p>
      <w:pPr>
        <w:ind w:left="288"/>
      </w:pPr>
      <w:r>
        <w:t xml:space="preserve">3. </w:t>
      </w:r>
      <w:r>
        <w:rPr>
          <w:b/>
        </w:rPr>
        <w:t>Cross-check</w:t>
      </w:r>
      <w:r>
        <w:t xml:space="preserve"> — another table names one strong lens and one missing lens (kind tone).</w:t>
      </w:r>
    </w:p>
    <w:p>
      <w:pPr>
        <w:ind w:left="288"/>
      </w:pPr>
      <w:r>
        <w:t xml:space="preserve">4. </w:t>
      </w:r>
      <w:r>
        <w:rPr>
          <w:b/>
        </w:rPr>
        <w:t>Select tools</w:t>
      </w:r>
      <w:r>
        <w:t xml:space="preserve"> — one continuing Cycle 2 method + one environmental change for the off week.</w:t>
      </w:r>
    </w:p>
    <w:p>
      <w:pPr>
        <w:ind w:left="288"/>
      </w:pPr>
      <w:r>
        <w:t xml:space="preserve">5. </w:t>
      </w:r>
      <w:r>
        <w:rPr>
          <w:b/>
        </w:rPr>
        <w:t>Verse recognition relay</w:t>
      </w:r>
      <w:r>
        <w:t xml:space="preserve"> (no speed ranking) matching lens cards to BG 3.9 / 18.63 / 2.22 / 14.5 / 7.14.</w:t>
      </w:r>
    </w:p>
    <w:p>
      <w:r>
        <w:t>Demonstrate once with the Friday-rush case. No forced disclosure.</w:t>
      </w:r>
    </w:p>
    <w:p>
      <w:pPr>
        <w:pStyle w:val="Heading2"/>
      </w:pPr>
      <w:r>
        <w:t>Project contribution</w:t>
      </w:r>
    </w:p>
    <w:p>
      <w:r>
        <w:t xml:space="preserve">See </w:t>
      </w:r>
      <w:r>
        <w:rPr>
          <w:rFonts w:ascii="Consolas" w:hAnsi="Consolas"/>
          <w:color w:val="7A263A"/>
          <w:sz w:val="18"/>
        </w:rPr>
        <w:t>project/CYCLE-CONTRIBUTION.md</w:t>
      </w:r>
      <w:r>
        <w:t>. Artifact: one family card: continuing Cycle 2 method + one environmental change answering “Can we synthesize choice and modes?”. Optional burden ≤20 minutes. No ranking.</w:t>
      </w:r>
    </w:p>
    <w:p>
      <w:pPr>
        <w:pStyle w:val="Heading2"/>
      </w:pPr>
      <w:r>
        <w:t>Home practice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Level</w:t>
            </w:r>
          </w:p>
        </w:tc>
        <w:tc>
          <w:tcPr>
            <w:tcW w:type="dxa" w:w="4968"/>
            <w:shd w:fill="5B1933"/>
            <w:tcMar>
              <w:top w:w="100" w:type="dxa"/>
              <w:start w:w="120" w:type="dxa"/>
              <w:bottom w:w="100" w:type="dxa"/>
              <w:end w:w="120" w:type="dxa"/>
            </w:tcMar>
          </w:tcPr>
          <w:p>
            <w:r>
              <w:rPr>
                <w:b/>
                <w:color w:val="FFFFFF"/>
              </w:rPr>
              <w:t>Practice</w:t>
            </w:r>
          </w:p>
        </w:tc>
      </w:tr>
      <w:tr>
        <w:tc>
          <w:tcPr>
            <w:tcW w:type="dxa" w:w="4968"/>
            <w:tcMar>
              <w:top w:w="100" w:type="dxa"/>
              <w:start w:w="120" w:type="dxa"/>
              <w:bottom w:w="100" w:type="dxa"/>
              <w:end w:w="120" w:type="dxa"/>
            </w:tcMar>
            <w:vAlign w:val="top"/>
          </w:tcPr>
          <w:p>
            <w:r>
              <w:t>**Minimum**</w:t>
            </w:r>
          </w:p>
        </w:tc>
        <w:tc>
          <w:tcPr>
            <w:tcW w:type="dxa" w:w="4968"/>
            <w:tcMar>
              <w:top w:w="100" w:type="dxa"/>
              <w:start w:w="120" w:type="dxa"/>
              <w:bottom w:w="100" w:type="dxa"/>
              <w:end w:w="120" w:type="dxa"/>
            </w:tcMar>
            <w:vAlign w:val="top"/>
          </w:tcPr>
          <w:p>
            <w:r>
              <w:t>Continue one selected Cycle 2 method during the off week.</w:t>
            </w:r>
          </w:p>
        </w:tc>
      </w:tr>
      <w:tr>
        <w:tc>
          <w:tcPr>
            <w:tcW w:type="dxa" w:w="4968"/>
            <w:tcMar>
              <w:top w:w="100" w:type="dxa"/>
              <w:start w:w="120" w:type="dxa"/>
              <w:bottom w:w="100" w:type="dxa"/>
              <w:end w:w="120" w:type="dxa"/>
            </w:tcMar>
            <w:shd w:fill="FFF8E8"/>
            <w:vAlign w:val="top"/>
          </w:tcPr>
          <w:p>
            <w:r>
              <w:t>**Standard**</w:t>
            </w:r>
          </w:p>
        </w:tc>
        <w:tc>
          <w:tcPr>
            <w:tcW w:type="dxa" w:w="4968"/>
            <w:tcMar>
              <w:top w:w="100" w:type="dxa"/>
              <w:start w:w="120" w:type="dxa"/>
              <w:bottom w:w="100" w:type="dxa"/>
              <w:end w:w="120" w:type="dxa"/>
            </w:tcMar>
            <w:shd w:fill="FFF8E8"/>
            <w:vAlign w:val="top"/>
          </w:tcPr>
          <w:p>
            <w:r>
              <w:t>Method + one environmental support + memory phrase once daily.</w:t>
            </w:r>
          </w:p>
        </w:tc>
      </w:tr>
      <w:tr>
        <w:tc>
          <w:tcPr>
            <w:tcW w:type="dxa" w:w="4968"/>
            <w:tcMar>
              <w:top w:w="100" w:type="dxa"/>
              <w:start w:w="120" w:type="dxa"/>
              <w:bottom w:w="100" w:type="dxa"/>
              <w:end w:w="120" w:type="dxa"/>
            </w:tcMar>
            <w:vAlign w:val="top"/>
          </w:tcPr>
          <w:p>
            <w:r>
              <w:t>**Stretch**</w:t>
            </w:r>
          </w:p>
        </w:tc>
        <w:tc>
          <w:tcPr>
            <w:tcW w:type="dxa" w:w="4968"/>
            <w:tcMar>
              <w:top w:w="100" w:type="dxa"/>
              <w:start w:w="120" w:type="dxa"/>
              <w:bottom w:w="100" w:type="dxa"/>
              <w:end w:w="120" w:type="dxa"/>
            </w:tcMar>
            <w:vAlign w:val="top"/>
          </w:tcPr>
          <w:p>
            <w:r>
              <w:t>Once, walk a low-risk decision through all five lenses privately.</w:t>
            </w:r>
          </w:p>
        </w:tc>
      </w:tr>
      <w:tr>
        <w:tc>
          <w:tcPr>
            <w:tcW w:type="dxa" w:w="4968"/>
            <w:tcMar>
              <w:top w:w="100" w:type="dxa"/>
              <w:start w:w="120" w:type="dxa"/>
              <w:bottom w:w="100" w:type="dxa"/>
              <w:end w:w="120" w:type="dxa"/>
            </w:tcMar>
            <w:shd w:fill="FFF8E8"/>
            <w:vAlign w:val="top"/>
          </w:tcPr>
          <w:p>
            <w:r>
              <w:t>**Evidence**</w:t>
            </w:r>
          </w:p>
        </w:tc>
        <w:tc>
          <w:tcPr>
            <w:tcW w:type="dxa" w:w="4968"/>
            <w:tcMar>
              <w:top w:w="100" w:type="dxa"/>
              <w:start w:w="120" w:type="dxa"/>
              <w:bottom w:w="100" w:type="dxa"/>
              <w:end w:w="120" w:type="dxa"/>
            </w:tcMar>
            <w:shd w:fill="FFF8E8"/>
            <w:vAlign w:val="top"/>
          </w:tcPr>
          <w:p>
            <w:r>
              <w:t>Private reflection only: Which lens was hardest to remember — and what helped?</w:t>
            </w:r>
          </w:p>
        </w:tc>
      </w:tr>
    </w:tbl>
    <w:p>
      <w:pPr>
        <w:spacing w:after="40"/>
      </w:pPr>
    </w:p>
    <w:p>
      <w:pPr>
        <w:pStyle w:val="Heading2"/>
      </w:pPr>
      <w:r>
        <w:t>Next-week preview</w:t>
      </w:r>
    </w:p>
    <w:p>
      <w:r>
        <w:rPr>
          <w:b/>
        </w:rPr>
        <w:t>C3-W1 — Who Is God? The Supreme Enjoyer, Proprietor and Friend</w:t>
      </w:r>
      <w:r>
        <w:t xml:space="preserve"> (BG 5.29). Name the title only. Do not teach Cycle 3 ontology tonight.</w:t>
      </w:r>
    </w:p>
    <w:p>
      <w:pPr>
        <w:pStyle w:val="Heading2"/>
      </w:pPr>
      <w:r>
        <w:t>Parent-track facilitation notes (2:30–3:10)</w:t>
      </w:r>
    </w:p>
    <w:p>
      <w:pPr>
        <w:ind w:left="288"/>
      </w:pPr>
      <w:r>
        <w:t>1. Five-lens card on the table; practice once on a fictional case.</w:t>
      </w:r>
    </w:p>
    <w:p>
      <w:pPr>
        <w:ind w:left="288"/>
      </w:pPr>
      <w:r>
        <w:t>2. Reread BG 18.63 teaching meaning as the choice center.</w:t>
      </w:r>
    </w:p>
    <w:p>
      <w:pPr>
        <w:ind w:left="288"/>
      </w:pPr>
      <w:r>
        <w:t>3. Block fatalism and ranking language explicitly.</w:t>
      </w:r>
    </w:p>
    <w:p>
      <w:pPr>
        <w:ind w:left="288"/>
      </w:pPr>
      <w:r>
        <w:t>4. Choose continuing method + environment change before reunification.</w:t>
      </w:r>
    </w:p>
    <w:p>
      <w:pPr>
        <w:ind w:left="288"/>
      </w:pPr>
      <w:r>
        <w:t>5. Saṅkalpa sentence draft for 3:10.</w:t>
      </w:r>
    </w:p>
    <w:p>
      <w:pPr>
        <w:pStyle w:val="Heading2"/>
      </w:pPr>
      <w:r>
        <w:t>Younger-track pointer</w:t>
      </w:r>
    </w:p>
    <w:p>
      <w:r>
        <w:t xml:space="preserve">Execute </w:t>
      </w:r>
      <w:r>
        <w:rPr>
          <w:rFonts w:ascii="Consolas" w:hAnsi="Consolas"/>
          <w:color w:val="7A263A"/>
          <w:sz w:val="18"/>
        </w:rPr>
        <w:t>teacher/YOUNGER-TEACHER-GUIDE.md</w:t>
      </w:r>
      <w:r>
        <w:t xml:space="preserve"> with </w:t>
      </w:r>
      <w:r>
        <w:rPr>
          <w:rFonts w:ascii="Consolas" w:hAnsi="Consolas"/>
          <w:color w:val="7A263A"/>
          <w:sz w:val="18"/>
        </w:rPr>
        <w:t>activities/YOUNGER-ACTIVITY-PACK.md</w:t>
      </w:r>
      <w:r>
        <w:t xml:space="preserve"> — puppet rush case, five picture lenses, one tool card home. Memory phrase: </w:t>
      </w:r>
      <w:r>
        <w:rPr>
          <w:b/>
        </w:rPr>
        <w:t>Choose with all five lenses.</w:t>
      </w:r>
    </w:p>
    <w:p>
      <w:pPr>
        <w:pStyle w:val="Heading2"/>
      </w:pPr>
      <w:r>
        <w:t>Older-track pointer</w:t>
      </w:r>
    </w:p>
    <w:p>
      <w:r>
        <w:t xml:space="preserve">Execute </w:t>
      </w:r>
      <w:r>
        <w:rPr>
          <w:rFonts w:ascii="Consolas" w:hAnsi="Consolas"/>
          <w:color w:val="7A263A"/>
          <w:sz w:val="18"/>
        </w:rPr>
        <w:t>teacher/OLDER-TEACHER-GUIDE.md</w:t>
      </w:r>
      <w:r>
        <w:t xml:space="preserve"> with </w:t>
      </w:r>
      <w:r>
        <w:rPr>
          <w:rFonts w:ascii="Consolas" w:hAnsi="Consolas"/>
          <w:color w:val="7A263A"/>
          <w:sz w:val="18"/>
        </w:rPr>
        <w:t>activities/OLDER-ACTIVITY-PACK.md</w:t>
      </w:r>
      <w:r>
        <w:t xml:space="preserve"> and </w:t>
      </w:r>
      <w:r>
        <w:rPr>
          <w:rFonts w:ascii="Consolas" w:hAnsi="Consolas"/>
          <w:color w:val="7A263A"/>
          <w:sz w:val="18"/>
        </w:rPr>
        <w:t>OLDER-ANSWER-KEY.md</w:t>
      </w:r>
      <w:r>
        <w:t xml:space="preserve"> — five-lens worksheets, misconception rewrite, method selection.</w:t>
      </w:r>
    </w:p>
    <w:p>
      <w:pPr>
        <w:pStyle w:val="Heading2"/>
      </w:pPr>
      <w:r>
        <w:t>Materials checklist</w:t>
      </w:r>
    </w:p>
    <w:p>
      <w:pPr>
        <w:pStyle w:val="ListBullet"/>
      </w:pPr>
      <w:r>
        <w:t>Five-lens card sets (Action, Choice, Modes, False promise, Shelter)</w:t>
      </w:r>
    </w:p>
    <w:p>
      <w:pPr>
        <w:pStyle w:val="ListBullet"/>
      </w:pPr>
      <w:r>
        <w:t>Printed review verse strips for BG 3.9 · 18.63 · 2.22 · 14.5 · 7.14</w:t>
      </w:r>
    </w:p>
    <w:p>
      <w:pPr>
        <w:pStyle w:val="ListBullet"/>
      </w:pPr>
      <w:r>
        <w:t>Friday-rush case sheets (fictional)</w:t>
      </w:r>
    </w:p>
    <w:p>
      <w:pPr>
        <w:pStyle w:val="ListBullet"/>
      </w:pPr>
      <w:r>
        <w:t>Younger puppet / traffic-light cards</w:t>
      </w:r>
    </w:p>
    <w:p>
      <w:pPr>
        <w:pStyle w:val="ListBullet"/>
      </w:pPr>
      <w:r>
        <w:t>Older worksheets + answer key (teacher only)</w:t>
      </w:r>
    </w:p>
    <w:p>
      <w:pPr>
        <w:pStyle w:val="ListBullet"/>
      </w:pPr>
      <w:r>
        <w:t>Tool cards for Cycle 2 methods</w:t>
      </w:r>
    </w:p>
    <w:p>
      <w:pPr>
        <w:pStyle w:val="ListBullet"/>
      </w:pPr>
      <w:r>
        <w:t>Snack + water supplies (no weekly meal setup)</w:t>
      </w:r>
    </w:p>
    <w:p>
      <w:pPr>
        <w:pStyle w:val="ListBullet"/>
      </w:pPr>
      <w:r>
        <w:t>Privacy reminder slip for facilitators</w:t>
      </w:r>
    </w:p>
    <w:p>
      <w:pPr>
        <w:pStyle w:val="Heading2"/>
      </w:pPr>
      <w:r>
        <w:t>Closing script (3:55)</w:t>
      </w:r>
    </w:p>
    <w:p>
      <w:pPr>
        <w:pStyle w:val="Quote"/>
      </w:pPr>
      <w:r>
        <w:t>Thank you. Knowledge should lead to thoughtful, responsible choice under Kṛṣṇa's guidance. Choose with all five lenses. Continue one Cycle 2 method in the off week. Next we meet for C3-W1 — Who Is God? Go gently; we do not rank one another.</w:t>
      </w:r>
    </w:p>
    <w:p>
      <w:pPr>
        <w:pStyle w:val="Heading2"/>
      </w:pPr>
      <w:r>
        <w:t>Facilitator self-check (night after)</w:t>
      </w:r>
    </w:p>
    <w:p>
      <w:pPr>
        <w:pStyle w:val="ListBullet"/>
      </w:pPr>
      <w:r>
        <w:t>Did I keep tonight as review synthesis (no new doctrine dump)?</w:t>
      </w:r>
    </w:p>
    <w:p>
      <w:pPr>
        <w:pStyle w:val="ListBullet"/>
      </w:pPr>
      <w:r>
        <w:t>Did I block ranking, overload, and fatalism?</w:t>
      </w:r>
    </w:p>
    <w:p>
      <w:pPr>
        <w:pStyle w:val="ListBullet"/>
      </w:pPr>
      <w:r>
        <w:t>Did I teach all five lenses with the five verses?</w:t>
      </w:r>
    </w:p>
    <w:p>
      <w:pPr>
        <w:pStyle w:val="ListBullet"/>
      </w:pPr>
      <w:r>
        <w:t>Did I keep snack/water only and parents onsite?</w:t>
      </w:r>
    </w:p>
    <w:p>
      <w:pPr>
        <w:pStyle w:val="ListBullet"/>
      </w:pPr>
      <w:r>
        <w:t>Did I label KUTUMBA teaching meanings correctly?</w:t>
      </w:r>
    </w:p>
    <w:p>
      <w:pPr>
        <w:pStyle w:val="ListBullet"/>
      </w:pPr>
      <w:r>
        <w:t>Did I avoid false approval claims?</w:t>
      </w:r>
    </w:p>
    <w:p>
      <w:pPr>
        <w:pStyle w:val="Heading2"/>
      </w:pPr>
      <w:r>
        <w:t>Misconceptions and no-speculation boundaries</w:t>
      </w:r>
    </w:p>
    <w:p>
      <w:pPr>
        <w:pStyle w:val="ListBullet"/>
      </w:pPr>
      <w:r>
        <w:t>Do not invent dialogue for scriptural persons.</w:t>
      </w:r>
    </w:p>
    <w:p>
      <w:pPr>
        <w:pStyle w:val="ListBullet"/>
      </w:pPr>
      <w:r>
        <w:t>Do not diagnose private karma in the room.</w:t>
      </w:r>
    </w:p>
    <w:p>
      <w:pPr>
        <w:pStyle w:val="ListBullet"/>
      </w:pPr>
      <w:r>
        <w:t>Do not claim temple/BBT/human approval that has not been given.</w:t>
      </w:r>
    </w:p>
    <w:p>
      <w:pPr>
        <w:pStyle w:val="Heading2"/>
      </w:pPr>
      <w:r>
        <w:t>V13 activity wiring (do not replace with “see research”)</w:t>
      </w:r>
    </w:p>
    <w:p>
      <w:r>
        <w:t xml:space="preserve">Younger printables: </w:t>
      </w:r>
      <w:r>
        <w:rPr>
          <w:rFonts w:ascii="Consolas" w:hAnsi="Consolas"/>
          <w:color w:val="7A263A"/>
          <w:sz w:val="18"/>
        </w:rPr>
        <w:t>activities/v13-younger/</w:t>
      </w:r>
      <w:r>
        <w:t xml:space="preserve"> (Y01-REVIEW-GAME-STATIONS, Y02-LENS-MATCHING, Y03-TEACH-BACK-CRAFT, Y04-CHEER-CARDS, Y05-MEMORY-PHRASE-MAT) Older printables: </w:t>
      </w:r>
      <w:r>
        <w:rPr>
          <w:rFonts w:ascii="Consolas" w:hAnsi="Consolas"/>
          <w:color w:val="7A263A"/>
          <w:sz w:val="18"/>
        </w:rPr>
        <w:t>activities/v13-older/</w:t>
      </w:r>
      <w:r>
        <w:t xml:space="preserve"> (O01-CYCLE2-RETRIEVAL, O02-CHOICE-MODES-BOARD, O03-MISCONCEPTION-CLINIC, O04-TEACH-BACK-SCENARIOS, O05-INTEGRATION-DIAGRAM, O06-EXIT-TICKET) Parent printables: </w:t>
      </w:r>
      <w:r>
        <w:rPr>
          <w:rFonts w:ascii="Consolas" w:hAnsi="Consolas"/>
          <w:color w:val="7A263A"/>
          <w:sz w:val="18"/>
        </w:rPr>
        <w:t>activities/v13-parent/</w:t>
      </w:r>
      <w:r>
        <w:t xml:space="preserve"> (P01-PRIVATE-REFLECTION, P02-TEACH-BACK-CARD-SORT, P03-SUBSTANTIAL-FAMILY-CASE, P04-HOUSEHOLD-OPERATING-APPLICATION, P05-PRIVATE-NEXT-STEP-SANKALPA) Project: </w:t>
      </w:r>
      <w:r>
        <w:rPr>
          <w:rFonts w:ascii="Consolas" w:hAnsi="Consolas"/>
          <w:color w:val="7A263A"/>
          <w:sz w:val="18"/>
        </w:rPr>
        <w:t>project/V13-MODULE-PROJECT-BRIEF.md</w:t>
      </w:r>
      <w:r>
        <w:t xml:space="preserve"> Deferral line: “I don’t want to guess. I will verify that from Śrīla Prabhupāda’s books / our source packet and come back to you.”</w:t>
      </w:r>
    </w:p>
    <w:p>
      <w:r>
        <w:rPr>
          <w:b/>
        </w:rPr>
        <w:t>Memory line:</w:t>
      </w:r>
      <w:r>
        <w:t xml:space="preserve"> Choose with all five lenses. </w:t>
      </w:r>
      <w:r>
        <w:rPr>
          <w:b/>
        </w:rPr>
        <w:t>Misconception to block:</w:t>
      </w:r>
      <w:r>
        <w:t xml:space="preserve"> Integration means new advanced doctrine; ranking families by presentation polish. </w:t>
      </w:r>
      <w:r>
        <w:rPr>
          <w:b/>
        </w:rPr>
        <w:t>Care boundary:</w:t>
      </w:r>
      <w:r>
        <w:t xml:space="preserve"> Retrieval/presentation focus; no major new doctrine; noncompetitive teach-back.</w:t>
      </w:r>
    </w:p>
    <w:p>
      <w:r>
        <w:rPr>
          <w:b/>
        </w:rPr>
        <w:t>Integration rule:</w:t>
      </w:r>
      <w:r>
        <w:t xml:space="preserve"> No major new doctrine — retrieval, teach-back, and presentation focus.</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C2-W6 • V13  |  Main facilitator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