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C3-W2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C3-W2 • Who Is Kṛṣṇa? The Supreme Personality of Godhead</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7.7</w:t>
      </w:r>
    </w:p>
    <w:p>
      <w:r>
        <w:t>Source URL: https://vedabase.io/en/library/bg/7/7/</w:t>
      </w:r>
    </w:p>
    <w:p>
      <w:r>
        <w:br w:type="page"/>
      </w:r>
    </w:p>
    <w:p>
      <w:pPr>
        <w:pStyle w:val="Heading1"/>
      </w:pPr>
      <w:r>
        <w:t>Main Facilitator Guide</w:t>
      </w:r>
    </w:p>
    <w:p>
      <w:pPr>
        <w:pStyle w:val="KUTUMBARights"/>
      </w:pPr>
      <w:r>
        <w:t>Canonical source: 11-weekly-program-library/first-six-months/c3-w2-who-is-kṛṣṇa-the-supreme-personality-of-godhead/teacher/MAIN-FACILITATOR-GUIDE-V13.md  •  SHA-256: 475e46e5113893b31e53195c20b15a47b0837200b0bee2fe65a1dac17ce06a5c</w:t>
      </w:r>
    </w:p>
    <w:p>
      <w:r>
        <w:rPr>
          <w:b/>
        </w:rPr>
        <w:t>KUTUMBA · Families Growing in Krishna Consciousness</w:t>
      </w:r>
      <w:r>
        <w:t xml:space="preserve"> </w:t>
      </w:r>
      <w:r>
        <w:rPr>
          <w:b/>
        </w:rPr>
        <w:t>Program Director: Swapnil Patil</w:t>
      </w:r>
      <w:r>
        <w:t xml:space="preserve"> </w:t>
      </w:r>
      <w:r>
        <w:rPr>
          <w:b/>
        </w:rPr>
        <w:t>Week:</w:t>
      </w:r>
      <w:r>
        <w:t xml:space="preserve"> C3-W2 — Who Is Kṛṣṇa? The Supreme Personality of Godhead · </w:t>
      </w:r>
      <w:r>
        <w:rPr>
          <w:b/>
        </w:rPr>
        <w:t>Date:</w:t>
      </w:r>
      <w:r>
        <w:t xml:space="preserve"> 2027-01-16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Source identity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Week:</w:t>
      </w:r>
      <w:r>
        <w:t xml:space="preserve"> Who Is Kṛṣṇa? The Supreme Personality of Godhead </w:t>
      </w:r>
      <w:r>
        <w:rPr>
          <w:b/>
        </w:rPr>
        <w:t>Primary scripture:</w:t>
      </w:r>
      <w:r>
        <w:t xml:space="preserve"> BG 7.7 — https://vedabase.io/en/library/bg/7/7/</w:t>
      </w:r>
    </w:p>
    <w:p>
      <w:pPr>
        <w:pStyle w:val="Heading2"/>
      </w:pPr>
      <w:r>
        <w:t>Two-minute summary</w:t>
      </w:r>
    </w:p>
    <w:p>
      <w:r>
        <w:rPr>
          <w:b/>
        </w:rPr>
        <w:t>BG 7.7</w:t>
      </w:r>
      <w:r>
        <w:t xml:space="preserve"> teaches nothing is superior to Kṛṣṇa; all rests on Him like pearls on a thread. Supports (paraphrase only): BG 10.8, ŚB 1.3.28. Lab: </w:t>
      </w:r>
      <w:r>
        <w:rPr>
          <w:b/>
        </w:rPr>
        <w:t>Authorized Kṛṣṇa-Kathā Retelling</w:t>
      </w:r>
      <w:r>
        <w:t xml:space="preserve"> including a careful Govardhana summary without invented dialogue. Home: remember one name or quality daily. Block sectarian aggression and invented confidential pastimes.</w:t>
      </w:r>
    </w:p>
    <w:p>
      <w:pPr>
        <w:pStyle w:val="Heading2"/>
      </w:pPr>
      <w:r>
        <w:t>Essential question</w:t>
      </w:r>
    </w:p>
    <w:p>
      <w:r>
        <w:t>Why does śāstra present Kṛṣṇa as supreme — and how do we speak that with reverence, not aggression?</w:t>
      </w:r>
    </w:p>
    <w:p>
      <w:pPr>
        <w:pStyle w:val="Heading2"/>
      </w:pPr>
      <w:r>
        <w:t>Memory line</w:t>
      </w:r>
    </w:p>
    <w:p>
      <w:r>
        <w:t>There is no truth superior to Kṛṣṇa; everything rests upon Him like pearls on a thread.</w:t>
      </w:r>
    </w:p>
    <w:p>
      <w:pPr>
        <w:pStyle w:val="Heading2"/>
      </w:pPr>
      <w:r>
        <w:t>Exact memory phrase (children echo)</w:t>
      </w:r>
    </w:p>
    <w:p>
      <w:r>
        <w:t>Nothing is above Kṛṣṇa.</w:t>
      </w:r>
    </w:p>
    <w:p>
      <w:pPr>
        <w:pStyle w:val="Heading2"/>
      </w:pPr>
      <w:r>
        <w:t>KUTUMBA teaching meaning (primary)</w:t>
      </w:r>
    </w:p>
    <w:p>
      <w:r>
        <w:rPr>
          <w:b/>
        </w:rPr>
        <w:t>KUTUMBA teaching meaning:</w:t>
      </w:r>
      <w:r>
        <w:t xml:space="preserve"> There is no truth superior to Kṛṣṇa; everything rests upon Him as pearls are strung on a thread.</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https://vedabase.io/en/library/bg/7/7/ ; reread teaching meaning.</w:t>
      </w:r>
    </w:p>
    <w:p>
      <w:pPr>
        <w:ind w:left="288"/>
      </w:pPr>
      <w:r>
        <w:t>2. Skim BG 10.8 and ŚB 1.3.28 paraphrase lines only.</w:t>
      </w:r>
    </w:p>
    <w:p>
      <w:pPr>
        <w:ind w:left="288"/>
      </w:pPr>
      <w:r>
        <w:t>3. Rehearse opening script; prep pearls-on-thread visual.</w:t>
      </w:r>
    </w:p>
    <w:p>
      <w:pPr>
        <w:ind w:left="288"/>
      </w:pPr>
      <w:r>
        <w:t>4. Pack authorized kathā outline cards (Govardhana summary points only).</w:t>
      </w:r>
    </w:p>
    <w:p>
      <w:pPr>
        <w:ind w:left="288"/>
      </w:pPr>
      <w:r>
        <w:t>5. Block: sectarian aggression; invented confidential pastimes.</w:t>
      </w:r>
    </w:p>
    <w:p>
      <w:pPr>
        <w:ind w:left="288"/>
      </w:pPr>
      <w:r>
        <w:t>6. Parents onsite; snack/water only; no weekly meal.</w:t>
      </w:r>
    </w:p>
    <w:p>
      <w:pPr>
        <w:ind w:left="288"/>
      </w:pPr>
      <w:r>
        <w:t>7. Home minimum card: one name or quality of Kṛṣṇa daily.</w:t>
      </w:r>
    </w:p>
    <w:p>
      <w:pPr>
        <w:pStyle w:val="Heading2"/>
      </w:pPr>
      <w:r>
        <w:t>60-minute deep prep</w:t>
      </w:r>
    </w:p>
    <w:p>
      <w:pPr>
        <w:ind w:left="288"/>
      </w:pPr>
      <w:r>
        <w:t>1. Inline-ready analogies, examples, cases.</w:t>
      </w:r>
    </w:p>
    <w:p>
      <w:pPr>
        <w:ind w:left="288"/>
      </w:pPr>
      <w:r>
        <w:t>2. Open supporting URLs; note limits.</w:t>
      </w:r>
    </w:p>
    <w:p>
      <w:pPr>
        <w:ind w:left="288"/>
      </w:pPr>
      <w:r>
        <w:t>3. Pick discovery/understanding/application questions.</w:t>
      </w:r>
    </w:p>
    <w:p>
      <w:pPr>
        <w:ind w:left="288"/>
      </w:pPr>
      <w:r>
        <w:t>4. Rehearse Govardhana authorized summary WITHOUT invented dialogue.</w:t>
      </w:r>
    </w:p>
    <w:p>
      <w:pPr>
        <w:ind w:left="288"/>
      </w:pPr>
      <w:r>
        <w:t>5. Room walk; track transition; reunification.</w:t>
      </w:r>
    </w:p>
    <w:p>
      <w:pPr>
        <w:ind w:left="288"/>
      </w:pPr>
      <w:r>
        <w:t>6. Privacy: no attacking other traditions’ members in the room.</w:t>
      </w:r>
    </w:p>
    <w:p>
      <w:pPr>
        <w:ind w:left="288"/>
      </w:pPr>
      <w:r>
        <w:t>7. Defer confidential mādhurya topics; keep supremacy + wonder.</w:t>
      </w:r>
    </w:p>
    <w:p>
      <w:pPr>
        <w:ind w:left="288"/>
      </w:pPr>
      <w:r>
        <w:t>8. Project: one name/quality/pastime (authorized) for daily remembrance.</w:t>
      </w:r>
    </w:p>
    <w:p>
      <w:pPr>
        <w:ind w:left="288"/>
      </w:pPr>
      <w:r>
        <w:t>9. Next title only: C3-W3 Guru, Sādhu and Śāstra.</w:t>
      </w:r>
    </w:p>
    <w:p>
      <w:pPr>
        <w:ind w:left="288"/>
      </w:pPr>
      <w:r>
        <w:t>10. Confirm no “KUTUMBA says so” as the only evidence — śāstra via ācārya.</w:t>
      </w:r>
    </w:p>
    <w:p>
      <w:pPr>
        <w:pStyle w:val="Heading2"/>
      </w:pPr>
      <w:r>
        <w:t>Exact primary readings</w:t>
      </w:r>
    </w:p>
    <w:p>
      <w:pPr>
        <w:pStyle w:val="ListBullet"/>
      </w:pPr>
      <w:r>
        <w:rPr>
          <w:b/>
        </w:rPr>
        <w:t>Primary:</w:t>
      </w:r>
      <w:r>
        <w:t xml:space="preserve"> BG 7.7 — https://vedabase.io/en/library/bg/7/7/</w:t>
      </w:r>
    </w:p>
    <w:p>
      <w:pPr>
        <w:pStyle w:val="ListBullet"/>
      </w:pPr>
      <w:r>
        <w:rPr>
          <w:b/>
        </w:rPr>
        <w:t>Devanāgarī:</w:t>
      </w:r>
      <w:r>
        <w:t xml:space="preserve"> मत्त: परतरं नान्यत्किञ्चिदस्ति धनञ्जय । मयि सर्वमिदं प्रोतं सूत्रे मणिगणा इव ॥ ७ ॥</w:t>
      </w:r>
    </w:p>
    <w:p>
      <w:pPr>
        <w:pStyle w:val="ListBullet"/>
      </w:pPr>
      <w:r>
        <w:rPr>
          <w:b/>
        </w:rPr>
        <w:t>IAST:</w:t>
      </w:r>
      <w:r>
        <w:t xml:space="preserve"> mattaḥ parataraṁ nānyat kiñcid asti dhanañ-jaya / mayi sarvam idaṁ protaṁ sūtre maṇi-gaṇā iva</w:t>
      </w:r>
    </w:p>
    <w:p>
      <w:pPr>
        <w:pStyle w:val="ListBullet"/>
      </w:pPr>
      <w:r>
        <w:rPr>
          <w:b/>
        </w:rPr>
        <w:t>KUTUMBA teaching meaning:</w:t>
      </w:r>
      <w:r>
        <w:t xml:space="preserve"> There is no truth superior to Kṛṣṇa; everything rests upon Him as pearls are strung on a thread.</w:t>
      </w:r>
    </w:p>
    <w:p>
      <w:pPr>
        <w:pStyle w:val="ListBullet"/>
      </w:pPr>
      <w:r>
        <w:rPr>
          <w:b/>
        </w:rPr>
        <w:t>Rights:</w:t>
      </w:r>
      <w:r>
        <w:t xml:space="preserve"> Sanskrit verse text from VedaBase display; KUTUMBA teaching meaning original; no full purport dump;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BG 10.8</w:t>
            </w:r>
          </w:p>
        </w:tc>
        <w:tc>
          <w:tcPr>
            <w:tcW w:type="dxa" w:w="2484"/>
            <w:tcMar>
              <w:top w:w="100" w:type="dxa"/>
              <w:start w:w="120" w:type="dxa"/>
              <w:bottom w:w="100" w:type="dxa"/>
              <w:end w:w="120" w:type="dxa"/>
            </w:tcMar>
            <w:vAlign w:val="top"/>
          </w:tcPr>
          <w:p>
            <w:r>
              <w:t>https://vedabase.io/en/library/bg/10/8/</w:t>
            </w:r>
          </w:p>
        </w:tc>
        <w:tc>
          <w:tcPr>
            <w:tcW w:type="dxa" w:w="2484"/>
            <w:tcMar>
              <w:top w:w="100" w:type="dxa"/>
              <w:start w:w="120" w:type="dxa"/>
              <w:bottom w:w="100" w:type="dxa"/>
              <w:end w:w="120" w:type="dxa"/>
            </w:tcMar>
            <w:vAlign w:val="top"/>
          </w:tcPr>
          <w:p>
            <w:r>
              <w:t>Kṛṣṇa is the source of all spiritual and material worlds; the wise worship Him with love — source frame.</w:t>
            </w:r>
          </w:p>
        </w:tc>
        <w:tc>
          <w:tcPr>
            <w:tcW w:type="dxa" w:w="2484"/>
            <w:tcMar>
              <w:top w:w="100" w:type="dxa"/>
              <w:start w:w="120" w:type="dxa"/>
              <w:bottom w:w="100" w:type="dxa"/>
              <w:end w:w="120" w:type="dxa"/>
            </w:tcMar>
            <w:vAlign w:val="top"/>
          </w:tcPr>
          <w:p>
            <w:r>
              <w:t>Paraphrase only; no full purport dump.</w:t>
            </w:r>
          </w:p>
        </w:tc>
      </w:tr>
      <w:tr>
        <w:tc>
          <w:tcPr>
            <w:tcW w:type="dxa" w:w="2484"/>
            <w:tcMar>
              <w:top w:w="100" w:type="dxa"/>
              <w:start w:w="120" w:type="dxa"/>
              <w:bottom w:w="100" w:type="dxa"/>
              <w:end w:w="120" w:type="dxa"/>
            </w:tcMar>
            <w:shd w:fill="FFF8E8"/>
            <w:vAlign w:val="top"/>
          </w:tcPr>
          <w:p>
            <w:r>
              <w:t>ŚB 1.3.28</w:t>
            </w:r>
          </w:p>
        </w:tc>
        <w:tc>
          <w:tcPr>
            <w:tcW w:type="dxa" w:w="2484"/>
            <w:tcMar>
              <w:top w:w="100" w:type="dxa"/>
              <w:start w:w="120" w:type="dxa"/>
              <w:bottom w:w="100" w:type="dxa"/>
              <w:end w:w="120" w:type="dxa"/>
            </w:tcMar>
            <w:shd w:fill="FFF8E8"/>
            <w:vAlign w:val="top"/>
          </w:tcPr>
          <w:p>
            <w:r>
              <w:t>https://vedabase.io/en/library/sb/1/3/28/</w:t>
            </w:r>
          </w:p>
        </w:tc>
        <w:tc>
          <w:tcPr>
            <w:tcW w:type="dxa" w:w="2484"/>
            <w:tcMar>
              <w:top w:w="100" w:type="dxa"/>
              <w:start w:w="120" w:type="dxa"/>
              <w:bottom w:w="100" w:type="dxa"/>
              <w:end w:w="120" w:type="dxa"/>
            </w:tcMar>
            <w:shd w:fill="FFF8E8"/>
            <w:vAlign w:val="top"/>
          </w:tcPr>
          <w:p>
            <w:r>
              <w:t>Kṛṣṇas tu bhagavān svayam — Kṛṣṇa is the Supreme Personality of Godhead Himself (classroom paraphrase).</w:t>
            </w:r>
          </w:p>
        </w:tc>
        <w:tc>
          <w:tcPr>
            <w:tcW w:type="dxa" w:w="2484"/>
            <w:tcMar>
              <w:top w:w="100" w:type="dxa"/>
              <w:start w:w="120" w:type="dxa"/>
              <w:bottom w:w="100" w:type="dxa"/>
              <w:end w:w="120" w:type="dxa"/>
            </w:tcMar>
            <w:shd w:fill="FFF8E8"/>
            <w:vAlign w:val="top"/>
          </w:tcPr>
          <w:p>
            <w:r>
              <w:t>Do not turn into insults toward other forms of the Lord.</w:t>
            </w:r>
          </w:p>
        </w:tc>
      </w:tr>
      <w:tr>
        <w:tc>
          <w:tcPr>
            <w:tcW w:type="dxa" w:w="2484"/>
            <w:tcMar>
              <w:top w:w="100" w:type="dxa"/>
              <w:start w:w="120" w:type="dxa"/>
              <w:bottom w:w="100" w:type="dxa"/>
              <w:end w:w="120" w:type="dxa"/>
            </w:tcMar>
            <w:vAlign w:val="top"/>
          </w:tcPr>
          <w:p>
            <w:r>
              <w:t>BG 7.7 (primary)</w:t>
            </w:r>
          </w:p>
        </w:tc>
        <w:tc>
          <w:tcPr>
            <w:tcW w:type="dxa" w:w="2484"/>
            <w:tcMar>
              <w:top w:w="100" w:type="dxa"/>
              <w:start w:w="120" w:type="dxa"/>
              <w:bottom w:w="100" w:type="dxa"/>
              <w:end w:w="120" w:type="dxa"/>
            </w:tcMar>
            <w:vAlign w:val="top"/>
          </w:tcPr>
          <w:p>
            <w:r>
              <w:t>https://vedabase.io/en/library/bg/7/7/</w:t>
            </w:r>
          </w:p>
        </w:tc>
        <w:tc>
          <w:tcPr>
            <w:tcW w:type="dxa" w:w="2484"/>
            <w:tcMar>
              <w:top w:w="100" w:type="dxa"/>
              <w:start w:w="120" w:type="dxa"/>
              <w:bottom w:w="100" w:type="dxa"/>
              <w:end w:w="120" w:type="dxa"/>
            </w:tcMar>
            <w:vAlign w:val="top"/>
          </w:tcPr>
          <w:p>
            <w:r>
              <w:t>Nothing superior to Kṛṣṇa; all rests on Him like pearls on a thread.</w:t>
            </w:r>
          </w:p>
        </w:tc>
        <w:tc>
          <w:tcPr>
            <w:tcW w:type="dxa" w:w="2484"/>
            <w:tcMar>
              <w:top w:w="100" w:type="dxa"/>
              <w:start w:w="120" w:type="dxa"/>
              <w:bottom w:w="100" w:type="dxa"/>
              <w:end w:w="120" w:type="dxa"/>
            </w:tcMar>
            <w:vAlign w:val="top"/>
          </w:tcPr>
          <w:p>
            <w:r>
              <w:t>Label KUTUMBA teaching meaning.</w:t>
            </w:r>
          </w:p>
        </w:tc>
      </w:tr>
      <w:tr>
        <w:tc>
          <w:tcPr>
            <w:tcW w:type="dxa" w:w="2484"/>
            <w:tcMar>
              <w:top w:w="100" w:type="dxa"/>
              <w:start w:w="120" w:type="dxa"/>
              <w:bottom w:w="100" w:type="dxa"/>
              <w:end w:w="120" w:type="dxa"/>
            </w:tcMar>
            <w:shd w:fill="FFF8E8"/>
            <w:vAlign w:val="top"/>
          </w:tcPr>
          <w:p>
            <w:r>
              <w:t>BG 10.12–13</w:t>
            </w:r>
          </w:p>
        </w:tc>
        <w:tc>
          <w:tcPr>
            <w:tcW w:type="dxa" w:w="2484"/>
            <w:tcMar>
              <w:top w:w="100" w:type="dxa"/>
              <w:start w:w="120" w:type="dxa"/>
              <w:bottom w:w="100" w:type="dxa"/>
              <w:end w:w="120" w:type="dxa"/>
            </w:tcMar>
            <w:shd w:fill="FFF8E8"/>
            <w:vAlign w:val="top"/>
          </w:tcPr>
          <w:p>
            <w:r>
              <w:t>https://vedabase.io/en/library/bg/10/12-13/</w:t>
            </w:r>
          </w:p>
        </w:tc>
        <w:tc>
          <w:tcPr>
            <w:tcW w:type="dxa" w:w="2484"/>
            <w:tcMar>
              <w:top w:w="100" w:type="dxa"/>
              <w:start w:w="120" w:type="dxa"/>
              <w:bottom w:w="100" w:type="dxa"/>
              <w:end w:w="120" w:type="dxa"/>
            </w:tcMar>
            <w:shd w:fill="FFF8E8"/>
            <w:vAlign w:val="top"/>
          </w:tcPr>
          <w:p>
            <w:r>
              <w:t>Authorities glorify the Lord as the Supreme — supports hearing from śāstra/ācārya line.</w:t>
            </w:r>
          </w:p>
        </w:tc>
        <w:tc>
          <w:tcPr>
            <w:tcW w:type="dxa" w:w="2484"/>
            <w:tcMar>
              <w:top w:w="100" w:type="dxa"/>
              <w:start w:w="120" w:type="dxa"/>
              <w:bottom w:w="100" w:type="dxa"/>
              <w:end w:w="120" w:type="dxa"/>
            </w:tcMar>
            <w:shd w:fill="FFF8E8"/>
            <w:vAlign w:val="top"/>
          </w:tcPr>
          <w:p>
            <w:r>
              <w:t>Brief bridge only.</w:t>
            </w:r>
          </w:p>
        </w:tc>
      </w:tr>
      <w:tr>
        <w:tc>
          <w:tcPr>
            <w:tcW w:type="dxa" w:w="2484"/>
            <w:tcMar>
              <w:top w:w="100" w:type="dxa"/>
              <w:start w:w="120" w:type="dxa"/>
              <w:bottom w:w="100" w:type="dxa"/>
              <w:end w:w="120" w:type="dxa"/>
            </w:tcMar>
            <w:vAlign w:val="top"/>
          </w:tcPr>
          <w:p>
            <w:r>
              <w:t>Govardhana (authorized summary)</w:t>
            </w:r>
          </w:p>
        </w:tc>
        <w:tc>
          <w:tcPr>
            <w:tcW w:type="dxa" w:w="2484"/>
            <w:tcMar>
              <w:top w:w="100" w:type="dxa"/>
              <w:start w:w="120" w:type="dxa"/>
              <w:bottom w:w="100" w:type="dxa"/>
              <w:end w:w="120" w:type="dxa"/>
            </w:tcMar>
            <w:vAlign w:val="top"/>
          </w:tcPr>
          <w:p>
            <w:r>
              <w:t>https://vedabase.io/en/library/kb/27/</w:t>
            </w:r>
          </w:p>
        </w:tc>
        <w:tc>
          <w:tcPr>
            <w:tcW w:type="dxa" w:w="2484"/>
            <w:tcMar>
              <w:top w:w="100" w:type="dxa"/>
              <w:start w:w="120" w:type="dxa"/>
              <w:bottom w:w="100" w:type="dxa"/>
              <w:end w:w="120" w:type="dxa"/>
            </w:tcMar>
            <w:vAlign w:val="top"/>
          </w:tcPr>
          <w:p>
            <w:r>
              <w:t>Kṛṣṇa protects Vraja by lifting Govardhana; pride is corrected; devotees take shelter — supremacy with care.</w:t>
            </w:r>
          </w:p>
        </w:tc>
        <w:tc>
          <w:tcPr>
            <w:tcW w:type="dxa" w:w="2484"/>
            <w:tcMar>
              <w:top w:w="100" w:type="dxa"/>
              <w:start w:w="120" w:type="dxa"/>
              <w:bottom w:w="100" w:type="dxa"/>
              <w:end w:w="120" w:type="dxa"/>
            </w:tcMar>
            <w:vAlign w:val="top"/>
          </w:tcPr>
          <w:p>
            <w:r>
              <w:t>NO invented dialogue; age-appropriate; no speculative extras.</w:t>
            </w:r>
          </w:p>
        </w:tc>
      </w:tr>
      <w:tr>
        <w:tc>
          <w:tcPr>
            <w:tcW w:type="dxa" w:w="2484"/>
            <w:tcMar>
              <w:top w:w="100" w:type="dxa"/>
              <w:start w:w="120" w:type="dxa"/>
              <w:bottom w:w="100" w:type="dxa"/>
              <w:end w:w="120" w:type="dxa"/>
            </w:tcMar>
            <w:shd w:fill="FFF8E8"/>
            <w:vAlign w:val="top"/>
          </w:tcPr>
          <w:p>
            <w:r>
              <w:t>BG 9.17</w:t>
            </w:r>
          </w:p>
        </w:tc>
        <w:tc>
          <w:tcPr>
            <w:tcW w:type="dxa" w:w="2484"/>
            <w:tcMar>
              <w:top w:w="100" w:type="dxa"/>
              <w:start w:w="120" w:type="dxa"/>
              <w:bottom w:w="100" w:type="dxa"/>
              <w:end w:w="120" w:type="dxa"/>
            </w:tcMar>
            <w:shd w:fill="FFF8E8"/>
            <w:vAlign w:val="top"/>
          </w:tcPr>
          <w:p>
            <w:r>
              <w:t>https://vedabase.io/en/library/bg/9/17/</w:t>
            </w:r>
          </w:p>
        </w:tc>
        <w:tc>
          <w:tcPr>
            <w:tcW w:type="dxa" w:w="2484"/>
            <w:tcMar>
              <w:top w:w="100" w:type="dxa"/>
              <w:start w:w="120" w:type="dxa"/>
              <w:bottom w:w="100" w:type="dxa"/>
              <w:end w:w="120" w:type="dxa"/>
            </w:tcMar>
            <w:shd w:fill="FFF8E8"/>
            <w:vAlign w:val="top"/>
          </w:tcPr>
          <w:p>
            <w:r>
              <w:t>The Lord as father, mother, supporter — personal supreme care.</w:t>
            </w:r>
          </w:p>
        </w:tc>
        <w:tc>
          <w:tcPr>
            <w:tcW w:type="dxa" w:w="2484"/>
            <w:tcMar>
              <w:top w:w="100" w:type="dxa"/>
              <w:start w:w="120" w:type="dxa"/>
              <w:bottom w:w="100" w:type="dxa"/>
              <w:end w:w="120" w:type="dxa"/>
            </w:tcMar>
            <w:shd w:fill="FFF8E8"/>
            <w:vAlign w:val="top"/>
          </w:tcPr>
          <w:p>
            <w:r>
              <w:t>Do not collapse into impersonalism.</w:t>
            </w:r>
          </w:p>
        </w:tc>
      </w:tr>
    </w:tbl>
    <w:p>
      <w:pPr>
        <w:spacing w:after="40"/>
      </w:pPr>
    </w:p>
    <w:p>
      <w:pPr>
        <w:pStyle w:val="Heading2"/>
      </w:pPr>
      <w:r>
        <w:t>One-page speaking map</w:t>
      </w:r>
    </w:p>
    <w:p>
      <w:pPr>
        <w:ind w:left="288"/>
      </w:pPr>
      <w:r>
        <w:t>1. Welcome + Saturday purpose (2:10)</w:t>
      </w:r>
    </w:p>
    <w:p>
      <w:pPr>
        <w:ind w:left="288"/>
      </w:pPr>
      <w:r>
        <w:t>2. Memory line + essential question</w:t>
      </w:r>
    </w:p>
    <w:p>
      <w:pPr>
        <w:ind w:left="288"/>
      </w:pPr>
      <w:r>
        <w:t>3. Primary verse layer (Devanāgarī / IAST / KUTUMBA teaching meaning)</w:t>
      </w:r>
    </w:p>
    <w:p>
      <w:pPr>
        <w:ind w:left="288"/>
      </w:pPr>
      <w:r>
        <w:t>4. Core explanation</w:t>
      </w:r>
    </w:p>
    <w:p>
      <w:pPr>
        <w:ind w:left="288"/>
      </w:pPr>
      <w:r>
        <w:t>5. One analogy with limit</w:t>
      </w:r>
    </w:p>
    <w:p>
      <w:pPr>
        <w:ind w:left="288"/>
      </w:pPr>
      <w:r>
        <w:t>6. Scriptural examples (paraphrase only)</w:t>
      </w:r>
    </w:p>
    <w:p>
      <w:pPr>
        <w:ind w:left="288"/>
      </w:pPr>
      <w:r>
        <w:t>7. One constructed household case</w:t>
      </w:r>
    </w:p>
    <w:p>
      <w:pPr>
        <w:ind w:left="288"/>
      </w:pPr>
      <w:r>
        <w:t>8. Track split (2:30)</w:t>
      </w:r>
    </w:p>
    <w:p>
      <w:pPr>
        <w:ind w:left="288"/>
      </w:pPr>
      <w:r>
        <w:t>9. Reunification synthesis (3:10)</w:t>
      </w:r>
    </w:p>
    <w:p>
      <w:pPr>
        <w:ind w:left="288"/>
      </w:pPr>
      <w:r>
        <w:t>10. Snack/water (3:30) — no weekly meal</w:t>
      </w:r>
    </w:p>
    <w:p>
      <w:pPr>
        <w:ind w:left="288"/>
      </w:pPr>
      <w:r>
        <w:t>11. Saṅkalpa / project / home practice (3:40)</w:t>
      </w:r>
    </w:p>
    <w:p>
      <w:pPr>
        <w:ind w:left="288"/>
      </w:pPr>
      <w:r>
        <w:t>12. Next-week title only + close (3:55–4:00)</w:t>
      </w:r>
    </w:p>
    <w:p>
      <w:pPr>
        <w:pStyle w:val="Heading2"/>
      </w:pPr>
      <w:r>
        <w:t>Exact opening script (≈3 minutes)</w:t>
      </w:r>
    </w:p>
    <w:p>
      <w:pPr>
        <w:pStyle w:val="Quote"/>
      </w:pPr>
      <w:r>
        <w:t>Welcome. Today is C3-W2 — Who Is Kṛṣṇa? The Supreme Personality of Godhead. Essential question: Why does śāstra present Kṛṣṇa as supreme — and how do we speak that with reverence, not aggression? BG 7.7 KUTUMBA teaching meaning: There is no truth superior to Kṛṣṇa; everything rests upon Him as pearls are strung on a thread. Memory phrase: Nothing is above Kṛṣṇa. Lab: Authorized Kṛṣṇa-Kathā Retelling. Home: one name or quality daily. We do not attack persons. We do not invent confidential pastimes. Parents onsite. Snack and water only.</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A child asks, “Why does KUTUMBA say Kṛṣṇa is Supreme?” The answer is not “because our group says so.” Conviction is grounded in śāstra as presented by the ācārya.</w:t>
      </w:r>
    </w:p>
    <w:p>
      <w:r>
        <w:rPr>
          <w:b/>
        </w:rPr>
        <w:t>[2–6 min — Verse + supports]</w:t>
      </w:r>
      <w:r>
        <w:t xml:space="preserve"> Read BG 7.7 Devanāgarī/IAST; state teaching meaning. Add one-sentence paraphrases of BG 10.8 (source of all) and ŚB 1.3.28 (Kṛṣṇa as Bhagavān Himself). Keep tone reverent, not aggressive.</w:t>
      </w:r>
    </w:p>
    <w:p>
      <w:r>
        <w:rPr>
          <w:b/>
        </w:rPr>
        <w:t>[6–10 min — Pearls analogy]</w:t>
      </w:r>
      <w:r>
        <w:t xml:space="preserve"> Teach pearls-on-a-thread with limit. Everything depends on Kṛṣṇa; He is not one bead among equals in the absolute sense taught here.</w:t>
      </w:r>
    </w:p>
    <w:p>
      <w:r>
        <w:rPr>
          <w:b/>
        </w:rPr>
        <w:t>[10–15 min — Govardhana authorized summary]</w:t>
      </w:r>
      <w:r>
        <w:t xml:space="preserve"> Retell only authorized skeleton: Indra’s pride and the shift of worship; Kṛṣṇa’s protection by holding Govardhana; villagers take shelter; pride corrected; Kṛṣṇa’s care. NO invented dialogue. NO confidential romance material.</w:t>
      </w:r>
    </w:p>
    <w:p>
      <w:r>
        <w:rPr>
          <w:b/>
        </w:rPr>
        <w:t>[15–18 min — Case]</w:t>
      </w:r>
      <w:r>
        <w:t xml:space="preserve"> Case 1: sectarian insult vs śāstra-based conviction. Practice a respectful sentence.</w:t>
      </w:r>
    </w:p>
    <w:p>
      <w:r>
        <w:rPr>
          <w:b/>
        </w:rPr>
        <w:t>[18–20 min — Lab preview + transition]</w:t>
      </w:r>
      <w:r>
        <w:t xml:space="preserve"> Authorized retelling lab; tracks at 2:28; reunite 3:10.</w:t>
      </w:r>
    </w:p>
    <w:p>
      <w:pPr>
        <w:pStyle w:val="Heading2"/>
      </w:pPr>
      <w:r>
        <w:t>Core explanation (facilitator must say)</w:t>
      </w:r>
    </w:p>
    <w:p>
      <w:r>
        <w:t>BG 7.7 establishes that nothing is superior to Kṛṣṇa and that all existence rests upon Him. Supporting paraphrases (BG 10.8, ŚB 1.3.28) reinforce source and supremacy without requiring KUTUMBA to invent theology. Families cultivate wonder and affection while refusing sectarian aggression and refusing invented or premature confidential pastime talk.</w:t>
      </w:r>
    </w:p>
    <w:p>
      <w:r>
        <w:rPr>
          <w:b/>
        </w:rPr>
        <w:t>Conclusion line:</w:t>
      </w:r>
      <w:r>
        <w:t xml:space="preserve"> Nothing is above Kṛṣṇa — speak it with śāstra and reverence.</w:t>
      </w:r>
    </w:p>
    <w:p>
      <w:r>
        <w:rPr>
          <w:b/>
        </w:rPr>
        <w:t>Common errors to block:</w:t>
      </w:r>
    </w:p>
    <w:p>
      <w:pPr>
        <w:ind w:left="288"/>
      </w:pPr>
      <w:r>
        <w:t>1. Sectarian aggression toward persons.</w:t>
      </w:r>
    </w:p>
    <w:p>
      <w:pPr>
        <w:ind w:left="288"/>
      </w:pPr>
      <w:r>
        <w:t>2. Invented confidential pastimes or fabricated dialogue.</w:t>
      </w:r>
    </w:p>
    <w:p>
      <w:pPr>
        <w:pStyle w:val="Heading2"/>
      </w:pPr>
      <w:r>
        <w:t>Analogies / examples with limits (teach inline)</w:t>
      </w:r>
    </w:p>
    <w:p>
      <w:pPr>
        <w:pStyle w:val="Heading3"/>
      </w:pPr>
      <w:r>
        <w:t>1) Pearls on a thread</w:t>
      </w:r>
    </w:p>
    <w:p>
      <w:pPr>
        <w:pStyle w:val="ListBullet"/>
      </w:pPr>
      <w:r>
        <w:rPr>
          <w:b/>
        </w:rPr>
        <w:t>Say:</w:t>
      </w:r>
      <w:r>
        <w:t xml:space="preserve"> Pearls are beautiful, yet without the thread they scatter. BG 7.7 teaches that all this rests on Kṛṣṇa as pearls rest on a thread.</w:t>
      </w:r>
    </w:p>
    <w:p>
      <w:pPr>
        <w:pStyle w:val="ListBullet"/>
      </w:pPr>
      <w:r>
        <w:rPr>
          <w:b/>
        </w:rPr>
        <w:t>Limit:</w:t>
      </w:r>
      <w:r>
        <w:t xml:space="preserve"> Pedagogy from the verse image; do not mock others’ beads/faith objects.</w:t>
      </w:r>
    </w:p>
    <w:p>
      <w:pPr>
        <w:pStyle w:val="ListBullet"/>
      </w:pPr>
      <w:r>
        <w:rPr>
          <w:b/>
        </w:rPr>
        <w:t>Younger:</w:t>
      </w:r>
      <w:r>
        <w:t xml:space="preserve"> String paper pearls; say “Kṛṣṇa holds all.”</w:t>
      </w:r>
    </w:p>
    <w:p>
      <w:pPr>
        <w:pStyle w:val="ListBullet"/>
      </w:pPr>
      <w:r>
        <w:rPr>
          <w:b/>
        </w:rPr>
        <w:t>Older/adult:</w:t>
      </w:r>
      <w:r>
        <w:t xml:space="preserve"> What depends on Kṛṣṇa in this teaching — and what is not “equal absolute”?</w:t>
      </w:r>
    </w:p>
    <w:p>
      <w:pPr>
        <w:pStyle w:val="Heading3"/>
      </w:pPr>
      <w:r>
        <w:t>2) Map vs preference</w:t>
      </w:r>
    </w:p>
    <w:p>
      <w:pPr>
        <w:pStyle w:val="ListBullet"/>
      </w:pPr>
      <w:r>
        <w:rPr>
          <w:b/>
        </w:rPr>
        <w:t>Say:</w:t>
      </w:r>
      <w:r>
        <w:t xml:space="preserve"> A map is not the same as “I like this color.” Supremacy claims in KUTUMBA are map claims from śāstra via the ācārya, not club preference.</w:t>
      </w:r>
    </w:p>
    <w:p>
      <w:pPr>
        <w:pStyle w:val="ListBullet"/>
      </w:pPr>
      <w:r>
        <w:rPr>
          <w:b/>
        </w:rPr>
        <w:t>Limit:</w:t>
      </w:r>
      <w:r>
        <w:t xml:space="preserve"> Do not claim KUTUMBA is itself the map.</w:t>
      </w:r>
    </w:p>
    <w:p>
      <w:pPr>
        <w:pStyle w:val="ListBullet"/>
      </w:pPr>
      <w:r>
        <w:rPr>
          <w:b/>
        </w:rPr>
        <w:t>Younger:</w:t>
      </w:r>
      <w:r>
        <w:t xml:space="preserve"> We learn from Kṛṣṇa’s book, not from teasing.</w:t>
      </w:r>
    </w:p>
    <w:p>
      <w:pPr>
        <w:pStyle w:val="ListBullet"/>
      </w:pPr>
      <w:r>
        <w:rPr>
          <w:b/>
        </w:rPr>
        <w:t>Older/adult:</w:t>
      </w:r>
      <w:r>
        <w:t xml:space="preserve"> Write one śāstra-based sentence vs one preference-only sentence.</w:t>
      </w:r>
    </w:p>
    <w:p>
      <w:pPr>
        <w:pStyle w:val="Heading3"/>
      </w:pPr>
      <w:r>
        <w:t>3) Mountain shelter (Govardhana)</w:t>
      </w:r>
    </w:p>
    <w:p>
      <w:pPr>
        <w:pStyle w:val="ListBullet"/>
      </w:pPr>
      <w:r>
        <w:rPr>
          <w:b/>
        </w:rPr>
        <w:t>Say:</w:t>
      </w:r>
      <w:r>
        <w:t xml:space="preserve"> When danger came, the people of Vraja took shelter of Kṛṣṇa’s arrangement under Govardhana — supremacy shown as protection and care, not as a debate trophy.</w:t>
      </w:r>
    </w:p>
    <w:p>
      <w:pPr>
        <w:pStyle w:val="ListBullet"/>
      </w:pPr>
      <w:r>
        <w:rPr>
          <w:b/>
        </w:rPr>
        <w:t>Limit:</w:t>
      </w:r>
      <w:r>
        <w:t xml:space="preserve"> Authorized summary only; no invented quotes.</w:t>
      </w:r>
    </w:p>
    <w:p>
      <w:pPr>
        <w:pStyle w:val="ListBullet"/>
      </w:pPr>
      <w:r>
        <w:rPr>
          <w:b/>
        </w:rPr>
        <w:t>Younger:</w:t>
      </w:r>
      <w:r>
        <w:t xml:space="preserve"> Hands as mountain; friends underneath — shelter.</w:t>
      </w:r>
    </w:p>
    <w:p>
      <w:pPr>
        <w:pStyle w:val="ListBullet"/>
      </w:pPr>
      <w:r>
        <w:rPr>
          <w:b/>
        </w:rPr>
        <w:t>Older/adult:</w:t>
      </w:r>
      <w:r>
        <w:t xml:space="preserve"> List supremacy, protection, pride-correction without dialogue invention.</w:t>
      </w:r>
    </w:p>
    <w:p>
      <w:pPr>
        <w:pStyle w:val="Heading2"/>
      </w:pPr>
      <w:r>
        <w:t>Scriptural examples (paraphrase only; no invented dialogue)</w:t>
      </w:r>
    </w:p>
    <w:p>
      <w:pPr>
        <w:pStyle w:val="Heading3"/>
      </w:pPr>
      <w:r>
        <w:t>Example A — Nothing superior (BG 7.7)</w:t>
      </w:r>
    </w:p>
    <w:p>
      <w:r>
        <w:t xml:space="preserve">The Lord tells Arjuna there is no truth superior to Him; all rests on Him like pearls on a thread. </w:t>
      </w:r>
      <w:r>
        <w:rPr>
          <w:b/>
        </w:rPr>
        <w:t>Teaching use:</w:t>
      </w:r>
      <w:r>
        <w:t xml:space="preserve"> Primary supremacy teaching. </w:t>
      </w:r>
      <w:r>
        <w:rPr>
          <w:b/>
        </w:rPr>
        <w:t>Limitation:</w:t>
      </w:r>
      <w:r>
        <w:t xml:space="preserve"> No full purport dump; no aggression.</w:t>
      </w:r>
    </w:p>
    <w:p>
      <w:pPr>
        <w:pStyle w:val="Heading3"/>
      </w:pPr>
      <w:r>
        <w:t>Example B — Source of all (BG 10.8)</w:t>
      </w:r>
    </w:p>
    <w:p>
      <w:r>
        <w:t xml:space="preserve">Kṛṣṇa is the source of all spiritual and material worlds; the wise worship Him with love. </w:t>
      </w:r>
      <w:r>
        <w:rPr>
          <w:b/>
        </w:rPr>
        <w:t>Teaching use:</w:t>
      </w:r>
      <w:r>
        <w:t xml:space="preserve"> Support triangle with 7.7 and 1.3.28. </w:t>
      </w:r>
      <w:r>
        <w:rPr>
          <w:b/>
        </w:rPr>
        <w:t>Limitation:</w:t>
      </w:r>
      <w:r>
        <w:t xml:space="preserve"> Paraphrase only.</w:t>
      </w:r>
    </w:p>
    <w:p>
      <w:pPr>
        <w:pStyle w:val="Heading3"/>
      </w:pPr>
      <w:r>
        <w:t>Example C — Kṛṣṇas tu bhagavān svayam (ŚB 1.3.28)</w:t>
      </w:r>
    </w:p>
    <w:p>
      <w:r>
        <w:t xml:space="preserve">Scripture identifies Kṛṣṇa as the Supreme Personality of Godhead Himself (classroom paraphrase of the famous conclusion). </w:t>
      </w:r>
      <w:r>
        <w:rPr>
          <w:b/>
        </w:rPr>
        <w:t>Teaching use:</w:t>
      </w:r>
      <w:r>
        <w:t xml:space="preserve"> Clarify identity without insulting other viṣṇu-tattva forms. </w:t>
      </w:r>
      <w:r>
        <w:rPr>
          <w:b/>
        </w:rPr>
        <w:t>Limitation:</w:t>
      </w:r>
      <w:r>
        <w:t xml:space="preserve"> No invented comparative mockery.</w:t>
      </w:r>
    </w:p>
    <w:p>
      <w:pPr>
        <w:pStyle w:val="Heading2"/>
      </w:pPr>
      <w:r>
        <w:t>Historical / devotional examples (traceable, paraphrase)</w:t>
      </w:r>
    </w:p>
    <w:p>
      <w:r>
        <w:rPr>
          <w:b/>
        </w:rPr>
        <w:t>Authorized Govardhana summary (classroom):</w:t>
      </w:r>
      <w:r>
        <w:t xml:space="preserve"> Pride is corrected; Kṛṣṇa protects His devotees by lifting Govardhana Hill; the residents take shelter. Use only standard authorized narrative points; invent no dialogue. </w:t>
      </w:r>
      <w:r>
        <w:rPr>
          <w:b/>
        </w:rPr>
        <w:t>Limitation:</w:t>
      </w:r>
      <w:r>
        <w:t xml:space="preserve"> Age-appropriate; no confidential overlays; point advanced readers to Prabhupāda’s Kṛṣṇa book / Bhāgavatam for personal study.</w:t>
      </w:r>
    </w:p>
    <w:p>
      <w:pPr>
        <w:pStyle w:val="Heading2"/>
      </w:pPr>
      <w:r>
        <w:t>Three constructed household cases (week-specific)</w:t>
      </w:r>
    </w:p>
    <w:p>
      <w:pPr>
        <w:pStyle w:val="Heading3"/>
      </w:pPr>
      <w:r>
        <w:t>Constructed case 1 — Sectarian insult on the playground</w:t>
      </w:r>
    </w:p>
    <w:p>
      <w:pPr>
        <w:pStyle w:val="ListBullet"/>
      </w:pPr>
      <w:r>
        <w:rPr>
          <w:b/>
        </w:rPr>
        <w:t>Situation:</w:t>
      </w:r>
      <w:r>
        <w:t xml:space="preserve"> A fictional older student mocks a classmate’s family’s worship style to “defend Kṛṣṇa’s supremacy.”</w:t>
      </w:r>
    </w:p>
    <w:p>
      <w:pPr>
        <w:pStyle w:val="ListBullet"/>
      </w:pPr>
      <w:r>
        <w:rPr>
          <w:b/>
        </w:rPr>
        <w:t>Tempting mistaken conclusion:</w:t>
      </w:r>
      <w:r>
        <w:t xml:space="preserve"> Aggression proves conviction.</w:t>
      </w:r>
    </w:p>
    <w:p>
      <w:pPr>
        <w:pStyle w:val="ListBullet"/>
      </w:pPr>
      <w:r>
        <w:rPr>
          <w:b/>
        </w:rPr>
        <w:t>Relevant principle / source:</w:t>
      </w:r>
      <w:r>
        <w:t xml:space="preserve"> BG 7.7 supremacy with reverence; block sectarian aggression.</w:t>
      </w:r>
    </w:p>
    <w:p>
      <w:pPr>
        <w:pStyle w:val="ListBullet"/>
      </w:pPr>
      <w:r>
        <w:rPr>
          <w:b/>
        </w:rPr>
        <w:t>Compassionate response:</w:t>
      </w:r>
      <w:r>
        <w:t xml:space="preserve"> Correct: state śāstra calmly; apologize for insult; protect dignity.</w:t>
      </w:r>
    </w:p>
    <w:p>
      <w:pPr>
        <w:pStyle w:val="ListBullet"/>
      </w:pPr>
      <w:r>
        <w:rPr>
          <w:b/>
        </w:rPr>
        <w:t>Family action:</w:t>
      </w:r>
      <w:r>
        <w:t xml:space="preserve"> Practice one respectful explanation sentence at home.</w:t>
      </w:r>
    </w:p>
    <w:p>
      <w:pPr>
        <w:pStyle w:val="ListBullet"/>
      </w:pPr>
      <w:r>
        <w:rPr>
          <w:b/>
        </w:rPr>
        <w:t>What not to say:</w:t>
      </w:r>
      <w:r>
        <w:t xml:space="preserve"> Anything that humiliates another child or tradition’s members.</w:t>
      </w:r>
    </w:p>
    <w:p>
      <w:pPr>
        <w:pStyle w:val="ListBullet"/>
      </w:pPr>
      <w:r>
        <w:rPr>
          <w:b/>
        </w:rPr>
        <w:t>Age adaptation:</w:t>
      </w:r>
      <w:r>
        <w:t xml:space="preserve"> Younger — “We don’t tease.” Older — rewrite insult into śāstra sentence.</w:t>
      </w:r>
    </w:p>
    <w:p>
      <w:pPr>
        <w:pStyle w:val="Heading3"/>
      </w:pPr>
      <w:r>
        <w:t>Constructed case 2 — Invented pastime for fun</w:t>
      </w:r>
    </w:p>
    <w:p>
      <w:pPr>
        <w:pStyle w:val="ListBullet"/>
      </w:pPr>
      <w:r>
        <w:rPr>
          <w:b/>
        </w:rPr>
        <w:t>Situation:</w:t>
      </w:r>
      <w:r>
        <w:t xml:space="preserve"> A parent adds made-up dramatic dialogue to a kathā “to keep kids interested,” including premature confidential tones.</w:t>
      </w:r>
    </w:p>
    <w:p>
      <w:pPr>
        <w:pStyle w:val="ListBullet"/>
      </w:pPr>
      <w:r>
        <w:rPr>
          <w:b/>
        </w:rPr>
        <w:t>Tempting mistaken conclusion:</w:t>
      </w:r>
      <w:r>
        <w:t xml:space="preserve"> Entertainment license beats authorization.</w:t>
      </w:r>
    </w:p>
    <w:p>
      <w:pPr>
        <w:pStyle w:val="ListBullet"/>
      </w:pPr>
      <w:r>
        <w:rPr>
          <w:b/>
        </w:rPr>
        <w:t>Relevant principle / source:</w:t>
      </w:r>
      <w:r>
        <w:t xml:space="preserve"> Authorized kathā only; no invented dialogue.</w:t>
      </w:r>
    </w:p>
    <w:p>
      <w:pPr>
        <w:pStyle w:val="ListBullet"/>
      </w:pPr>
      <w:r>
        <w:rPr>
          <w:b/>
        </w:rPr>
        <w:t>Compassionate response:</w:t>
      </w:r>
      <w:r>
        <w:t xml:space="preserve"> Return to outline cards; wonder without fabrication.</w:t>
      </w:r>
    </w:p>
    <w:p>
      <w:pPr>
        <w:pStyle w:val="ListBullet"/>
      </w:pPr>
      <w:r>
        <w:rPr>
          <w:b/>
        </w:rPr>
        <w:t>Family action:</w:t>
      </w:r>
      <w:r>
        <w:t xml:space="preserve"> Choose one authorized name/quality/pastime line for daily remembrance.</w:t>
      </w:r>
    </w:p>
    <w:p>
      <w:pPr>
        <w:pStyle w:val="ListBullet"/>
      </w:pPr>
      <w:r>
        <w:rPr>
          <w:b/>
        </w:rPr>
        <w:t>What not to say:</w:t>
      </w:r>
      <w:r>
        <w:t xml:space="preserve"> Shaming the parent as “demoniac.” Public exposure.</w:t>
      </w:r>
    </w:p>
    <w:p>
      <w:pPr>
        <w:pStyle w:val="ListBullet"/>
      </w:pPr>
      <w:r>
        <w:rPr>
          <w:b/>
        </w:rPr>
        <w:t>Age adaptation:</w:t>
      </w:r>
      <w:r>
        <w:t xml:space="preserve"> Younger — fixed story spine. Older — mark “authorized vs invented.”</w:t>
      </w:r>
    </w:p>
    <w:p>
      <w:pPr>
        <w:pStyle w:val="Heading3"/>
      </w:pPr>
      <w:r>
        <w:t>Constructed case 3 — Preference-only faith</w:t>
      </w:r>
    </w:p>
    <w:p>
      <w:pPr>
        <w:pStyle w:val="ListBullet"/>
      </w:pPr>
      <w:r>
        <w:rPr>
          <w:b/>
        </w:rPr>
        <w:t>Situation:</w:t>
      </w:r>
      <w:r>
        <w:t xml:space="preserve"> A teen says, “Kṛṣṇa is supreme because our program likes Him,” with no śāstra anchor.</w:t>
      </w:r>
    </w:p>
    <w:p>
      <w:pPr>
        <w:pStyle w:val="ListBullet"/>
      </w:pPr>
      <w:r>
        <w:rPr>
          <w:b/>
        </w:rPr>
        <w:t>Tempting mistaken conclusion:</w:t>
      </w:r>
      <w:r>
        <w:t xml:space="preserve"> Club preference equals theology.</w:t>
      </w:r>
    </w:p>
    <w:p>
      <w:pPr>
        <w:pStyle w:val="ListBullet"/>
      </w:pPr>
      <w:r>
        <w:rPr>
          <w:b/>
        </w:rPr>
        <w:t>Relevant principle / source:</w:t>
      </w:r>
      <w:r>
        <w:t xml:space="preserve"> BG 7.7 / 10.8 / 1.3.28 as map.</w:t>
      </w:r>
    </w:p>
    <w:p>
      <w:pPr>
        <w:pStyle w:val="ListBullet"/>
      </w:pPr>
      <w:r>
        <w:rPr>
          <w:b/>
        </w:rPr>
        <w:t>Compassionate response:</w:t>
      </w:r>
      <w:r>
        <w:t xml:space="preserve"> Affirm affection; add one verse paraphrase as ground.</w:t>
      </w:r>
    </w:p>
    <w:p>
      <w:pPr>
        <w:pStyle w:val="ListBullet"/>
      </w:pPr>
      <w:r>
        <w:rPr>
          <w:b/>
        </w:rPr>
        <w:t>Family action:</w:t>
      </w:r>
      <w:r>
        <w:t xml:space="preserve"> Write verse + one quality on a card.</w:t>
      </w:r>
    </w:p>
    <w:p>
      <w:pPr>
        <w:pStyle w:val="ListBullet"/>
      </w:pPr>
      <w:r>
        <w:rPr>
          <w:b/>
        </w:rPr>
        <w:t>What not to say:</w:t>
      </w:r>
      <w:r>
        <w:t xml:space="preserve"> “You’re fake.” Rank devotion.</w:t>
      </w:r>
    </w:p>
    <w:p>
      <w:pPr>
        <w:pStyle w:val="ListBullet"/>
      </w:pPr>
      <w:r>
        <w:rPr>
          <w:b/>
        </w:rPr>
        <w:t>Age adaptation:</w:t>
      </w:r>
      <w:r>
        <w:t xml:space="preserve"> Younger — pearls craft + phrase. Older — triangle notes.</w:t>
      </w:r>
    </w:p>
    <w:p>
      <w:pPr>
        <w:pStyle w:val="Heading2"/>
      </w:pPr>
      <w:r>
        <w:t>Discovery questions</w:t>
      </w:r>
    </w:p>
    <w:p>
      <w:pPr>
        <w:ind w:left="288"/>
      </w:pPr>
      <w:r>
        <w:t>1. What image does BG 7.7 use for dependence on Kṛṣṇa?</w:t>
      </w:r>
    </w:p>
    <w:p>
      <w:pPr>
        <w:ind w:left="288"/>
      </w:pPr>
      <w:r>
        <w:t>2. What is the difference between preference and śāstra-based conviction?</w:t>
      </w:r>
    </w:p>
    <w:p>
      <w:pPr>
        <w:ind w:left="288"/>
      </w:pPr>
      <w:r>
        <w:t>3. Which authorized quality of Kṛṣṇa do you already love?</w:t>
      </w:r>
    </w:p>
    <w:p>
      <w:pPr>
        <w:pStyle w:val="Heading2"/>
      </w:pPr>
      <w:r>
        <w:t>Understanding questions</w:t>
      </w:r>
    </w:p>
    <w:p>
      <w:pPr>
        <w:ind w:left="288"/>
      </w:pPr>
      <w:r>
        <w:t>1. State the week’s conclusion in one sentence.</w:t>
      </w:r>
    </w:p>
    <w:p>
      <w:pPr>
        <w:ind w:left="288"/>
      </w:pPr>
      <w:r>
        <w:t>2. Name primary + two supports (paraphrase roles).</w:t>
      </w:r>
    </w:p>
    <w:p>
      <w:pPr>
        <w:ind w:left="288"/>
      </w:pPr>
      <w:r>
        <w:t>3. What two errors does this week block?</w:t>
      </w:r>
    </w:p>
    <w:p>
      <w:pPr>
        <w:pStyle w:val="Heading2"/>
      </w:pPr>
      <w:r>
        <w:t>Application questions</w:t>
      </w:r>
    </w:p>
    <w:p>
      <w:pPr>
        <w:ind w:left="288"/>
      </w:pPr>
      <w:r>
        <w:t>1. Which name or quality will you remember daily?</w:t>
      </w:r>
    </w:p>
    <w:p>
      <w:pPr>
        <w:ind w:left="288"/>
      </w:pPr>
      <w:r>
        <w:t>2. How will you speak supremacy without aggression?</w:t>
      </w:r>
    </w:p>
    <w:p>
      <w:pPr>
        <w:ind w:left="288"/>
      </w:pPr>
      <w:r>
        <w:t>3. Minimum version if tired?</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Are we attacking other religions?</w:t>
            </w:r>
          </w:p>
        </w:tc>
        <w:tc>
          <w:tcPr>
            <w:tcW w:type="dxa" w:w="4968"/>
            <w:tcMar>
              <w:top w:w="100" w:type="dxa"/>
              <w:start w:w="120" w:type="dxa"/>
              <w:bottom w:w="100" w:type="dxa"/>
              <w:end w:w="120" w:type="dxa"/>
            </w:tcMar>
            <w:vAlign w:val="top"/>
          </w:tcPr>
          <w:p>
            <w:r>
              <w:t>No. Teach supremacy from śāstra with reverence; never insult persons.</w:t>
            </w:r>
          </w:p>
        </w:tc>
      </w:tr>
      <w:tr>
        <w:tc>
          <w:tcPr>
            <w:tcW w:type="dxa" w:w="4968"/>
            <w:tcMar>
              <w:top w:w="100" w:type="dxa"/>
              <w:start w:w="120" w:type="dxa"/>
              <w:bottom w:w="100" w:type="dxa"/>
              <w:end w:w="120" w:type="dxa"/>
            </w:tcMar>
            <w:shd w:fill="FFF8E8"/>
            <w:vAlign w:val="top"/>
          </w:tcPr>
          <w:p>
            <w:r>
              <w:t>Can we add dialogue to keep kids engaged?</w:t>
            </w:r>
          </w:p>
        </w:tc>
        <w:tc>
          <w:tcPr>
            <w:tcW w:type="dxa" w:w="4968"/>
            <w:tcMar>
              <w:top w:w="100" w:type="dxa"/>
              <w:start w:w="120" w:type="dxa"/>
              <w:bottom w:w="100" w:type="dxa"/>
              <w:end w:w="120" w:type="dxa"/>
            </w:tcMar>
            <w:shd w:fill="FFF8E8"/>
            <w:vAlign w:val="top"/>
          </w:tcPr>
          <w:p>
            <w:r>
              <w:t>No invented deity dialogue. Use authorized summary points and questions.</w:t>
            </w:r>
          </w:p>
        </w:tc>
      </w:tr>
      <w:tr>
        <w:tc>
          <w:tcPr>
            <w:tcW w:type="dxa" w:w="4968"/>
            <w:tcMar>
              <w:top w:w="100" w:type="dxa"/>
              <w:start w:w="120" w:type="dxa"/>
              <w:bottom w:w="100" w:type="dxa"/>
              <w:end w:w="120" w:type="dxa"/>
            </w:tcMar>
            <w:vAlign w:val="top"/>
          </w:tcPr>
          <w:p>
            <w:r>
              <w:t>Is KUTUMBA the authority for who God is?</w:t>
            </w:r>
          </w:p>
        </w:tc>
        <w:tc>
          <w:tcPr>
            <w:tcW w:type="dxa" w:w="4968"/>
            <w:tcMar>
              <w:top w:w="100" w:type="dxa"/>
              <w:start w:w="120" w:type="dxa"/>
              <w:bottom w:w="100" w:type="dxa"/>
              <w:end w:w="120" w:type="dxa"/>
            </w:tcMar>
            <w:vAlign w:val="top"/>
          </w:tcPr>
          <w:p>
            <w:r>
              <w:t>KUTUMBA teaches from Prabhupāda’s presentation of śāstra; it does not replace śāstra/ācārya.</w:t>
            </w:r>
          </w:p>
        </w:tc>
      </w:tr>
      <w:tr>
        <w:tc>
          <w:tcPr>
            <w:tcW w:type="dxa" w:w="4968"/>
            <w:tcMar>
              <w:top w:w="100" w:type="dxa"/>
              <w:start w:w="120" w:type="dxa"/>
              <w:bottom w:w="100" w:type="dxa"/>
              <w:end w:w="120" w:type="dxa"/>
            </w:tcMar>
            <w:shd w:fill="FFF8E8"/>
            <w:vAlign w:val="top"/>
          </w:tcPr>
          <w:p>
            <w:r>
              <w:t>Should we teach confidential pastimes tonight?</w:t>
            </w:r>
          </w:p>
        </w:tc>
        <w:tc>
          <w:tcPr>
            <w:tcW w:type="dxa" w:w="4968"/>
            <w:tcMar>
              <w:top w:w="100" w:type="dxa"/>
              <w:start w:w="120" w:type="dxa"/>
              <w:bottom w:w="100" w:type="dxa"/>
              <w:end w:w="120" w:type="dxa"/>
            </w:tcMar>
            <w:shd w:fill="FFF8E8"/>
            <w:vAlign w:val="top"/>
          </w:tcPr>
          <w:p>
            <w:r>
              <w:t>No. Keep supremacy, protection, and wonder within authorized scope.</w:t>
            </w:r>
          </w:p>
        </w:tc>
      </w:tr>
      <w:tr>
        <w:tc>
          <w:tcPr>
            <w:tcW w:type="dxa" w:w="4968"/>
            <w:tcMar>
              <w:top w:w="100" w:type="dxa"/>
              <w:start w:w="120" w:type="dxa"/>
              <w:bottom w:w="100" w:type="dxa"/>
              <w:end w:w="120" w:type="dxa"/>
            </w:tcMar>
            <w:vAlign w:val="top"/>
          </w:tcPr>
          <w:p>
            <w:r>
              <w:t>What about other forms of the Lord?</w:t>
            </w:r>
          </w:p>
        </w:tc>
        <w:tc>
          <w:tcPr>
            <w:tcW w:type="dxa" w:w="4968"/>
            <w:tcMar>
              <w:top w:w="100" w:type="dxa"/>
              <w:start w:w="120" w:type="dxa"/>
              <w:bottom w:w="100" w:type="dxa"/>
              <w:end w:w="120" w:type="dxa"/>
            </w:tcMar>
            <w:vAlign w:val="top"/>
          </w:tcPr>
          <w:p>
            <w:r>
              <w:t>Speak carefully per ŚB 1.3.28 classroom paraphrase; no mockery.</w:t>
            </w:r>
          </w:p>
        </w:tc>
      </w:tr>
      <w:tr>
        <w:tc>
          <w:tcPr>
            <w:tcW w:type="dxa" w:w="4968"/>
            <w:tcMar>
              <w:top w:w="100" w:type="dxa"/>
              <w:start w:w="120" w:type="dxa"/>
              <w:bottom w:w="100" w:type="dxa"/>
              <w:end w:w="120" w:type="dxa"/>
            </w:tcMar>
            <w:shd w:fill="FFF8E8"/>
            <w:vAlign w:val="top"/>
          </w:tcPr>
          <w:p>
            <w:r>
              <w:t>Home practice if a child forgets?</w:t>
            </w:r>
          </w:p>
        </w:tc>
        <w:tc>
          <w:tcPr>
            <w:tcW w:type="dxa" w:w="4968"/>
            <w:tcMar>
              <w:top w:w="100" w:type="dxa"/>
              <w:start w:w="120" w:type="dxa"/>
              <w:bottom w:w="100" w:type="dxa"/>
              <w:end w:w="120" w:type="dxa"/>
            </w:tcMar>
            <w:shd w:fill="FFF8E8"/>
            <w:vAlign w:val="top"/>
          </w:tcPr>
          <w:p>
            <w:r>
              <w:t>One name once; no force ranking.</w:t>
            </w:r>
          </w:p>
        </w:tc>
      </w:tr>
    </w:tbl>
    <w:p>
      <w:pPr>
        <w:spacing w:after="40"/>
      </w:pPr>
    </w:p>
    <w:p>
      <w:pPr>
        <w:pStyle w:val="Heading2"/>
      </w:pPr>
      <w:r>
        <w:t>Common misconceptions</w:t>
      </w:r>
    </w:p>
    <w:p>
      <w:pPr>
        <w:pStyle w:val="ListBullet"/>
      </w:pPr>
      <w:r>
        <w:t>Sectarian aggression as spirituality.</w:t>
      </w:r>
    </w:p>
    <w:p>
      <w:pPr>
        <w:pStyle w:val="ListBullet"/>
      </w:pPr>
      <w:r>
        <w:t>Invented confidential pastimes / fabricated dialogue.</w:t>
      </w:r>
    </w:p>
    <w:p>
      <w:pPr>
        <w:pStyle w:val="ListBullet"/>
      </w:pPr>
      <w:r>
        <w:t>“Because KUTUMBA says so” as sole evidence.</w:t>
      </w:r>
    </w:p>
    <w:p>
      <w:pPr>
        <w:pStyle w:val="ListBullet"/>
      </w:pPr>
      <w:r>
        <w:t>Treating supremacy as a debate trophy over persons.</w:t>
      </w:r>
    </w:p>
    <w:p>
      <w:pPr>
        <w:pStyle w:val="ListBullet"/>
      </w:pPr>
      <w:r>
        <w:t>Collapsing Kṛṣṇa into impersonal force only.</w:t>
      </w:r>
    </w:p>
    <w:p>
      <w:pPr>
        <w:pStyle w:val="Heading2"/>
      </w:pPr>
      <w:r>
        <w:t>What not to speculate about</w:t>
      </w:r>
    </w:p>
    <w:p>
      <w:pPr>
        <w:pStyle w:val="ListBullet"/>
      </w:pPr>
      <w:r>
        <w:t>Invented deity dialogue.</w:t>
      </w:r>
    </w:p>
    <w:p>
      <w:pPr>
        <w:pStyle w:val="ListBullet"/>
      </w:pPr>
      <w:r>
        <w:t>Premature confidential romance narratives.</w:t>
      </w:r>
    </w:p>
    <w:p>
      <w:pPr>
        <w:pStyle w:val="ListBullet"/>
      </w:pPr>
      <w:r>
        <w:t>Guarantees of realization.</w:t>
      </w:r>
    </w:p>
    <w:p>
      <w:pPr>
        <w:pStyle w:val="ListBullet"/>
      </w:pPr>
      <w:r>
        <w:t>Claims science proved supremacy ontology.</w:t>
      </w:r>
    </w:p>
    <w:p>
      <w:pPr>
        <w:pStyle w:val="ListBullet"/>
      </w:pPr>
      <w:r>
        <w:t>Diagnosing others’ traditions as demoniac in class.</w:t>
      </w:r>
    </w:p>
    <w:p>
      <w:pPr>
        <w:pStyle w:val="Heading2"/>
      </w:pPr>
      <w:r>
        <w:t>Do not claim</w:t>
      </w:r>
    </w:p>
    <w:p>
      <w:pPr>
        <w:pStyle w:val="ListBullet"/>
      </w:pPr>
      <w:r>
        <w:t>Human/temple/publication approval.</w:t>
      </w:r>
    </w:p>
    <w:p>
      <w:pPr>
        <w:pStyle w:val="ListBullet"/>
      </w:pPr>
      <w:r>
        <w:t>BBT ownership of KUTUMBA teaching meanings.</w:t>
      </w:r>
    </w:p>
    <w:p>
      <w:pPr>
        <w:pStyle w:val="ListBullet"/>
      </w:pPr>
      <w:r>
        <w:t>Science proves BG 7.7.</w:t>
      </w:r>
    </w:p>
    <w:p>
      <w:pPr>
        <w:pStyle w:val="ListBullet"/>
      </w:pPr>
      <w:r>
        <w:t>Gamma decks approved.</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Authorized Kṛṣṇa-Kathā Retelling together. Parents stay onsite.</w:t>
      </w:r>
    </w:p>
    <w:p>
      <w:pPr>
        <w:pStyle w:val="Heading2"/>
      </w:pPr>
      <w:r>
        <w:t>Family reunification synthesis (3:10)</w:t>
      </w:r>
    </w:p>
    <w:p>
      <w:pPr>
        <w:pStyle w:val="Quote"/>
      </w:pPr>
      <w:r>
        <w:t>This week we remember _________ (name/quality), because nothing is above Kṛṣṇa — and we will speak it with _________ (reverence cue).</w:t>
      </w:r>
    </w:p>
    <w:p>
      <w:pPr>
        <w:pStyle w:val="Heading2"/>
      </w:pPr>
      <w:r>
        <w:t>Bhakti laboratory — Authorized Kṛṣṇa-Kathā Retelling</w:t>
      </w:r>
    </w:p>
    <w:p>
      <w:pPr>
        <w:ind w:left="288"/>
      </w:pPr>
      <w:r>
        <w:t xml:space="preserve">1. </w:t>
      </w:r>
      <w:r>
        <w:rPr>
          <w:b/>
        </w:rPr>
        <w:t>Outline cards</w:t>
      </w:r>
      <w:r>
        <w:t xml:space="preserve"> — authorized Govardhana points only.</w:t>
      </w:r>
    </w:p>
    <w:p>
      <w:pPr>
        <w:ind w:left="288"/>
      </w:pPr>
      <w:r>
        <w:t xml:space="preserve">2. </w:t>
      </w:r>
      <w:r>
        <w:rPr>
          <w:b/>
        </w:rPr>
        <w:t>Retell in pairs</w:t>
      </w:r>
      <w:r>
        <w:t xml:space="preserve"> — 60–90 seconds; listeners check “no invented dialogue.”</w:t>
      </w:r>
    </w:p>
    <w:p>
      <w:pPr>
        <w:ind w:left="288"/>
      </w:pPr>
      <w:r>
        <w:t xml:space="preserve">3. </w:t>
      </w:r>
      <w:r>
        <w:rPr>
          <w:b/>
        </w:rPr>
        <w:t>Add one support</w:t>
      </w:r>
      <w:r>
        <w:t xml:space="preserve"> — BG 10.8 or ŚB 1.3.28 one-sentence paraphrase.</w:t>
      </w:r>
    </w:p>
    <w:p>
      <w:pPr>
        <w:ind w:left="288"/>
      </w:pPr>
      <w:r>
        <w:t xml:space="preserve">4. </w:t>
      </w:r>
      <w:r>
        <w:rPr>
          <w:b/>
        </w:rPr>
        <w:t>Choose remembrance</w:t>
      </w:r>
      <w:r>
        <w:t xml:space="preserve"> — one name/quality for home.</w:t>
      </w:r>
    </w:p>
    <w:p>
      <w:r>
        <w:t>No performance ranking of storytellers.</w:t>
      </w:r>
    </w:p>
    <w:p>
      <w:pPr>
        <w:pStyle w:val="Heading2"/>
      </w:pPr>
      <w:r>
        <w:t>Project contribution</w:t>
      </w:r>
    </w:p>
    <w:p>
      <w:r>
        <w:t xml:space="preserve">See </w:t>
      </w:r>
      <w:r>
        <w:rPr>
          <w:rFonts w:ascii="Consolas" w:hAnsi="Consolas"/>
          <w:color w:val="7A263A"/>
          <w:sz w:val="18"/>
        </w:rPr>
        <w:t>project/CYCLE-CONTRIBUTION.md</w:t>
      </w:r>
      <w:r>
        <w:t>. Artifact: one authorized name/quality/pastime remembrance card.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Remember one name or quality of Kṛṣṇa once daily.</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Remembrance + once retell authorized summary point to family.</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Write a respectful supremacy sentence grounded in BG 7.7.</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Did remembrance stay free of teasing/aggression?</w:t>
            </w:r>
          </w:p>
        </w:tc>
      </w:tr>
    </w:tbl>
    <w:p>
      <w:pPr>
        <w:spacing w:after="40"/>
      </w:pPr>
    </w:p>
    <w:p>
      <w:pPr>
        <w:pStyle w:val="Heading2"/>
      </w:pPr>
      <w:r>
        <w:t>Next-week preview</w:t>
      </w:r>
    </w:p>
    <w:p>
      <w:r>
        <w:rPr>
          <w:b/>
        </w:rPr>
        <w:t>C3-W3 — Guru, Sādhu and Śāstra</w:t>
      </w:r>
      <w:r>
        <w:t xml:space="preserve"> (BG 4.34). Title only.</w:t>
      </w:r>
    </w:p>
    <w:p>
      <w:pPr>
        <w:pStyle w:val="Heading2"/>
      </w:pPr>
      <w:r>
        <w:t>Parent-track facilitation notes (2:30–3:10)</w:t>
      </w:r>
    </w:p>
    <w:p>
      <w:pPr>
        <w:ind w:left="288"/>
      </w:pPr>
      <w:r>
        <w:t>1. Practice respectful supremacy sentence.</w:t>
      </w:r>
    </w:p>
    <w:p>
      <w:pPr>
        <w:ind w:left="288"/>
      </w:pPr>
      <w:r>
        <w:t>2. Reread BG 7.7; glance at 10.8 and 1.3.28 paraphrases.</w:t>
      </w:r>
    </w:p>
    <w:p>
      <w:pPr>
        <w:ind w:left="288"/>
      </w:pPr>
      <w:r>
        <w:t>3. Govardhana outline without invented dialogue.</w:t>
      </w:r>
    </w:p>
    <w:p>
      <w:pPr>
        <w:ind w:left="288"/>
      </w:pPr>
      <w:r>
        <w:t>4. Pick daily name/quality.</w:t>
      </w:r>
    </w:p>
    <w:p>
      <w:pPr>
        <w:ind w:left="288"/>
      </w:pPr>
      <w:r>
        <w:t>5. Saṅkalpa for reunification.</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pearls craft, mountain shelter movement, fixed kathā spine. Memory phrase: </w:t>
      </w:r>
      <w:r>
        <w:rPr>
          <w:b/>
        </w:rPr>
        <w:t>Nothing is above Kṛṣṇa.</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text triangle, authorized vs invented, respectful speech practice.</w:t>
      </w:r>
    </w:p>
    <w:p>
      <w:pPr>
        <w:pStyle w:val="Heading2"/>
      </w:pPr>
      <w:r>
        <w:t>Materials checklist</w:t>
      </w:r>
    </w:p>
    <w:p>
      <w:pPr>
        <w:pStyle w:val="ListBullet"/>
      </w:pPr>
      <w:r>
        <w:t>BG 7.7 verse card</w:t>
      </w:r>
    </w:p>
    <w:p>
      <w:pPr>
        <w:pStyle w:val="ListBullet"/>
      </w:pPr>
      <w:r>
        <w:t>Paper pearls and string</w:t>
      </w:r>
    </w:p>
    <w:p>
      <w:pPr>
        <w:pStyle w:val="ListBullet"/>
      </w:pPr>
      <w:r>
        <w:t>Govardhana outline cards</w:t>
      </w:r>
    </w:p>
    <w:p>
      <w:pPr>
        <w:pStyle w:val="ListBullet"/>
      </w:pPr>
      <w:r>
        <w:t>Support paraphrase strips (10.8 / 1.3.28)</w:t>
      </w:r>
    </w:p>
    <w:p>
      <w:pPr>
        <w:pStyle w:val="ListBullet"/>
      </w:pPr>
      <w:r>
        <w:t>Older worksheets; pencils</w:t>
      </w:r>
    </w:p>
    <w:p>
      <w:pPr>
        <w:pStyle w:val="ListBullet"/>
      </w:pPr>
      <w:r>
        <w:t>Soft mountain props / felt pieces</w:t>
      </w:r>
    </w:p>
    <w:p>
      <w:pPr>
        <w:pStyle w:val="ListBullet"/>
      </w:pPr>
      <w:r>
        <w:t>Snack + water</w:t>
      </w:r>
    </w:p>
    <w:p>
      <w:pPr>
        <w:pStyle w:val="ListBullet"/>
      </w:pPr>
      <w:r>
        <w:t>Privacy / respect reminder slip</w:t>
      </w:r>
    </w:p>
    <w:p>
      <w:pPr>
        <w:pStyle w:val="Heading2"/>
      </w:pPr>
      <w:r>
        <w:t>Closing script (3:55)</w:t>
      </w:r>
    </w:p>
    <w:p>
      <w:pPr>
        <w:pStyle w:val="Quote"/>
      </w:pPr>
      <w:r>
        <w:t>Thank you. Nothing is above Kṛṣṇa. Remember one name or quality daily. Speak with reverence. Next: C3-W3. We do not rank one another.</w:t>
      </w:r>
    </w:p>
    <w:p>
      <w:pPr>
        <w:pStyle w:val="Heading2"/>
      </w:pPr>
      <w:r>
        <w:t>Facilitator self-check (night after)</w:t>
      </w:r>
    </w:p>
    <w:p>
      <w:pPr>
        <w:pStyle w:val="ListBullet"/>
      </w:pPr>
      <w:r>
        <w:t>Did I center BG 7.7 with supports as paraphrase only?</w:t>
      </w:r>
    </w:p>
    <w:p>
      <w:pPr>
        <w:pStyle w:val="ListBullet"/>
      </w:pPr>
      <w:r>
        <w:t>Did I block aggression and invented dialogue?</w:t>
      </w:r>
    </w:p>
    <w:p>
      <w:pPr>
        <w:pStyle w:val="ListBullet"/>
      </w:pPr>
      <w:r>
        <w:t>Govardhana kept authorized?</w:t>
      </w:r>
    </w:p>
    <w:p>
      <w:pPr>
        <w:pStyle w:val="ListBullet"/>
      </w:pPr>
      <w:r>
        <w:t>Snack/water; parents onsite?</w:t>
      </w:r>
    </w:p>
    <w:p>
      <w:pPr>
        <w:pStyle w:val="ListBullet"/>
      </w:pPr>
      <w:r>
        <w:t>KUTUMBA teaching meaning labeled?</w:t>
      </w:r>
    </w:p>
    <w:p>
      <w:pPr>
        <w:pStyle w:val="ListBullet"/>
      </w:pPr>
      <w:r>
        <w:t>No false approvals?</w:t>
      </w:r>
    </w:p>
    <w:p>
      <w:pPr>
        <w:pStyle w:val="Heading2"/>
      </w:pPr>
      <w:r>
        <w:t>Misconceptions and no-speculation boundaries</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(Y01-WHO-IS-KRSNA-CUES, Y02-SOURCE-MATCHING, Y03-THREAD-PEARL-CRAFT, Y04-REVERENCE-CARDS, Y05-MEMORY-PHRASE-MAT) Older printables: </w:t>
      </w:r>
      <w:r>
        <w:rPr>
          <w:rFonts w:ascii="Consolas" w:hAnsi="Consolas"/>
          <w:color w:val="7A263A"/>
          <w:sz w:val="18"/>
        </w:rPr>
        <w:t>activities/v13-older/</w:t>
      </w:r>
      <w:r>
        <w:t xml:space="preserve"> (O01-BG-7-7-OBSERVATION, O02-SOURCE-OBSERVATION-WORKSHEET, O03-REVERENCE-VS-AGGRESSION-SORT, O04-IDENTITY-APPLICATION-SCENARIOS, O05-THREAD-ANALOGY-DIAGRAM, O06-EXIT-TICKET) Parent printables: </w:t>
      </w:r>
      <w:r>
        <w:rPr>
          <w:rFonts w:ascii="Consolas" w:hAnsi="Consolas"/>
          <w:color w:val="7A263A"/>
          <w:sz w:val="18"/>
        </w:rPr>
        <w:t>activities/v13-parent/</w:t>
      </w:r>
      <w:r>
        <w:t xml:space="preserve"> (P01-PRIVATE-REFLECTION, P02-REVERENCE-CARD-SORT,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Nothing is above Kṛṣṇa. </w:t>
      </w:r>
      <w:r>
        <w:rPr>
          <w:b/>
        </w:rPr>
        <w:t>Misconception to block:</w:t>
      </w:r>
      <w:r>
        <w:t xml:space="preserve"> Aggressive debate identity; speculative iconography/theology beyond sources. </w:t>
      </w:r>
      <w:r>
        <w:rPr>
          <w:b/>
        </w:rPr>
        <w:t>Care boundary:</w:t>
      </w:r>
      <w:r>
        <w:t xml:space="preserve"> Authorized sources only; no speculative theology; reverence over aggression.</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C3-W2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