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 • Who Is Kṛṣṇa? The Supreme Personality of Godhead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7.7</w:t>
      </w:r>
    </w:p>
    <w:p>
      <w:r>
        <w:t>Source URL: https://vedabase.io/en/library/bg/7/7/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11-weekly-program-library/first-six-months/c3-w2-who-is-kṛṣṇa-the-supreme-personality-of-godhead/teacher/PARENT-GUIDE-V13.md  •  SHA-256: fff1e2d90040b0b61ccaaa18362d731ffe7724beea5052ce12cb85ea44cc264e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Who Is Kṛṣṇa? The Supreme Personality of Godhead · </w:t>
      </w:r>
      <w:r>
        <w:rPr>
          <w:b/>
        </w:rPr>
        <w:t>Date:</w:t>
      </w:r>
      <w:r>
        <w:t xml:space="preserve"> 2027-01-16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7.7 — https://vedabase.io/en/library/bg/7/7/ </w:t>
      </w:r>
      <w:r>
        <w:rPr>
          <w:b/>
        </w:rPr>
        <w:t>Primary mechanic:</w:t>
      </w:r>
      <w:r>
        <w:t xml:space="preserve"> Source identity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Why does śāstra present Kṛṣṇa as supreme — and how do we speak that with reverence, not aggression?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7.7 — https://vedabase.io/en/library/bg/7/7/</w:t>
      </w:r>
    </w:p>
    <w:p>
      <w:r>
        <w:rPr>
          <w:b/>
        </w:rPr>
        <w:t>Devanāgarī:</w:t>
      </w:r>
      <w:r>
        <w:t xml:space="preserve"> मत्त: परतरं नान्यत्किञ्चिदस्ति धनञ्जय । मयि सर्वमिदं प्रोतं सूत्रे मणिगणा इव ॥ ७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mattaḥ parataraṁ nānyat kiñcid asti dhanañ-jaya / mayi sarvam idaṁ protaṁ sūtre maṇi-gaṇā iva</w:t>
      </w:r>
    </w:p>
    <w:p>
      <w:r>
        <w:rPr>
          <w:b/>
        </w:rPr>
        <w:t>KUTUMBA teaching meaning (not a BBT translation):</w:t>
      </w:r>
      <w:r>
        <w:t xml:space="preserve"> There is no truth superior to Kṛṣṇa; everything rests upon Him as pearls are strung on a thread.</w:t>
      </w:r>
    </w:p>
    <w:p>
      <w:pPr>
        <w:pStyle w:val="Heading2"/>
      </w:pPr>
      <w:r>
        <w:t>Memory line</w:t>
      </w:r>
    </w:p>
    <w:p>
      <w:pPr>
        <w:pStyle w:val="Quote"/>
      </w:pPr>
      <w:r>
        <w:t>Nothing is above Kṛṣṇa.</w:t>
      </w:r>
    </w:p>
    <w:p>
      <w:pPr>
        <w:pStyle w:val="Heading2"/>
      </w:pPr>
      <w:r>
        <w:t>V13 printable wiring (Source identity)</w:t>
      </w:r>
    </w:p>
    <w:p>
      <w:pPr>
        <w:pStyle w:val="Heading3"/>
      </w:pPr>
      <w:r>
        <w:t>V13 printable block 0–5 — Private reflection — how we speak of Kṛṣṇa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Reverence or argument culture?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5–12 — Reverence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activities/v13-parent/P02-REVERENCE-CARD-SORT.md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P02-REVERENCE-CARD-SORT</w:t>
      </w:r>
      <w:r>
        <w:t>)</w:t>
      </w:r>
    </w:p>
    <w:p>
      <w:r>
        <w:t>Sort REVERENT / AGGRESSIVE / SPECULATIVE.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Teen wants to “win” a religion argument online.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reverence speech rule for seven days.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Source reading cue + minimum version.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Authorized sources only; no speculative theology; reverence over aggression.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Who is Kṛṣṇa?</w:t>
      </w:r>
    </w:p>
    <w:p>
      <w:pPr>
        <w:pStyle w:val="Heading2"/>
      </w:pPr>
      <w:r>
        <w:t>Source</w:t>
      </w:r>
    </w:p>
    <w:p>
      <w:r>
        <w:t>BG 7.7 — teaching meaning: There is no truth superior to Kṛṣṇa; everything rests upon Him as pearls are strung on a thread.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how we speak of Kṛṣṇa</w:t>
      </w:r>
    </w:p>
    <w:p>
      <w:pPr>
        <w:jc w:val="center"/>
      </w:pPr>
      <w:r>
        <w:t>Reverence or argument culture?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rev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Reverence or argument culture?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Reverence card sort</w:t>
      </w:r>
    </w:p>
    <w:p>
      <w:pPr>
        <w:jc w:val="center"/>
      </w:pPr>
      <w:r>
        <w:t>Sort REVERENT / AGGRESSIVE / SPECULATIVE.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Cite BG 7.7 calmly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Win online fight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Speculate freely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Read with family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Mock other faiths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Reverent gratitude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Aggressive debate identity; speculative iconography/theology beyond sources.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rev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Teen wants to “win” a religion argument online.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 teen wants to “destroy” a classmate’s view online. Parents debate whether to coach winning rhetoric or reverent source-based speech.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-ident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reverence speech rule for seven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Nothing is above Kṛṣṇa.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rev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Source reading cue + minimum 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rev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