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C3-W2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C3-W2 • Who Is Kṛṣṇa? The Supreme Personality of Godhead</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7.7</w:t>
      </w:r>
    </w:p>
    <w:p>
      <w:r>
        <w:t>Source URL: https://vedabase.io/en/library/bg/7/7/</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11-weekly-program-library/first-six-months/c3-w2-who-is-kṛṣṇa-the-supreme-personality-of-godhead/teacher/PARENT-GUIDE-V13.md  •  SHA-256: fff1e2d90040b0b61ccaaa18362d731ffe7724beea5052ce12cb85ea44cc264e</w:t>
      </w:r>
    </w:p>
    <w:p>
      <w:r>
        <w:rPr>
          <w:b/>
        </w:rPr>
        <w:t>KUTUMBA · Families Growing in Krishna Consciousness</w:t>
      </w:r>
      <w:r>
        <w:t xml:space="preserve"> </w:t>
      </w:r>
      <w:r>
        <w:rPr>
          <w:b/>
        </w:rPr>
        <w:t>Program Director: Swapnil Patil</w:t>
      </w:r>
      <w:r>
        <w:t xml:space="preserve"> </w:t>
      </w:r>
      <w:r>
        <w:rPr>
          <w:b/>
        </w:rPr>
        <w:t>Week:</w:t>
      </w:r>
      <w:r>
        <w:t xml:space="preserve"> Who Is Kṛṣṇa? The Supreme Personality of Godhead · </w:t>
      </w:r>
      <w:r>
        <w:rPr>
          <w:b/>
        </w:rPr>
        <w:t>Date:</w:t>
      </w:r>
      <w:r>
        <w:t xml:space="preserve"> 2027-01-16 </w:t>
      </w:r>
      <w:r>
        <w:rPr>
          <w:b/>
        </w:rPr>
        <w:t>Track window:</w:t>
      </w:r>
      <w:r>
        <w:t xml:space="preserve"> Saturday </w:t>
      </w:r>
      <w:r>
        <w:rPr>
          <w:b/>
        </w:rPr>
        <w:t>2:30–3:10</w:t>
      </w:r>
      <w:r>
        <w:t xml:space="preserve"> (parents) </w:t>
      </w:r>
      <w:r>
        <w:rPr>
          <w:b/>
        </w:rPr>
        <w:t>Reunite:</w:t>
      </w:r>
      <w:r>
        <w:t xml:space="preserve"> </w:t>
      </w:r>
      <w:r>
        <w:rPr>
          <w:b/>
        </w:rPr>
        <w:t>3:10</w:t>
      </w:r>
      <w:r>
        <w:t xml:space="preserve"> for bhakti laboratory </w:t>
      </w:r>
      <w:r>
        <w:rPr>
          <w:b/>
        </w:rPr>
        <w:t>Primary:</w:t>
      </w:r>
      <w:r>
        <w:t xml:space="preserve"> BG 7.7 — https://vedabase.io/en/library/bg/7/7/ </w:t>
      </w:r>
      <w:r>
        <w:rPr>
          <w:b/>
        </w:rPr>
        <w:t>Primary mechanic:</w:t>
      </w:r>
      <w:r>
        <w:t xml:space="preserve"> Source identity </w:t>
      </w:r>
      <w:r>
        <w:rPr>
          <w:b/>
        </w:rPr>
        <w:t>Status:</w:t>
      </w:r>
      <w:r>
        <w:t xml:space="preserve"> Internal founding-cohort teaching material — human/temple review EXTERNAL_OPEN</w:t>
      </w:r>
    </w:p>
    <w:p>
      <w:pPr>
        <w:pStyle w:val="Heading2"/>
      </w:pPr>
      <w:r>
        <w:t>Essential question</w:t>
      </w:r>
    </w:p>
    <w:p>
      <w:r>
        <w:t>Why does śāstra present Kṛṣṇa as supreme — and how do we speak that with reverence, not aggression?</w:t>
      </w:r>
    </w:p>
    <w:p>
      <w:pPr>
        <w:pStyle w:val="Heading2"/>
      </w:pPr>
      <w:r>
        <w:t>Materials (print before Saturday)</w:t>
      </w:r>
    </w:p>
    <w:p>
      <w:r>
        <w:t xml:space="preserve">From </w:t>
      </w:r>
      <w:r>
        <w:rPr>
          <w:rFonts w:ascii="Consolas" w:hAnsi="Consolas"/>
          <w:color w:val="7A263A"/>
          <w:sz w:val="18"/>
        </w:rPr>
        <w:t>activities/v13-parent/</w:t>
      </w:r>
      <w:r>
        <w:t xml:space="preserve">: </w:t>
      </w:r>
      <w:r>
        <w:rPr>
          <w:b/>
        </w:rPr>
        <w:t>P01–P05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7.7 — https://vedabase.io/en/library/bg/7/7/</w:t>
      </w:r>
    </w:p>
    <w:p>
      <w:r>
        <w:rPr>
          <w:b/>
        </w:rPr>
        <w:t>Devanāgarī:</w:t>
      </w:r>
      <w:r>
        <w:t xml:space="preserve"> मत्त: परतरं नान्यत्किञ्चिदस्ति धनञ्जय । मयि सर्वमिदं प्रोतं सूत्रे मणिगणा इव ॥ ७ ॥</w:t>
      </w:r>
    </w:p>
    <w:p>
      <w:r>
        <w:rPr>
          <w:b/>
        </w:rPr>
        <w:t>IAST:</w:t>
      </w:r>
      <w:r>
        <w:t xml:space="preserve"> </w:t>
      </w:r>
      <w:r>
        <w:rPr>
          <w:rFonts w:ascii="Consolas" w:hAnsi="Consolas"/>
          <w:color w:val="7A263A"/>
          <w:sz w:val="18"/>
        </w:rPr>
        <w:t>mattaḥ parataraṁ nānyat kiñcid asti dhanañ-jaya / mayi sarvam idaṁ protaṁ sūtre maṇi-gaṇā iva</w:t>
      </w:r>
    </w:p>
    <w:p>
      <w:r>
        <w:rPr>
          <w:b/>
        </w:rPr>
        <w:t>KUTUMBA teaching meaning (not a BBT translation):</w:t>
      </w:r>
      <w:r>
        <w:t xml:space="preserve"> There is no truth superior to Kṛṣṇa; everything rests upon Him as pearls are strung on a thread.</w:t>
      </w:r>
    </w:p>
    <w:p>
      <w:pPr>
        <w:pStyle w:val="Heading2"/>
      </w:pPr>
      <w:r>
        <w:t>Memory line</w:t>
      </w:r>
    </w:p>
    <w:p>
      <w:pPr>
        <w:pStyle w:val="Quote"/>
      </w:pPr>
      <w:r>
        <w:t>Nothing is above Kṛṣṇa.</w:t>
      </w:r>
    </w:p>
    <w:p>
      <w:pPr>
        <w:pStyle w:val="Heading2"/>
      </w:pPr>
      <w:r>
        <w:t>V13 printable wiring (Source identity)</w:t>
      </w:r>
    </w:p>
    <w:p>
      <w:pPr>
        <w:pStyle w:val="Heading3"/>
      </w:pPr>
      <w:r>
        <w:t>V13 printable block 0–5 — Private reflection — how we speak of Kṛṣṇa</w:t>
      </w:r>
    </w:p>
    <w:p>
      <w:r>
        <w:rPr>
          <w:b/>
        </w:rPr>
        <w:t>Printable:</w:t>
      </w:r>
      <w:r>
        <w:t xml:space="preserve"> </w:t>
      </w:r>
      <w:r>
        <w:rPr>
          <w:rFonts w:ascii="Consolas" w:hAnsi="Consolas"/>
          <w:color w:val="7A263A"/>
          <w:sz w:val="18"/>
        </w:rPr>
        <w:t>activities/v13-parent/P01-PRIVATE-REFLECTION.md</w:t>
      </w:r>
      <w:r>
        <w:t xml:space="preserve"> (</w:t>
      </w:r>
      <w:r>
        <w:rPr>
          <w:rFonts w:ascii="Consolas" w:hAnsi="Consolas"/>
          <w:color w:val="7A263A"/>
          <w:sz w:val="18"/>
        </w:rPr>
        <w:t>P01-PRIVATE-REFLECTION</w:t>
      </w:r>
      <w:r>
        <w:t>)</w:t>
      </w:r>
    </w:p>
    <w:p>
      <w:r>
        <w:t>Reverence or argument culture?</w:t>
      </w:r>
    </w:p>
    <w:p>
      <w:r>
        <w:t>Keep primary mechanic (</w:t>
      </w:r>
      <w:r>
        <w:rPr>
          <w:b/>
        </w:rPr>
        <w:t>Source identity</w:t>
      </w:r>
      <w:r>
        <w:t>). Block: Aggressive debate identity; speculative iconography/theology beyond sources.</w:t>
      </w:r>
    </w:p>
    <w:p>
      <w:pPr>
        <w:pStyle w:val="Heading3"/>
      </w:pPr>
      <w:r>
        <w:t>V13 printable block 5–12 — Reverence card sort</w:t>
      </w:r>
    </w:p>
    <w:p>
      <w:r>
        <w:rPr>
          <w:b/>
        </w:rPr>
        <w:t>Printable:</w:t>
      </w:r>
      <w:r>
        <w:t xml:space="preserve"> </w:t>
      </w:r>
      <w:r>
        <w:rPr>
          <w:rFonts w:ascii="Consolas" w:hAnsi="Consolas"/>
          <w:color w:val="7A263A"/>
          <w:sz w:val="18"/>
        </w:rPr>
        <w:t>activities/v13-parent/P02-REVERENCE-CARD-SORT.md</w:t>
      </w:r>
      <w:r>
        <w:t xml:space="preserve"> (</w:t>
      </w:r>
      <w:r>
        <w:rPr>
          <w:rFonts w:ascii="Consolas" w:hAnsi="Consolas"/>
          <w:color w:val="7A263A"/>
          <w:sz w:val="18"/>
        </w:rPr>
        <w:t>P02-REVERENCE-CARD-SORT</w:t>
      </w:r>
      <w:r>
        <w:t>)</w:t>
      </w:r>
    </w:p>
    <w:p>
      <w:r>
        <w:t>Sort REVERENT / AGGRESSIVE / SPECULATIVE.</w:t>
      </w:r>
    </w:p>
    <w:p>
      <w:r>
        <w:t>Keep primary mechanic (</w:t>
      </w:r>
      <w:r>
        <w:rPr>
          <w:b/>
        </w:rPr>
        <w:t>Source identity</w:t>
      </w:r>
      <w:r>
        <w:t>). Block: Aggressive debate identity; speculative iconography/theology beyond sources.</w:t>
      </w:r>
    </w:p>
    <w:p>
      <w:pPr>
        <w:pStyle w:val="Heading3"/>
      </w:pPr>
      <w:r>
        <w:t>V13 printable block 12–22 — Substantial family case</w:t>
      </w:r>
    </w:p>
    <w:p>
      <w:r>
        <w:rPr>
          <w:b/>
        </w:rPr>
        <w:t>Printable:</w:t>
      </w:r>
      <w:r>
        <w:t xml:space="preserve"> </w:t>
      </w:r>
      <w:r>
        <w:rPr>
          <w:rFonts w:ascii="Consolas" w:hAnsi="Consolas"/>
          <w:color w:val="7A263A"/>
          <w:sz w:val="18"/>
        </w:rPr>
        <w:t>activities/v13-parent/P03-SUBSTANTIAL-FAMILY-CASE.md</w:t>
      </w:r>
      <w:r>
        <w:t xml:space="preserve"> (</w:t>
      </w:r>
      <w:r>
        <w:rPr>
          <w:rFonts w:ascii="Consolas" w:hAnsi="Consolas"/>
          <w:color w:val="7A263A"/>
          <w:sz w:val="18"/>
        </w:rPr>
        <w:t>P03-SUBSTANTIAL-FAMILY-CASE</w:t>
      </w:r>
      <w:r>
        <w:t>)</w:t>
      </w:r>
    </w:p>
    <w:p>
      <w:r>
        <w:t>Teen wants to “win” a religion argument online.</w:t>
      </w:r>
    </w:p>
    <w:p>
      <w:r>
        <w:t>Keep primary mechanic (</w:t>
      </w:r>
      <w:r>
        <w:rPr>
          <w:b/>
        </w:rPr>
        <w:t>Source identity</w:t>
      </w:r>
      <w:r>
        <w:t>). Block: Aggressive debate identity; speculative iconography/theology beyond sources.</w:t>
      </w:r>
    </w:p>
    <w:p>
      <w:pPr>
        <w:pStyle w:val="Heading3"/>
      </w:pPr>
      <w:r>
        <w:t>V13 printable block 22–32 — Household operating application</w:t>
      </w:r>
    </w:p>
    <w:p>
      <w:r>
        <w:rPr>
          <w:b/>
        </w:rPr>
        <w:t>Printable:</w:t>
      </w:r>
      <w:r>
        <w:t xml:space="preserve"> </w:t>
      </w:r>
      <w:r>
        <w:rPr>
          <w:rFonts w:ascii="Consolas" w:hAnsi="Consolas"/>
          <w:color w:val="7A263A"/>
          <w:sz w:val="18"/>
        </w:rPr>
        <w:t>activities/v13-parent/P04-HOUSEHOLD-OPERATING-APPLICATION.md</w:t>
      </w:r>
      <w:r>
        <w:t xml:space="preserve"> (</w:t>
      </w:r>
      <w:r>
        <w:rPr>
          <w:rFonts w:ascii="Consolas" w:hAnsi="Consolas"/>
          <w:color w:val="7A263A"/>
          <w:sz w:val="18"/>
        </w:rPr>
        <w:t>P04-HOUSEHOLD-OPERATING-APPLICATION</w:t>
      </w:r>
      <w:r>
        <w:t>)</w:t>
      </w:r>
    </w:p>
    <w:p>
      <w:r>
        <w:t>One reverence speech rule for seven days.</w:t>
      </w:r>
    </w:p>
    <w:p>
      <w:r>
        <w:t>Keep primary mechanic (</w:t>
      </w:r>
      <w:r>
        <w:rPr>
          <w:b/>
        </w:rPr>
        <w:t>Source identity</w:t>
      </w:r>
      <w:r>
        <w:t>). Block: Aggressive debate identity; speculative iconography/theology beyond sources.</w:t>
      </w:r>
    </w:p>
    <w:p>
      <w:pPr>
        <w:pStyle w:val="Heading3"/>
      </w:pPr>
      <w:r>
        <w:t>V13 printable block 32–38 — Private next-step saṅkalpa</w:t>
      </w:r>
    </w:p>
    <w:p>
      <w:r>
        <w:rPr>
          <w:b/>
        </w:rPr>
        <w:t>Printable:</w:t>
      </w:r>
      <w:r>
        <w:t xml:space="preserve"> </w:t>
      </w:r>
      <w:r>
        <w:rPr>
          <w:rFonts w:ascii="Consolas" w:hAnsi="Consolas"/>
          <w:color w:val="7A263A"/>
          <w:sz w:val="18"/>
        </w:rPr>
        <w:t>activities/v13-parent/P05-PRIVATE-NEXT-STEP-SANKALPA.md</w:t>
      </w:r>
      <w:r>
        <w:t xml:space="preserve"> (</w:t>
      </w:r>
      <w:r>
        <w:rPr>
          <w:rFonts w:ascii="Consolas" w:hAnsi="Consolas"/>
          <w:color w:val="7A263A"/>
          <w:sz w:val="18"/>
        </w:rPr>
        <w:t>P05-PRIVATE-NEXT-STEP-SANKALPA</w:t>
      </w:r>
      <w:r>
        <w:t>)</w:t>
      </w:r>
    </w:p>
    <w:p>
      <w:r>
        <w:t>Source reading cue + minimum version.</w:t>
      </w:r>
    </w:p>
    <w:p>
      <w:r>
        <w:t>Keep primary mechanic (</w:t>
      </w:r>
      <w:r>
        <w:rPr>
          <w:b/>
        </w:rPr>
        <w:t>Source identity</w:t>
      </w:r>
      <w:r>
        <w:t>). Block: Aggressive debate identity; speculative iconography/theology beyond sources.</w:t>
      </w:r>
    </w:p>
    <w:p>
      <w:pPr>
        <w:pStyle w:val="Heading2"/>
      </w:pPr>
      <w:r>
        <w:t>Close of track (handoff)</w:t>
      </w:r>
    </w:p>
    <w:p>
      <w:r>
        <w:t>Bring one sentence or artifact to reunification. Do not start next week’s topic. Care boundary: Authorized sources only; no speculative theology; reverence over aggression.</w:t>
      </w:r>
    </w:p>
    <w:p>
      <w:pPr>
        <w:pStyle w:val="Heading2"/>
      </w:pPr>
      <w:r>
        <w:t xml:space="preserve">Inherited classroom depth (from V12 </w:t>
      </w:r>
      <w:r>
        <w:rPr>
          <w:rFonts w:ascii="Consolas" w:hAnsi="Consolas"/>
          <w:color w:val="7A263A"/>
          <w:sz w:val="18"/>
        </w:rPr>
        <w:t>parent-lesson / constructed V13 flow</w:t>
      </w:r>
      <w:r>
        <w:t>)</w:t>
      </w:r>
    </w:p>
    <w:p>
      <w:pPr>
        <w:pStyle w:val="Quote"/>
      </w:pPr>
      <w:r>
        <w:t>Keep story scripts, movement steps, and wonder questions below. Wire printables to the V13 codes above; do not replace this depth with “see research.”</w:t>
      </w:r>
    </w:p>
    <w:p>
      <w:pPr>
        <w:pStyle w:val="Heading2"/>
      </w:pPr>
      <w:r>
        <w:t>Essential question</w:t>
      </w:r>
    </w:p>
    <w:p>
      <w:r>
        <w:t>Who is Kṛṣṇa?</w:t>
      </w:r>
    </w:p>
    <w:p>
      <w:pPr>
        <w:pStyle w:val="Heading2"/>
      </w:pPr>
      <w:r>
        <w:t>Source</w:t>
      </w:r>
    </w:p>
    <w:p>
      <w:r>
        <w:t>BG 7.7 — teaching meaning: There is no truth superior to Kṛṣṇa; everything rests upon Him as pearls are strung on a thread.</w:t>
      </w:r>
    </w:p>
    <w:p>
      <w:pPr>
        <w:pStyle w:val="Heading2"/>
      </w:pPr>
      <w:r>
        <w:t>Discussion</w:t>
      </w:r>
    </w:p>
    <w:p>
      <w:r>
        <w:t>One realistic household tension; no compelled confession.</w:t>
      </w:r>
    </w:p>
    <w:p>
      <w:pPr>
        <w:pStyle w:val="Heading2"/>
      </w:pPr>
      <w:r>
        <w:t>Application</w:t>
      </w:r>
    </w:p>
    <w:p>
      <w:r>
        <w:t>5–15 minute cue; minimum version counts.</w:t>
      </w:r>
    </w:p>
    <w:p>
      <w:pPr>
        <w:pStyle w:val="Heading2"/>
      </w:pPr>
      <w:r>
        <w:t>Privacy</w:t>
      </w:r>
    </w:p>
    <w:p>
      <w:r>
        <w:t>No public scoring of sādhana.</w:t>
      </w:r>
    </w:p>
    <w:p>
      <w:r>
        <w:br w:type="page"/>
      </w:r>
    </w:p>
    <w:p>
      <w:pPr>
        <w:pStyle w:val="Heading1"/>
      </w:pPr>
      <w:r>
        <w:t>P01 — Private reflection — how we speak of Kṛṣṇa</w:t>
      </w:r>
    </w:p>
    <w:p>
      <w:pPr>
        <w:jc w:val="center"/>
      </w:pPr>
      <w:r>
        <w:t>Reverence or argument culture?</w:t>
      </w:r>
    </w:p>
    <w:p>
      <w:pPr>
        <w:jc w:val="center"/>
      </w:pPr>
      <w:r>
        <w:drawing>
          <wp:inline xmlns:a="http://schemas.openxmlformats.org/drawingml/2006/main" xmlns:pic="http://schemas.openxmlformats.org/drawingml/2006/picture">
            <wp:extent cx="2926080" cy="1950720"/>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1950720"/>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Write privately. Sharing is optional. Do not collect or place completed sheets in Git.</w:t>
            </w:r>
          </w:p>
        </w:tc>
      </w:tr>
    </w:tbl>
    <w:p>
      <w:pPr>
        <w:spacing w:after="20"/>
      </w:pPr>
    </w:p>
    <w:p>
      <w:pPr>
        <w:jc w:val="center"/>
      </w:pPr>
      <w:r>
        <w:drawing>
          <wp:inline xmlns:a="http://schemas.openxmlformats.org/drawingml/2006/main" xmlns:pic="http://schemas.openxmlformats.org/drawingml/2006/picture">
            <wp:extent cx="3200400" cy="2133600"/>
            <wp:docPr id="2" name="Picture 2"/>
            <wp:cNvGraphicFramePr>
              <a:graphicFrameLocks noChangeAspect="1"/>
            </wp:cNvGraphicFramePr>
            <a:graphic>
              <a:graphicData uri="http://schemas.openxmlformats.org/drawingml/2006/picture">
                <pic:pic>
                  <pic:nvPicPr>
                    <pic:cNvPr id="0" name="parent-reverence.png"/>
                    <pic:cNvPicPr/>
                  </pic:nvPicPr>
                  <pic:blipFill>
                    <a:blip r:embed="rId12"/>
                    <a:stretch>
                      <a:fillRect/>
                    </a:stretch>
                  </pic:blipFill>
                  <pic:spPr>
                    <a:xfrm>
                      <a:off x="0" y="0"/>
                      <a:ext cx="3200400" cy="2133600"/>
                    </a:xfrm>
                    <a:prstGeom prst="rect"/>
                  </pic:spPr>
                </pic:pic>
              </a:graphicData>
            </a:graphic>
          </wp:inline>
        </w:drawing>
      </w:r>
    </w:p>
    <w:p>
      <w:r>
        <w:rPr>
          <w:b/>
        </w:rPr>
        <w:t>Reverence or argument culture?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Private notes: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Habit to watch this week:</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Reverence card sort</w:t>
      </w:r>
    </w:p>
    <w:p>
      <w:pPr>
        <w:jc w:val="center"/>
      </w:pPr>
      <w:r>
        <w:t>Sort REVERENT / AGGRESSIVE / SPECULATIVE.</w:t>
      </w:r>
    </w:p>
    <w:tbl>
      <w:tblPr>
        <w:tblW w:type="auto" w:w="0"/>
        <w:tblLook w:firstColumn="1" w:firstRow="1" w:lastColumn="0" w:lastRow="0" w:noHBand="0" w:noVBand="1" w:val="04A0"/>
        <w:tblBorders>
          <w:top w:val="single" w:sz="10" w:color="5B1933"/>
          <w:left w:val="single" w:sz="10" w:color="5B1933"/>
          <w:bottom w:val="single" w:sz="10" w:color="5B1933"/>
          <w:right w:val="single" w:sz="10" w:color="5B1933"/>
          <w:insideH w:val="single" w:sz="10" w:color="5B1933"/>
          <w:insideV w:val="single" w:sz="10" w:color="5B1933"/>
        </w:tblBorders>
      </w:tblPr>
      <w:tblGrid>
        <w:gridCol w:w="4968"/>
        <w:gridCol w:w="4968"/>
      </w:tblGrid>
      <w:tr>
        <w:tc>
          <w:tcPr>
            <w:tcW w:type="dxa" w:w="4968"/>
          </w:tcPr>
          <w:p>
            <w:pPr>
              <w:jc w:val="center"/>
            </w:pPr>
            <w:r>
              <w:rPr>
                <w:b/>
                <w:color w:val="4F7C78"/>
                <w:sz w:val="44"/>
              </w:rPr>
              <w:t>HELPFUL</w:t>
            </w:r>
          </w:p>
        </w:tc>
        <w:tc>
          <w:tcPr>
            <w:tcW w:type="dxa" w:w="4968"/>
          </w:tcPr>
          <w:p>
            <w:pPr>
              <w:jc w:val="center"/>
            </w:pPr>
            <w:r>
              <w:rPr>
                <w:b/>
                <w:color w:val="E59B24"/>
                <w:sz w:val="44"/>
              </w:rPr>
              <w:t>MISTAKEN</w:t>
            </w:r>
          </w:p>
        </w:tc>
      </w:tr>
    </w:tbl>
    <w:p>
      <w:r>
        <w:br w:type="page"/>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L1</w:t>
              <w:br/>
            </w:r>
            <w:r>
              <w:rPr>
                <w:sz w:val="26"/>
              </w:rPr>
              <w:t>Cite BG 7.7 calmly</w:t>
            </w:r>
          </w:p>
        </w:tc>
        <w:tc>
          <w:tcPr>
            <w:tcW w:type="dxa" w:w="4752"/>
            <w:vAlign w:val="center"/>
          </w:tcPr>
          <w:p>
            <w:pPr>
              <w:spacing w:before="280" w:after="280"/>
              <w:jc w:val="center"/>
            </w:pPr>
            <w:r>
              <w:rPr>
                <w:b/>
                <w:color w:val="5B1933"/>
              </w:rPr>
              <w:t>L2</w:t>
              <w:br/>
            </w:r>
            <w:r>
              <w:rPr>
                <w:sz w:val="26"/>
              </w:rPr>
              <w:t>Win online fight</w:t>
            </w:r>
          </w:p>
        </w:tc>
      </w:tr>
      <w:tr>
        <w:tc>
          <w:tcPr>
            <w:tcW w:type="dxa" w:w="4752"/>
            <w:vAlign w:val="center"/>
          </w:tcPr>
          <w:p>
            <w:pPr>
              <w:spacing w:before="280" w:after="280"/>
              <w:jc w:val="center"/>
            </w:pPr>
            <w:r>
              <w:rPr>
                <w:b/>
                <w:color w:val="5B1933"/>
              </w:rPr>
              <w:t>L3</w:t>
              <w:br/>
            </w:r>
            <w:r>
              <w:rPr>
                <w:sz w:val="26"/>
              </w:rPr>
              <w:t>Speculate freely</w:t>
            </w:r>
          </w:p>
        </w:tc>
        <w:tc>
          <w:tcPr>
            <w:tcW w:type="dxa" w:w="4752"/>
            <w:vAlign w:val="center"/>
          </w:tcPr>
          <w:p>
            <w:pPr>
              <w:spacing w:before="280" w:after="280"/>
              <w:jc w:val="center"/>
            </w:pPr>
            <w:r>
              <w:rPr>
                <w:b/>
                <w:color w:val="5B1933"/>
              </w:rPr>
              <w:t>L4</w:t>
              <w:br/>
            </w:r>
            <w:r>
              <w:rPr>
                <w:sz w:val="26"/>
              </w:rPr>
              <w:t>Read with family</w:t>
            </w:r>
          </w:p>
        </w:tc>
      </w:tr>
      <w:tr>
        <w:tc>
          <w:tcPr>
            <w:tcW w:type="dxa" w:w="4752"/>
            <w:vAlign w:val="center"/>
          </w:tcPr>
          <w:p>
            <w:pPr>
              <w:spacing w:before="280" w:after="280"/>
              <w:jc w:val="center"/>
            </w:pPr>
            <w:r>
              <w:rPr>
                <w:b/>
                <w:color w:val="5B1933"/>
              </w:rPr>
              <w:t>L5</w:t>
              <w:br/>
            </w:r>
            <w:r>
              <w:rPr>
                <w:sz w:val="26"/>
              </w:rPr>
              <w:t>Mock other faiths</w:t>
            </w:r>
          </w:p>
        </w:tc>
        <w:tc>
          <w:tcPr>
            <w:tcW w:type="dxa" w:w="4752"/>
            <w:vAlign w:val="center"/>
          </w:tcPr>
          <w:p>
            <w:pPr>
              <w:spacing w:before="280" w:after="280"/>
              <w:jc w:val="center"/>
            </w:pPr>
            <w:r>
              <w:rPr>
                <w:b/>
                <w:color w:val="5B1933"/>
              </w:rPr>
              <w:t>L6</w:t>
              <w:br/>
            </w:r>
            <w:r>
              <w:rPr>
                <w:sz w:val="26"/>
              </w:rPr>
              <w:t>Reverent gratitude</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Aggressive debate identity; speculative iconography/theology beyond sources.</w:t>
            </w:r>
          </w:p>
        </w:tc>
      </w:tr>
    </w:tbl>
    <w:p>
      <w:pPr>
        <w:spacing w:after="20"/>
      </w:pPr>
    </w:p>
    <w:p>
      <w:pPr>
        <w:jc w:val="center"/>
      </w:pPr>
      <w:r>
        <w:drawing>
          <wp:inline xmlns:a="http://schemas.openxmlformats.org/drawingml/2006/main" xmlns:pic="http://schemas.openxmlformats.org/drawingml/2006/picture">
            <wp:extent cx="2743200" cy="1828800"/>
            <wp:docPr id="3" name="Picture 3"/>
            <wp:cNvGraphicFramePr>
              <a:graphicFrameLocks noChangeAspect="1"/>
            </wp:cNvGraphicFramePr>
            <a:graphic>
              <a:graphicData uri="http://schemas.openxmlformats.org/drawingml/2006/picture">
                <pic:pic>
                  <pic:nvPicPr>
                    <pic:cNvPr id="0" name="parent-reverence.png"/>
                    <pic:cNvPicPr/>
                  </pic:nvPicPr>
                  <pic:blipFill>
                    <a:blip r:embed="rId12"/>
                    <a:stretch>
                      <a:fillRect/>
                    </a:stretch>
                  </pic:blipFill>
                  <pic:spPr>
                    <a:xfrm>
                      <a:off x="0" y="0"/>
                      <a:ext cx="2743200" cy="1828800"/>
                    </a:xfrm>
                    <a:prstGeom prst="rect"/>
                  </pic:spPr>
                </pic:pic>
              </a:graphicData>
            </a:graphic>
          </wp:inline>
        </w:drawing>
      </w:r>
    </w:p>
    <w:p>
      <w:r>
        <w:br w:type="page"/>
      </w:r>
    </w:p>
    <w:p>
      <w:pPr>
        <w:pStyle w:val="Heading1"/>
      </w:pPr>
      <w:r>
        <w:t>P03 — Substantial family case</w:t>
      </w:r>
    </w:p>
    <w:p>
      <w:pPr>
        <w:jc w:val="center"/>
      </w:pPr>
      <w:r>
        <w:t>Teen wants to “win” a religion argument online.</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Fictional case. No compelled confession of real events.</w:t>
            </w:r>
          </w:p>
        </w:tc>
      </w:tr>
    </w:tbl>
    <w:p>
      <w:pPr>
        <w:spacing w:after="20"/>
      </w:pPr>
    </w:p>
    <w:p>
      <w:r>
        <w:t>A teen wants to “destroy” a classmate’s view online. Parents debate whether to coach winning rhetoric or reverent source-based speech.</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Tempting mistaken conclusion: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Principle from primary:</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Compassionate response: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One seven-day household action:</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What we should not say:</w:t>
            </w:r>
          </w:p>
          <w:p>
            <w:r>
              <w:t>________________________________________________________________</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3657600" cy="2113280"/>
            <wp:docPr id="4" name="Picture 4"/>
            <wp:cNvGraphicFramePr>
              <a:graphicFrameLocks noChangeAspect="1"/>
            </wp:cNvGraphicFramePr>
            <a:graphic>
              <a:graphicData uri="http://schemas.openxmlformats.org/drawingml/2006/picture">
                <pic:pic>
                  <pic:nvPicPr>
                    <pic:cNvPr id="0" name="source-identity.png"/>
                    <pic:cNvPicPr/>
                  </pic:nvPicPr>
                  <pic:blipFill>
                    <a:blip r:embed="rId13"/>
                    <a:stretch>
                      <a:fillRect/>
                    </a:stretch>
                  </pic:blipFill>
                  <pic:spPr>
                    <a:xfrm>
                      <a:off x="0" y="0"/>
                      <a:ext cx="3657600" cy="2113280"/>
                    </a:xfrm>
                    <a:prstGeom prst="rect"/>
                  </pic:spPr>
                </pic:pic>
              </a:graphicData>
            </a:graphic>
          </wp:inline>
        </w:drawing>
      </w:r>
    </w:p>
    <w:p>
      <w:r>
        <w:br w:type="page"/>
      </w:r>
    </w:p>
    <w:p>
      <w:pPr>
        <w:pStyle w:val="Heading1"/>
      </w:pPr>
      <w:r>
        <w:t>P04 — Household operating application</w:t>
      </w:r>
    </w:p>
    <w:p>
      <w:pPr>
        <w:jc w:val="center"/>
      </w:pPr>
      <w:r>
        <w:t>One reverence speech rule for seven days.</w:t>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ranking and no public reading required.</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One household action for seven days:</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Trigger (when/where):</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Who starts if others are tired:</w:t>
            </w:r>
          </w:p>
          <w:p>
            <w:r>
              <w:t>________________________________________________________________</w:t>
            </w:r>
          </w:p>
          <w:p>
            <w:r>
              <w:t>________________________________________________________________</w:t>
            </w:r>
          </w:p>
          <w:p>
            <w:r>
              <w:t>________________________________________________________________</w:t>
            </w:r>
          </w:p>
        </w:tc>
      </w:tr>
      <w:tr>
        <w:tc>
          <w:tcPr>
            <w:tcW w:type="dxa" w:w="9936"/>
          </w:tcPr>
          <w:p>
            <w:r>
              <w:rPr>
                <w:b/>
              </w:rPr>
              <w:t>Minimum version on a hard day:</w:t>
            </w:r>
          </w:p>
          <w:p>
            <w:r>
              <w:t>________________________________________________________________</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pPr>
        <w:jc w:val="center"/>
      </w:pPr>
      <w:r>
        <w:drawing>
          <wp:inline xmlns:a="http://schemas.openxmlformats.org/drawingml/2006/main" xmlns:pic="http://schemas.openxmlformats.org/drawingml/2006/picture">
            <wp:extent cx="2926080" cy="1950720"/>
            <wp:docPr id="5" name="Picture 5"/>
            <wp:cNvGraphicFramePr>
              <a:graphicFrameLocks noChangeAspect="1"/>
            </wp:cNvGraphicFramePr>
            <a:graphic>
              <a:graphicData uri="http://schemas.openxmlformats.org/drawingml/2006/picture">
                <pic:pic>
                  <pic:nvPicPr>
                    <pic:cNvPr id="0" name="parent-reverence.png"/>
                    <pic:cNvPicPr/>
                  </pic:nvPicPr>
                  <pic:blipFill>
                    <a:blip r:embed="rId12"/>
                    <a:stretch>
                      <a:fillRect/>
                    </a:stretch>
                  </pic:blipFill>
                  <pic:spPr>
                    <a:xfrm>
                      <a:off x="0" y="0"/>
                      <a:ext cx="2926080" cy="1950720"/>
                    </a:xfrm>
                    <a:prstGeom prst="rect"/>
                  </pic:spPr>
                </pic:pic>
              </a:graphicData>
            </a:graphic>
          </wp:inline>
        </w:drawing>
      </w:r>
    </w:p>
    <w:p>
      <w:r>
        <w:br w:type="page"/>
      </w:r>
    </w:p>
    <w:p>
      <w:pPr>
        <w:pStyle w:val="Heading1"/>
      </w:pPr>
      <w:r>
        <w:t>P05 — Private next-step saṅkalpa</w:t>
      </w:r>
    </w:p>
    <w:p>
      <w:pPr>
        <w:jc w:val="center"/>
      </w:pPr>
      <w:r>
        <w:t>Source reading cue + minimum version.</w:t>
      </w:r>
    </w:p>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specific action + frequency + trigger + minimum version</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Specific action:</w:t>
            </w:r>
          </w:p>
          <w:p>
            <w:r>
              <w:t>________________________________________________________________</w:t>
            </w:r>
          </w:p>
          <w:p>
            <w:r>
              <w:t>________________________________________________________________</w:t>
            </w:r>
          </w:p>
        </w:tc>
      </w:tr>
      <w:tr>
        <w:tc>
          <w:tcPr>
            <w:tcW w:type="dxa" w:w="9936"/>
          </w:tcPr>
          <w:p>
            <w:r>
              <w:rPr>
                <w:b/>
              </w:rPr>
              <w:t>Frequency:</w:t>
            </w:r>
          </w:p>
          <w:p>
            <w:r>
              <w:t>________________________________________________________________</w:t>
            </w:r>
          </w:p>
          <w:p>
            <w:r>
              <w:t>________________________________________________________________</w:t>
            </w:r>
          </w:p>
        </w:tc>
      </w:tr>
      <w:tr>
        <w:tc>
          <w:tcPr>
            <w:tcW w:type="dxa" w:w="9936"/>
          </w:tcPr>
          <w:p>
            <w:r>
              <w:rPr>
                <w:b/>
              </w:rPr>
              <w:t>Trigger (when and where):</w:t>
            </w:r>
          </w:p>
          <w:p>
            <w:r>
              <w:t>________________________________________________________________</w:t>
            </w:r>
          </w:p>
          <w:p>
            <w:r>
              <w:t>________________________________________________________________</w:t>
            </w:r>
          </w:p>
        </w:tc>
      </w:tr>
      <w:tr>
        <w:tc>
          <w:tcPr>
            <w:tcW w:type="dxa" w:w="9936"/>
          </w:tcPr>
          <w:p>
            <w:r>
              <w:rPr>
                <w:b/>
              </w:rPr>
              <w:t>Minimum version for a hard day:</w:t>
            </w:r>
          </w:p>
          <w:p>
            <w:r>
              <w:t>________________________________________________________________</w:t>
            </w:r>
          </w:p>
          <w:p>
            <w:r>
              <w:t>________________________________________________________________</w:t>
            </w:r>
          </w:p>
        </w:tc>
      </w:tr>
      <w:tr>
        <w:tc>
          <w:tcPr>
            <w:tcW w:type="dxa" w:w="9936"/>
          </w:tcPr>
          <w:p>
            <w:r>
              <w:rPr>
                <w:b/>
              </w:rPr>
              <w:t>Where we will place the reminder:</w:t>
            </w:r>
          </w:p>
          <w:p>
            <w:r>
              <w:t>________________________________________________________________</w:t>
            </w:r>
          </w:p>
          <w:p>
            <w:r>
              <w:t>________________________________________________________________</w:t>
            </w:r>
          </w:p>
        </w:tc>
      </w:tr>
    </w:tbl>
    <w:p>
      <w:pPr>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parent-reverence.png"/>
                    <pic:cNvPicPr/>
                  </pic:nvPicPr>
                  <pic:blipFill>
                    <a:blip r:embed="rId12"/>
                    <a:stretch>
                      <a:fillRect/>
                    </a:stretch>
                  </pic:blipFill>
                  <pic:spPr>
                    <a:xfrm>
                      <a:off x="0" y="0"/>
                      <a:ext cx="4114800" cy="2743200"/>
                    </a:xfrm>
                    <a:prstGeom prst="rect"/>
                  </pic:spPr>
                </pic:pic>
              </a:graphicData>
            </a:graphic>
          </wp:inline>
        </w:drawing>
      </w:r>
    </w:p>
    <w:p>
      <w:r>
        <w:t>No ranking. The minimum version counts as success.</w:t>
      </w:r>
    </w:p>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Who-is-Kṛṣṇa picture cues</w:t>
      </w:r>
    </w:p>
    <w:p>
      <w:pPr>
        <w:jc w:val="center"/>
      </w:pPr>
      <w:r>
        <w:t>Cue cards: flute/friend/protector — reverence, not jokes.</w:t>
      </w:r>
    </w:p>
    <w:p>
      <w:pPr>
        <w:jc w:val="center"/>
      </w:pPr>
      <w:r>
        <w:drawing>
          <wp:inline xmlns:a="http://schemas.openxmlformats.org/drawingml/2006/main" xmlns:pic="http://schemas.openxmlformats.org/drawingml/2006/picture">
            <wp:extent cx="5029200" cy="2905760"/>
            <wp:docPr id="7" name="Picture 7"/>
            <wp:cNvGraphicFramePr>
              <a:graphicFrameLocks noChangeAspect="1"/>
            </wp:cNvGraphicFramePr>
            <a:graphic>
              <a:graphicData uri="http://schemas.openxmlformats.org/drawingml/2006/picture">
                <pic:pic>
                  <pic:nvPicPr>
                    <pic:cNvPr id="0" name="source-identity.png"/>
                    <pic:cNvPicPr/>
                  </pic:nvPicPr>
                  <pic:blipFill>
                    <a:blip r:embed="rId13"/>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Listen to a verse</w:t>
            </w:r>
          </w:p>
        </w:tc>
        <w:tc>
          <w:tcPr>
            <w:tcW w:type="dxa" w:w="4752"/>
            <w:vAlign w:val="center"/>
          </w:tcPr>
          <w:p>
            <w:pPr>
              <w:spacing w:before="280" w:after="280"/>
              <w:jc w:val="center"/>
            </w:pPr>
            <w:r>
              <w:rPr>
                <w:b/>
                <w:color w:val="5B1933"/>
              </w:rPr>
              <w:t>CARD 2</w:t>
              <w:br/>
            </w:r>
            <w:r>
              <w:rPr>
                <w:sz w:val="26"/>
              </w:rPr>
              <w:t>Joke about Deity</w:t>
            </w:r>
          </w:p>
        </w:tc>
      </w:tr>
      <w:tr>
        <w:tc>
          <w:tcPr>
            <w:tcW w:type="dxa" w:w="4752"/>
            <w:vAlign w:val="center"/>
          </w:tcPr>
          <w:p>
            <w:pPr>
              <w:spacing w:before="280" w:after="280"/>
              <w:jc w:val="center"/>
            </w:pPr>
            <w:r>
              <w:rPr>
                <w:b/>
                <w:color w:val="5B1933"/>
              </w:rPr>
              <w:t>CARD 3</w:t>
              <w:br/>
            </w:r>
            <w:r>
              <w:rPr>
                <w:sz w:val="26"/>
              </w:rPr>
              <w:t>Thread and pearls</w:t>
            </w:r>
          </w:p>
        </w:tc>
        <w:tc>
          <w:tcPr>
            <w:tcW w:type="dxa" w:w="4752"/>
            <w:vAlign w:val="center"/>
          </w:tcPr>
          <w:p>
            <w:pPr>
              <w:spacing w:before="280" w:after="280"/>
              <w:jc w:val="center"/>
            </w:pPr>
            <w:r>
              <w:rPr>
                <w:b/>
                <w:color w:val="5B1933"/>
              </w:rPr>
              <w:t>CARD 4</w:t>
              <w:br/>
            </w:r>
            <w:r>
              <w:rPr>
                <w:sz w:val="26"/>
              </w:rPr>
              <w:t>Kind prayer</w:t>
            </w:r>
          </w:p>
        </w:tc>
      </w:tr>
      <w:tr>
        <w:tc>
          <w:tcPr>
            <w:tcW w:type="dxa" w:w="4752"/>
            <w:vAlign w:val="center"/>
          </w:tcPr>
          <w:p>
            <w:pPr>
              <w:spacing w:before="280" w:after="280"/>
              <w:jc w:val="center"/>
            </w:pPr>
            <w:r>
              <w:rPr>
                <w:b/>
                <w:color w:val="5B1933"/>
              </w:rPr>
              <w:t>CARD 5</w:t>
              <w:br/>
            </w:r>
            <w:r>
              <w:rPr>
                <w:sz w:val="26"/>
              </w:rPr>
              <w:t>Yell to win</w:t>
            </w:r>
          </w:p>
        </w:tc>
        <w:tc>
          <w:tcPr>
            <w:tcW w:type="dxa" w:w="4752"/>
            <w:vAlign w:val="center"/>
          </w:tcPr>
          <w:p>
            <w:pPr>
              <w:spacing w:before="280" w:after="280"/>
              <w:jc w:val="center"/>
            </w:pPr>
            <w:r>
              <w:rPr>
                <w:b/>
                <w:color w:val="5B1933"/>
              </w:rPr>
              <w:t>CARD 6</w:t>
              <w:br/>
            </w:r>
            <w:r>
              <w:rPr>
                <w:sz w:val="26"/>
              </w:rPr>
              <w:t>Ask a teacher</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Authorized sources only; no speculative theology; reverence over aggression.</w:t>
            </w:r>
          </w:p>
        </w:tc>
      </w:tr>
    </w:tbl>
    <w:p>
      <w:pPr>
        <w:spacing w:after="20"/>
      </w:pPr>
    </w:p>
    <w:p>
      <w:r>
        <w:br w:type="page"/>
      </w:r>
    </w:p>
    <w:p>
      <w:pPr>
        <w:pStyle w:val="Heading1"/>
      </w:pPr>
      <w:r>
        <w:t>Y02 — Source matching</w:t>
      </w:r>
    </w:p>
    <w:p>
      <w:pPr>
        <w:jc w:val="center"/>
      </w:pPr>
      <w:r>
        <w:t>Match “we learn from books/teachers” to listening.</w:t>
      </w:r>
    </w:p>
    <w:p>
      <w:pPr>
        <w:jc w:val="center"/>
      </w:pPr>
      <w:r>
        <w:drawing>
          <wp:inline xmlns:a="http://schemas.openxmlformats.org/drawingml/2006/main" xmlns:pic="http://schemas.openxmlformats.org/drawingml/2006/picture">
            <wp:extent cx="5029200" cy="3352800"/>
            <wp:docPr id="8" name="Picture 8"/>
            <wp:cNvGraphicFramePr>
              <a:graphicFrameLocks noChangeAspect="1"/>
            </wp:cNvGraphicFramePr>
            <a:graphic>
              <a:graphicData uri="http://schemas.openxmlformats.org/drawingml/2006/picture">
                <pic:pic>
                  <pic:nvPicPr>
                    <pic:cNvPr id="0" name="thread-pearls.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Listen to a verse</w:t>
            </w:r>
          </w:p>
        </w:tc>
        <w:tc>
          <w:tcPr>
            <w:tcW w:type="dxa" w:w="4752"/>
            <w:vAlign w:val="center"/>
          </w:tcPr>
          <w:p>
            <w:pPr>
              <w:spacing w:before="280" w:after="280"/>
              <w:jc w:val="center"/>
            </w:pPr>
            <w:r>
              <w:rPr>
                <w:b/>
                <w:color w:val="5B1933"/>
              </w:rPr>
              <w:t>CARD 2</w:t>
              <w:br/>
            </w:r>
            <w:r>
              <w:rPr>
                <w:sz w:val="26"/>
              </w:rPr>
              <w:t>Joke about Deity</w:t>
            </w:r>
          </w:p>
        </w:tc>
      </w:tr>
      <w:tr>
        <w:tc>
          <w:tcPr>
            <w:tcW w:type="dxa" w:w="4752"/>
            <w:vAlign w:val="center"/>
          </w:tcPr>
          <w:p>
            <w:pPr>
              <w:spacing w:before="280" w:after="280"/>
              <w:jc w:val="center"/>
            </w:pPr>
            <w:r>
              <w:rPr>
                <w:b/>
                <w:color w:val="5B1933"/>
              </w:rPr>
              <w:t>CARD 3</w:t>
              <w:br/>
            </w:r>
            <w:r>
              <w:rPr>
                <w:sz w:val="26"/>
              </w:rPr>
              <w:t>Thread and pearls</w:t>
            </w:r>
          </w:p>
        </w:tc>
        <w:tc>
          <w:tcPr>
            <w:tcW w:type="dxa" w:w="4752"/>
            <w:vAlign w:val="center"/>
          </w:tcPr>
          <w:p>
            <w:pPr>
              <w:spacing w:before="280" w:after="280"/>
              <w:jc w:val="center"/>
            </w:pPr>
            <w:r>
              <w:rPr>
                <w:b/>
                <w:color w:val="5B1933"/>
              </w:rPr>
              <w:t>CARD 4</w:t>
              <w:br/>
            </w:r>
            <w:r>
              <w:rPr>
                <w:sz w:val="26"/>
              </w:rPr>
              <w:t>Kind prayer</w:t>
            </w:r>
          </w:p>
        </w:tc>
      </w:tr>
      <w:tr>
        <w:tc>
          <w:tcPr>
            <w:tcW w:type="dxa" w:w="4752"/>
            <w:vAlign w:val="center"/>
          </w:tcPr>
          <w:p>
            <w:pPr>
              <w:spacing w:before="280" w:after="280"/>
              <w:jc w:val="center"/>
            </w:pPr>
            <w:r>
              <w:rPr>
                <w:b/>
                <w:color w:val="5B1933"/>
              </w:rPr>
              <w:t>CARD 5</w:t>
              <w:br/>
            </w:r>
            <w:r>
              <w:rPr>
                <w:sz w:val="26"/>
              </w:rPr>
              <w:t>Yell to win</w:t>
            </w:r>
          </w:p>
        </w:tc>
        <w:tc>
          <w:tcPr>
            <w:tcW w:type="dxa" w:w="4752"/>
            <w:vAlign w:val="center"/>
          </w:tcPr>
          <w:p>
            <w:pPr>
              <w:spacing w:before="280" w:after="280"/>
              <w:jc w:val="center"/>
            </w:pPr>
            <w:r>
              <w:rPr>
                <w:b/>
                <w:color w:val="5B1933"/>
              </w:rPr>
              <w:t>CARD 6</w:t>
              <w:br/>
            </w:r>
            <w:r>
              <w:rPr>
                <w:sz w:val="26"/>
              </w:rPr>
              <w:t>Ask a teacher</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Authorized sources only; no speculative theology; reverence over aggression.</w:t>
            </w:r>
          </w:p>
        </w:tc>
      </w:tr>
    </w:tbl>
    <w:p>
      <w:pPr>
        <w:spacing w:after="20"/>
      </w:pPr>
    </w:p>
    <w:p>
      <w:r>
        <w:br w:type="page"/>
      </w:r>
    </w:p>
    <w:p>
      <w:pPr>
        <w:pStyle w:val="Heading1"/>
      </w:pPr>
      <w:r>
        <w:t>Y03 — Thread-and-pearl craft</w:t>
      </w:r>
    </w:p>
    <w:p>
      <w:pPr>
        <w:jc w:val="center"/>
      </w:pPr>
      <w:r>
        <w:t>Craft simple thread with beads — analogy with limits.</w:t>
      </w:r>
    </w:p>
    <w:p>
      <w:pPr>
        <w:jc w:val="center"/>
      </w:pPr>
      <w:r>
        <w:drawing>
          <wp:inline xmlns:a="http://schemas.openxmlformats.org/drawingml/2006/main" xmlns:pic="http://schemas.openxmlformats.org/drawingml/2006/picture">
            <wp:extent cx="5029200" cy="3352800"/>
            <wp:docPr id="9" name="Picture 9"/>
            <wp:cNvGraphicFramePr>
              <a:graphicFrameLocks noChangeAspect="1"/>
            </wp:cNvGraphicFramePr>
            <a:graphic>
              <a:graphicData uri="http://schemas.openxmlformats.org/drawingml/2006/picture">
                <pic:pic>
                  <pic:nvPicPr>
                    <pic:cNvPr id="0" name="reverence-icons.png"/>
                    <pic:cNvPicPr/>
                  </pic:nvPicPr>
                  <pic:blipFill>
                    <a:blip r:embed="rId15"/>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Listen to a verse</w:t>
            </w:r>
          </w:p>
        </w:tc>
        <w:tc>
          <w:tcPr>
            <w:tcW w:type="dxa" w:w="4752"/>
            <w:vAlign w:val="center"/>
          </w:tcPr>
          <w:p>
            <w:pPr>
              <w:spacing w:before="280" w:after="280"/>
              <w:jc w:val="center"/>
            </w:pPr>
            <w:r>
              <w:rPr>
                <w:b/>
                <w:color w:val="5B1933"/>
              </w:rPr>
              <w:t>CARD 2</w:t>
              <w:br/>
            </w:r>
            <w:r>
              <w:rPr>
                <w:sz w:val="26"/>
              </w:rPr>
              <w:t>Joke about Deity</w:t>
            </w:r>
          </w:p>
        </w:tc>
      </w:tr>
      <w:tr>
        <w:tc>
          <w:tcPr>
            <w:tcW w:type="dxa" w:w="4752"/>
            <w:vAlign w:val="center"/>
          </w:tcPr>
          <w:p>
            <w:pPr>
              <w:spacing w:before="280" w:after="280"/>
              <w:jc w:val="center"/>
            </w:pPr>
            <w:r>
              <w:rPr>
                <w:b/>
                <w:color w:val="5B1933"/>
              </w:rPr>
              <w:t>CARD 3</w:t>
              <w:br/>
            </w:r>
            <w:r>
              <w:rPr>
                <w:sz w:val="26"/>
              </w:rPr>
              <w:t>Thread and pearls</w:t>
            </w:r>
          </w:p>
        </w:tc>
        <w:tc>
          <w:tcPr>
            <w:tcW w:type="dxa" w:w="4752"/>
            <w:vAlign w:val="center"/>
          </w:tcPr>
          <w:p>
            <w:pPr>
              <w:spacing w:before="280" w:after="280"/>
              <w:jc w:val="center"/>
            </w:pPr>
            <w:r>
              <w:rPr>
                <w:b/>
                <w:color w:val="5B1933"/>
              </w:rPr>
              <w:t>CARD 4</w:t>
              <w:br/>
            </w:r>
            <w:r>
              <w:rPr>
                <w:sz w:val="26"/>
              </w:rPr>
              <w:t>Kind prayer</w:t>
            </w:r>
          </w:p>
        </w:tc>
      </w:tr>
      <w:tr>
        <w:tc>
          <w:tcPr>
            <w:tcW w:type="dxa" w:w="4752"/>
            <w:vAlign w:val="center"/>
          </w:tcPr>
          <w:p>
            <w:pPr>
              <w:spacing w:before="280" w:after="280"/>
              <w:jc w:val="center"/>
            </w:pPr>
            <w:r>
              <w:rPr>
                <w:b/>
                <w:color w:val="5B1933"/>
              </w:rPr>
              <w:t>CARD 5</w:t>
              <w:br/>
            </w:r>
            <w:r>
              <w:rPr>
                <w:sz w:val="26"/>
              </w:rPr>
              <w:t>Yell to win</w:t>
            </w:r>
          </w:p>
        </w:tc>
        <w:tc>
          <w:tcPr>
            <w:tcW w:type="dxa" w:w="4752"/>
            <w:vAlign w:val="center"/>
          </w:tcPr>
          <w:p>
            <w:pPr>
              <w:spacing w:before="280" w:after="280"/>
              <w:jc w:val="center"/>
            </w:pPr>
            <w:r>
              <w:rPr>
                <w:b/>
                <w:color w:val="5B1933"/>
              </w:rPr>
              <w:t>CARD 6</w:t>
              <w:br/>
            </w:r>
            <w:r>
              <w:rPr>
                <w:sz w:val="26"/>
              </w:rPr>
              <w:t>Ask a teacher</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Authorized sources only; no speculative theology; reverence over aggression.</w:t>
            </w:r>
          </w:p>
        </w:tc>
      </w:tr>
    </w:tbl>
    <w:p>
      <w:pPr>
        <w:spacing w:after="20"/>
      </w:pPr>
    </w:p>
    <w:p>
      <w:r>
        <w:br w:type="page"/>
      </w:r>
    </w:p>
    <w:p>
      <w:pPr>
        <w:pStyle w:val="Heading1"/>
      </w:pPr>
      <w:r>
        <w:t>Y04 — Reverence cards</w:t>
      </w:r>
    </w:p>
    <w:p>
      <w:pPr>
        <w:jc w:val="center"/>
      </w:pPr>
      <w:r>
        <w:t>Speak kindly about Kṛṣṇa; no mockery.</w:t>
      </w:r>
    </w:p>
    <w:p>
      <w:pPr>
        <w:jc w:val="center"/>
      </w:pPr>
      <w:r>
        <w:drawing>
          <wp:inline xmlns:a="http://schemas.openxmlformats.org/drawingml/2006/main" xmlns:pic="http://schemas.openxmlformats.org/drawingml/2006/picture">
            <wp:extent cx="5029200" cy="3352800"/>
            <wp:docPr id="10" name="Picture 10"/>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Listen to a verse</w:t>
            </w:r>
          </w:p>
        </w:tc>
        <w:tc>
          <w:tcPr>
            <w:tcW w:type="dxa" w:w="4752"/>
            <w:vAlign w:val="center"/>
          </w:tcPr>
          <w:p>
            <w:pPr>
              <w:spacing w:before="280" w:after="280"/>
              <w:jc w:val="center"/>
            </w:pPr>
            <w:r>
              <w:rPr>
                <w:b/>
                <w:color w:val="5B1933"/>
              </w:rPr>
              <w:t>CARD 2</w:t>
              <w:br/>
            </w:r>
            <w:r>
              <w:rPr>
                <w:sz w:val="26"/>
              </w:rPr>
              <w:t>Joke about Deity</w:t>
            </w:r>
          </w:p>
        </w:tc>
      </w:tr>
      <w:tr>
        <w:tc>
          <w:tcPr>
            <w:tcW w:type="dxa" w:w="4752"/>
            <w:vAlign w:val="center"/>
          </w:tcPr>
          <w:p>
            <w:pPr>
              <w:spacing w:before="280" w:after="280"/>
              <w:jc w:val="center"/>
            </w:pPr>
            <w:r>
              <w:rPr>
                <w:b/>
                <w:color w:val="5B1933"/>
              </w:rPr>
              <w:t>CARD 3</w:t>
              <w:br/>
            </w:r>
            <w:r>
              <w:rPr>
                <w:sz w:val="26"/>
              </w:rPr>
              <w:t>Thread and pearls</w:t>
            </w:r>
          </w:p>
        </w:tc>
        <w:tc>
          <w:tcPr>
            <w:tcW w:type="dxa" w:w="4752"/>
            <w:vAlign w:val="center"/>
          </w:tcPr>
          <w:p>
            <w:pPr>
              <w:spacing w:before="280" w:after="280"/>
              <w:jc w:val="center"/>
            </w:pPr>
            <w:r>
              <w:rPr>
                <w:b/>
                <w:color w:val="5B1933"/>
              </w:rPr>
              <w:t>CARD 4</w:t>
              <w:br/>
            </w:r>
            <w:r>
              <w:rPr>
                <w:sz w:val="26"/>
              </w:rPr>
              <w:t>Kind prayer</w:t>
            </w:r>
          </w:p>
        </w:tc>
      </w:tr>
      <w:tr>
        <w:tc>
          <w:tcPr>
            <w:tcW w:type="dxa" w:w="4752"/>
            <w:vAlign w:val="center"/>
          </w:tcPr>
          <w:p>
            <w:pPr>
              <w:spacing w:before="280" w:after="280"/>
              <w:jc w:val="center"/>
            </w:pPr>
            <w:r>
              <w:rPr>
                <w:b/>
                <w:color w:val="5B1933"/>
              </w:rPr>
              <w:t>CARD 5</w:t>
              <w:br/>
            </w:r>
            <w:r>
              <w:rPr>
                <w:sz w:val="26"/>
              </w:rPr>
              <w:t>Yell to win</w:t>
            </w:r>
          </w:p>
        </w:tc>
        <w:tc>
          <w:tcPr>
            <w:tcW w:type="dxa" w:w="4752"/>
            <w:vAlign w:val="center"/>
          </w:tcPr>
          <w:p>
            <w:pPr>
              <w:spacing w:before="280" w:after="280"/>
              <w:jc w:val="center"/>
            </w:pPr>
            <w:r>
              <w:rPr>
                <w:b/>
                <w:color w:val="5B1933"/>
              </w:rPr>
              <w:t>CARD 6</w:t>
              <w:br/>
            </w:r>
            <w:r>
              <w:rPr>
                <w:sz w:val="26"/>
              </w:rPr>
              <w:t>Ask a teacher</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Authorized sources only; no speculative theology; reverence over aggression.</w:t>
            </w:r>
          </w:p>
        </w:tc>
      </w:tr>
    </w:tbl>
    <w:p>
      <w:pPr>
        <w:spacing w:after="20"/>
      </w:pPr>
    </w:p>
    <w:p>
      <w:r>
        <w:br w:type="page"/>
      </w:r>
    </w:p>
    <w:p>
      <w:pPr>
        <w:pStyle w:val="Heading1"/>
      </w:pPr>
      <w:r>
        <w:t>Y05 — Memory phrase mat</w:t>
      </w:r>
    </w:p>
    <w:p>
      <w:pPr>
        <w:jc w:val="center"/>
      </w:pPr>
      <w:r>
        <w:t>Echo: Nothing is above Kṛṣṇa.</w:t>
      </w:r>
    </w:p>
    <w:p>
      <w:pPr>
        <w:jc w:val="center"/>
      </w:pPr>
      <w:r>
        <w:drawing>
          <wp:inline xmlns:a="http://schemas.openxmlformats.org/drawingml/2006/main" xmlns:pic="http://schemas.openxmlformats.org/drawingml/2006/picture">
            <wp:extent cx="5486400" cy="3657600"/>
            <wp:docPr id="11" name="Picture 11"/>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Nothing is above Kṛṣṇa.</w:t>
            </w:r>
          </w:p>
        </w:tc>
      </w:tr>
    </w:tbl>
    <w:p>
      <w:r>
        <w:t>BG 7.7 · family week</w:t>
      </w:r>
    </w:p>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BG 7.7 observation</w:t>
      </w:r>
    </w:p>
    <w:p>
      <w:pPr>
        <w:jc w:val="center"/>
      </w:pPr>
      <w:r>
        <w:t>Source identity of supremacy + thread analogy limits.</w:t>
      </w:r>
    </w:p>
    <w:tbl>
      <w:tblPr>
        <w:tblW w:type="auto" w:w="0"/>
        <w:jc w:val="center"/>
        <w:tblLayout w:type="fixed"/>
        <w:tblLook w:firstColumn="1" w:firstRow="1" w:lastColumn="0" w:lastRow="0" w:noHBand="0" w:noVBand="1" w:val="04A0"/>
        <w:tblBorders>
          <w:top w:val="single" w:sz="14" w:color="C98916"/>
          <w:left w:val="single" w:sz="14" w:color="C98916"/>
          <w:bottom w:val="single" w:sz="14" w:color="C98916"/>
          <w:right w:val="single" w:sz="14" w:color="C98916"/>
          <w:insideH w:val="single" w:sz="14" w:color="C98916"/>
          <w:insideV w:val="single" w:sz="14" w:color="C98916"/>
        </w:tblBorders>
      </w:tblPr>
      <w:tblGrid>
        <w:gridCol w:w="9936"/>
      </w:tblGrid>
      <w:tr>
        <w:tc>
          <w:tcPr>
            <w:tcW w:type="dxa" w:w="9936"/>
            <w:shd w:fill="FFF8E8"/>
            <w:tcMar>
              <w:top w:w="180" w:type="dxa"/>
              <w:start w:w="220" w:type="dxa"/>
              <w:bottom w:w="180" w:type="dxa"/>
              <w:end w:w="220" w:type="dxa"/>
            </w:tcMar>
          </w:tcPr>
          <w:p>
            <w:pPr>
              <w:pStyle w:val="Heading3"/>
            </w:pPr>
            <w:r>
              <w:t>VERSE CARD  •  BG 7.7</w:t>
            </w:r>
          </w:p>
          <w:p>
            <w:pPr>
              <w:pStyle w:val="KUTUMBAVerseDevanagari"/>
            </w:pPr>
            <w:r>
              <w:rPr>
                <w:rFonts w:ascii="Nirmala UI" w:hAnsi="Nirmala UI" w:eastAsia="Nirmala UI" w:cs="Nirmala UI"/>
                <w:sz w:val="30"/>
              </w:rPr>
              <w:t>मत्त: परतरं नान्यत्किञ्चिदस्ति धनञ्जय । मयि सर्वमिदं प्रोतं सूत्रे मणिगणा इव ॥ ७ ॥</w:t>
            </w:r>
          </w:p>
          <w:p>
            <w:pPr>
              <w:pStyle w:val="KUTUMBAVerseIAST"/>
            </w:pPr>
            <w:r>
              <w:rPr>
                <w:i/>
              </w:rPr>
              <w:t>mattaḥ parataraṁ nānyat kiñcid asti dhanañ-jaya / mayi sarvam idaṁ protaṁ sūtre maṇi-gaṇā iva</w:t>
            </w:r>
          </w:p>
          <w:p>
            <w:r>
              <w:rPr>
                <w:b/>
                <w:color w:val="5B1933"/>
              </w:rPr>
              <w:t xml:space="preserve">KUTUMBA teaching meaning: </w:t>
            </w:r>
            <w:r>
              <w:t>There is no truth superior to Kṛṣṇa; everything rests upon Him as pearls are strung on a thread.</w:t>
            </w:r>
          </w:p>
          <w:p>
            <w:pPr>
              <w:pStyle w:val="KUTUMBARights"/>
            </w:pPr>
            <w:r>
              <w:t>Source: https://vedabase.io/en/library/bg/7/7/</w:t>
              <w:br/>
              <w:t>Rights/status: Scripture display/source: VedaBase; teaching meaning: KUTUMBA-original (not labeled as BBT translation).</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does the verse teach in my words?</w:t>
            </w:r>
          </w:p>
          <w:p>
            <w:r>
              <w:t>________________________________________________________________</w:t>
            </w:r>
          </w:p>
          <w:p>
            <w:r>
              <w:t>________________________________________________________________</w:t>
            </w:r>
          </w:p>
        </w:tc>
      </w:tr>
      <w:tr>
        <w:tc>
          <w:tcPr>
            <w:tcW w:type="dxa" w:w="9936"/>
          </w:tcPr>
          <w:p>
            <w:r>
              <w:rPr>
                <w:b/>
              </w:rPr>
              <w:t>What misconception does this week block?</w:t>
            </w:r>
          </w:p>
          <w:p>
            <w:r>
              <w:t>________________________________________________________________</w:t>
            </w:r>
          </w:p>
          <w:p>
            <w:r>
              <w:t>________________________________________________________________</w:t>
            </w:r>
          </w:p>
        </w:tc>
      </w:tr>
      <w:tr>
        <w:tc>
          <w:tcPr>
            <w:tcW w:type="dxa" w:w="9936"/>
          </w:tcPr>
          <w:p>
            <w:r>
              <w:rPr>
                <w:b/>
              </w:rPr>
              <w:t>One question for the facilitator:</w:t>
            </w:r>
          </w:p>
          <w:p>
            <w:r>
              <w:t>________________________________________________________________</w:t>
            </w:r>
          </w:p>
          <w:p>
            <w:r>
              <w:t>________________________________________________________________</w:t>
            </w:r>
          </w:p>
        </w:tc>
      </w:tr>
    </w:tbl>
    <w:p>
      <w:r>
        <w:br w:type="page"/>
      </w:r>
    </w:p>
    <w:p>
      <w:pPr>
        <w:pStyle w:val="Heading1"/>
      </w:pPr>
      <w:r>
        <w:t>O02 — Source observation worksheet</w:t>
      </w:r>
    </w:p>
    <w:p>
      <w:pPr>
        <w:jc w:val="center"/>
      </w:pPr>
      <w:r>
        <w:t>What the verse says / does not say.</w:t>
      </w:r>
    </w:p>
    <w:p>
      <w:pPr>
        <w:jc w:val="center"/>
      </w:pPr>
      <w:r>
        <w:drawing>
          <wp:inline xmlns:a="http://schemas.openxmlformats.org/drawingml/2006/main" xmlns:pic="http://schemas.openxmlformats.org/drawingml/2006/picture">
            <wp:extent cx="4572000" cy="3048000"/>
            <wp:docPr id="12" name="Picture 12"/>
            <wp:cNvGraphicFramePr>
              <a:graphicFrameLocks noChangeAspect="1"/>
            </wp:cNvGraphicFramePr>
            <a:graphic>
              <a:graphicData uri="http://schemas.openxmlformats.org/drawingml/2006/picture">
                <pic:pic>
                  <pic:nvPicPr>
                    <pic:cNvPr id="0" name="thread-pearls.png"/>
                    <pic:cNvPicPr/>
                  </pic:nvPicPr>
                  <pic:blipFill>
                    <a:blip r:embed="rId14"/>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Source observation worksheet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There is no truth superior to Kṛṣṇa; everything rests upon Him — taught from sources with reverence.</w:t>
            </w:r>
          </w:p>
        </w:tc>
      </w:tr>
    </w:tbl>
    <w:p>
      <w:pPr>
        <w:spacing w:after="20"/>
      </w:pPr>
    </w:p>
    <w:p>
      <w:r>
        <w:br w:type="page"/>
      </w:r>
    </w:p>
    <w:p>
      <w:pPr>
        <w:pStyle w:val="Heading1"/>
      </w:pPr>
      <w:r>
        <w:t>O03 — Reverence vs aggression sort</w:t>
      </w:r>
    </w:p>
    <w:p>
      <w:pPr>
        <w:jc w:val="center"/>
      </w:pPr>
      <w:r>
        <w:t>Sort speech postures.</w:t>
      </w:r>
    </w:p>
    <w:p>
      <w:pPr>
        <w:jc w:val="center"/>
      </w:pPr>
      <w:r>
        <w:drawing>
          <wp:inline xmlns:a="http://schemas.openxmlformats.org/drawingml/2006/main" xmlns:pic="http://schemas.openxmlformats.org/drawingml/2006/picture">
            <wp:extent cx="4572000" cy="3048000"/>
            <wp:docPr id="13" name="Picture 13"/>
            <wp:cNvGraphicFramePr>
              <a:graphicFrameLocks noChangeAspect="1"/>
            </wp:cNvGraphicFramePr>
            <a:graphic>
              <a:graphicData uri="http://schemas.openxmlformats.org/drawingml/2006/picture">
                <pic:pic>
                  <pic:nvPicPr>
                    <pic:cNvPr id="0" name="reverence-icons.png"/>
                    <pic:cNvPicPr/>
                  </pic:nvPicPr>
                  <pic:blipFill>
                    <a:blip r:embed="rId15"/>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Reverence vs aggression sort</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There is no truth superior to Kṛṣṇa; everything rests upon Him — taught from sources with reverence.</w:t>
            </w:r>
          </w:p>
        </w:tc>
      </w:tr>
    </w:tbl>
    <w:p>
      <w:pPr>
        <w:spacing w:after="20"/>
      </w:pPr>
    </w:p>
    <w:p>
      <w:r>
        <w:br w:type="page"/>
      </w:r>
    </w:p>
    <w:p>
      <w:pPr>
        <w:pStyle w:val="Heading1"/>
      </w:pPr>
      <w:r>
        <w:t>O04 — Identity application scenarios</w:t>
      </w:r>
    </w:p>
    <w:p>
      <w:pPr>
        <w:jc w:val="center"/>
      </w:pPr>
      <w:r>
        <w:t>Three school/home speech cases.</w:t>
      </w:r>
    </w:p>
    <w:p>
      <w:pPr>
        <w:jc w:val="center"/>
      </w:pPr>
      <w:r>
        <w:drawing>
          <wp:inline xmlns:a="http://schemas.openxmlformats.org/drawingml/2006/main" xmlns:pic="http://schemas.openxmlformats.org/drawingml/2006/picture">
            <wp:extent cx="4572000" cy="3048000"/>
            <wp:docPr id="14" name="Picture 14"/>
            <wp:cNvGraphicFramePr>
              <a:graphicFrameLocks noChangeAspect="1"/>
            </wp:cNvGraphicFramePr>
            <a:graphic>
              <a:graphicData uri="http://schemas.openxmlformats.org/drawingml/2006/picture">
                <pic:pic>
                  <pic:nvPicPr>
                    <pic:cNvPr id="0" name="memory-mat.png"/>
                    <pic:cNvPicPr/>
                  </pic:nvPicPr>
                  <pic:blipFill>
                    <a:blip r:embed="rId16"/>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Identity application scenarios</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There is no truth superior to Kṛṣṇa; everything rests upon Him — taught from sources with reverence.</w:t>
            </w:r>
          </w:p>
        </w:tc>
      </w:tr>
    </w:tbl>
    <w:p>
      <w:pPr>
        <w:spacing w:after="20"/>
      </w:pPr>
    </w:p>
    <w:p>
      <w:r>
        <w:br w:type="page"/>
      </w:r>
    </w:p>
    <w:p>
      <w:pPr>
        <w:pStyle w:val="Heading1"/>
      </w:pPr>
      <w:r>
        <w:t>O05 — Thread analogy diagram</w:t>
      </w:r>
    </w:p>
    <w:p>
      <w:pPr>
        <w:jc w:val="center"/>
      </w:pPr>
      <w:r>
        <w:t>Pearls on thread + limit box.</w:t>
      </w:r>
    </w:p>
    <w:p>
      <w:pPr>
        <w:jc w:val="center"/>
      </w:pPr>
      <w:r>
        <w:drawing>
          <wp:inline xmlns:a="http://schemas.openxmlformats.org/drawingml/2006/main" xmlns:pic="http://schemas.openxmlformats.org/drawingml/2006/picture">
            <wp:extent cx="4572000" cy="3048000"/>
            <wp:docPr id="15" name="Picture 15"/>
            <wp:cNvGraphicFramePr>
              <a:graphicFrameLocks noChangeAspect="1"/>
            </wp:cNvGraphicFramePr>
            <a:graphic>
              <a:graphicData uri="http://schemas.openxmlformats.org/drawingml/2006/picture">
                <pic:pic>
                  <pic:nvPicPr>
                    <pic:cNvPr id="0" name="parent-reverence.png"/>
                    <pic:cNvPicPr/>
                  </pic:nvPicPr>
                  <pic:blipFill>
                    <a:blip r:embed="rId12"/>
                    <a:stretch>
                      <a:fillRect/>
                    </a:stretch>
                  </pic:blipFill>
                  <pic:spPr>
                    <a:xfrm>
                      <a:off x="0" y="0"/>
                      <a:ext cx="4572000" cy="3048000"/>
                    </a:xfrm>
                    <a:prstGeom prst="rect"/>
                  </pic:spPr>
                </pic:pic>
              </a:graphicData>
            </a:graphic>
          </wp:inline>
        </w:drawing>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Prompt</w:t>
            </w:r>
          </w:p>
        </w:tc>
        <w:tc>
          <w:tcPr>
            <w:tcW w:type="dxa" w:w="4968"/>
            <w:shd w:fill="5B1933"/>
            <w:tcMar>
              <w:top w:w="100" w:type="dxa"/>
              <w:start w:w="120" w:type="dxa"/>
              <w:bottom w:w="100" w:type="dxa"/>
              <w:end w:w="120" w:type="dxa"/>
            </w:tcMar>
          </w:tcPr>
          <w:p>
            <w:r>
              <w:rPr>
                <w:b/>
                <w:color w:val="FFFFFF"/>
              </w:rPr>
              <w:t>My notes</w:t>
            </w:r>
          </w:p>
        </w:tc>
      </w:tr>
      <w:tr>
        <w:tc>
          <w:tcPr>
            <w:tcW w:type="dxa" w:w="4968"/>
            <w:tcMar>
              <w:top w:w="100" w:type="dxa"/>
              <w:start w:w="120" w:type="dxa"/>
              <w:bottom w:w="100" w:type="dxa"/>
              <w:end w:w="120" w:type="dxa"/>
            </w:tcMar>
            <w:vAlign w:val="top"/>
          </w:tcPr>
          <w:p>
            <w:r>
              <w:t>Thread analogy diagram</w:t>
            </w:r>
          </w:p>
        </w:tc>
        <w:tc>
          <w:tcPr>
            <w:tcW w:type="dxa" w:w="4968"/>
            <w:tcMar>
              <w:top w:w="100" w:type="dxa"/>
              <w:start w:w="120" w:type="dxa"/>
              <w:bottom w:w="100" w:type="dxa"/>
              <w:end w:w="120" w:type="dxa"/>
            </w:tcMar>
            <w:vAlign w:val="top"/>
          </w:tcPr>
          <w:p>
            <w:r>
              <w:t>________________</w:t>
            </w:r>
          </w:p>
        </w:tc>
      </w:tr>
      <w:tr>
        <w:tc>
          <w:tcPr>
            <w:tcW w:type="dxa" w:w="4968"/>
            <w:tcMar>
              <w:top w:w="100" w:type="dxa"/>
              <w:start w:w="120" w:type="dxa"/>
              <w:bottom w:w="100" w:type="dxa"/>
              <w:end w:w="120" w:type="dxa"/>
            </w:tcMar>
            <w:shd w:fill="FFF8E8"/>
            <w:vAlign w:val="top"/>
          </w:tcPr>
          <w:p>
            <w:r>
              <w:t>Limit / care</w:t>
            </w:r>
          </w:p>
        </w:tc>
        <w:tc>
          <w:tcPr>
            <w:tcW w:type="dxa" w:w="4968"/>
            <w:tcMar>
              <w:top w:w="100" w:type="dxa"/>
              <w:start w:w="120" w:type="dxa"/>
              <w:bottom w:w="100" w:type="dxa"/>
              <w:end w:w="120" w:type="dxa"/>
            </w:tcMar>
            <w:shd w:fill="FFF8E8"/>
            <w:vAlign w:val="top"/>
          </w:tcPr>
          <w:p>
            <w:r>
              <w:t>________________</w:t>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Application:</w:t>
            </w:r>
          </w:p>
          <w:p>
            <w:r>
              <w:t>________________________________________________________________</w:t>
            </w:r>
          </w:p>
          <w:p>
            <w:r>
              <w:t>________________________________________________________________</w:t>
            </w:r>
          </w:p>
        </w:tc>
      </w:tr>
      <w:tr>
        <w:tc>
          <w:tcPr>
            <w:tcW w:type="dxa" w:w="9936"/>
          </w:tcPr>
          <w:p>
            <w:r>
              <w:rPr>
                <w:b/>
              </w:rPr>
              <w:t>What not to say:</w:t>
            </w:r>
          </w:p>
          <w:p>
            <w:r>
              <w:t>________________________________________________________________</w:t>
            </w:r>
          </w:p>
          <w:p>
            <w:r>
              <w:t>________________________________________________________________</w:t>
            </w:r>
          </w:p>
        </w:tc>
      </w:tr>
    </w:tbl>
    <w:tbl>
      <w:tblPr>
        <w:tblW w:type="auto" w:w="0"/>
        <w:jc w:val="center"/>
        <w:tblLayout w:type="fixed"/>
        <w:tblLook w:firstColumn="1" w:firstRow="1" w:lastColumn="0" w:lastRow="0" w:noHBand="0" w:noVBand="1" w:val="04A0"/>
        <w:tblBorders>
          <w:top w:val="single" w:sz="8" w:color="E59B24"/>
          <w:left w:val="single" w:sz="8" w:color="E59B24"/>
          <w:bottom w:val="single" w:sz="8" w:color="E59B24"/>
          <w:right w:val="single" w:sz="8" w:color="E59B24"/>
          <w:insideH w:val="single" w:sz="8" w:color="E59B24"/>
          <w:insideV w:val="single" w:sz="8" w:color="E59B24"/>
        </w:tblBorders>
      </w:tblPr>
      <w:tblGrid>
        <w:gridCol w:w="1944"/>
        <w:gridCol w:w="8136"/>
      </w:tblGrid>
      <w:tr>
        <w:tc>
          <w:tcPr>
            <w:tcW w:type="dxa" w:w="4968"/>
            <w:shd w:fill="E59B24"/>
            <w:tcMar>
              <w:top w:w="130" w:type="dxa"/>
              <w:start w:w="140" w:type="dxa"/>
              <w:bottom w:w="130" w:type="dxa"/>
              <w:end w:w="140" w:type="dxa"/>
            </w:tcMar>
            <w:vAlign w:val="center"/>
          </w:tcPr>
          <w:p>
            <w:pPr>
              <w:pStyle w:val="KUTUMBACalloutLabel"/>
              <w:jc w:val="center"/>
            </w:pPr>
            <w:r>
              <w:t>KEY IDEA</w:t>
            </w:r>
          </w:p>
        </w:tc>
        <w:tc>
          <w:tcPr>
            <w:tcW w:type="dxa" w:w="4968"/>
            <w:shd w:fill="FFF8E8"/>
            <w:tcMar>
              <w:top w:w="130" w:type="dxa"/>
              <w:start w:w="140" w:type="dxa"/>
              <w:bottom w:w="130" w:type="dxa"/>
              <w:end w:w="140" w:type="dxa"/>
            </w:tcMar>
            <w:vAlign w:val="center"/>
          </w:tcPr>
          <w:p>
            <w:pPr>
              <w:pStyle w:val="KUTUMBACalloutBody"/>
            </w:pPr>
            <w:r>
              <w:t>There is no truth superior to Kṛṣṇa; everything rests upon Him — taught from sources with reverence.</w:t>
            </w:r>
          </w:p>
        </w:tc>
      </w:tr>
    </w:tbl>
    <w:p>
      <w:pPr>
        <w:spacing w:after="20"/>
      </w:pPr>
    </w:p>
    <w:p>
      <w:r>
        <w:br w:type="page"/>
      </w:r>
    </w:p>
    <w:p>
      <w:pPr>
        <w:pStyle w:val="Heading1"/>
      </w:pPr>
      <w:r>
        <w:t>O06 — Exit ticket</w:t>
      </w:r>
    </w:p>
    <w:p>
      <w:pPr>
        <w:jc w:val="center"/>
      </w:pPr>
      <w:r>
        <w:t>One source sentence + one reverence rule.</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Primary in one sentence:</w:t>
            </w:r>
          </w:p>
          <w:p>
            <w:r>
              <w:t>________________________________________________________________</w:t>
            </w:r>
          </w:p>
          <w:p>
            <w:r>
              <w:t>________________________________________________________________</w:t>
            </w:r>
          </w:p>
        </w:tc>
      </w:tr>
      <w:tr>
        <w:tc>
          <w:tcPr>
            <w:tcW w:type="dxa" w:w="9936"/>
          </w:tcPr>
          <w:p>
            <w:r>
              <w:rPr>
                <w:b/>
              </w:rPr>
              <w:t>One analogy or mechanic and its limit:</w:t>
            </w:r>
          </w:p>
          <w:p>
            <w:r>
              <w:t>________________________________________________________________</w:t>
            </w:r>
          </w:p>
          <w:p>
            <w:r>
              <w:t>________________________________________________________________</w:t>
            </w:r>
          </w:p>
        </w:tc>
      </w:tr>
      <w:tr>
        <w:tc>
          <w:tcPr>
            <w:tcW w:type="dxa" w:w="9936"/>
          </w:tcPr>
          <w:p>
            <w:r>
              <w:rPr>
                <w:b/>
              </w:rPr>
              <w:t>One home action:</w:t>
            </w:r>
          </w:p>
          <w:p>
            <w:r>
              <w:t>________________________________________________________________</w:t>
            </w:r>
          </w:p>
          <w:p>
            <w:r>
              <w:t>________________________________________________________________</w:t>
            </w:r>
          </w:p>
        </w:tc>
      </w:tr>
      <w:tr>
        <w:tc>
          <w:tcPr>
            <w:tcW w:type="dxa" w:w="9936"/>
          </w:tcPr>
          <w:p>
            <w:r>
              <w:rPr>
                <w:b/>
              </w:rPr>
              <w:t>One question I still have:</w:t>
            </w:r>
          </w:p>
          <w:p>
            <w:r>
              <w:t>________________________________________________________________</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11-weekly-program-library/first-six-months/c3-w2-who-is-kṛṣṇa-the-supreme-personality-of-godhead/project/V13-MODULE-PROJECT-BRIEF.md  •  SHA-256: d714997eb91f7eb523de819794be13bbfdd92aa673acd73f50de87a30f739984</w:t>
      </w:r>
    </w:p>
    <w:p>
      <w:r>
        <w:rPr>
          <w:b/>
        </w:rPr>
        <w:t>Week:</w:t>
      </w:r>
      <w:r>
        <w:t xml:space="preserve"> Who Is Kṛṣṇa? The Supreme Personality of Godhead </w:t>
      </w:r>
      <w:r>
        <w:rPr>
          <w:b/>
        </w:rPr>
        <w:t>Primary:</w:t>
      </w:r>
      <w:r>
        <w:t xml:space="preserve"> BG 7.7 — https://vedabase.io/en/library/bg/7/7/ </w:t>
      </w:r>
      <w:r>
        <w:rPr>
          <w:b/>
        </w:rPr>
        <w:t>Cycle contribution:</w:t>
      </w:r>
      <w:r>
        <w:t xml:space="preserve"> Family source-identity card (BG 7.7 thread analogy with limits)</w:t>
      </w:r>
    </w:p>
    <w:p>
      <w:pPr>
        <w:pStyle w:val="Heading2"/>
      </w:pPr>
      <w:r>
        <w:t>This week’s artifact</w:t>
      </w:r>
    </w:p>
    <w:p>
      <w:r>
        <w:t xml:space="preserve">Families produce: </w:t>
      </w:r>
      <w:r>
        <w:rPr>
          <w:b/>
        </w:rPr>
        <w:t>Family source-identity card (BG 7.7 thread analogy with limits)</w:t>
      </w:r>
      <w:r>
        <w:t>.</w:t>
      </w:r>
    </w:p>
    <w:p>
      <w:pPr>
        <w:pStyle w:val="Heading2"/>
      </w:pPr>
      <w:r>
        <w:t>Success looks like</w:t>
      </w:r>
    </w:p>
    <w:p>
      <w:pPr>
        <w:pStyle w:val="ListBullet"/>
      </w:pPr>
      <w:r>
        <w:t>Uses this week’s primary source honestly</w:t>
      </w:r>
    </w:p>
    <w:p>
      <w:pPr>
        <w:pStyle w:val="ListBullet"/>
      </w:pPr>
      <w:r>
        <w:t>Names the care boundary: Authorized sources only; no speculative theology; reverence over aggression.</w:t>
      </w:r>
    </w:p>
    <w:p>
      <w:pPr>
        <w:pStyle w:val="ListBullet"/>
      </w:pPr>
      <w:r>
        <w:t>Fits on one page or one small craft</w:t>
      </w:r>
    </w:p>
    <w:p>
      <w:pPr>
        <w:pStyle w:val="ListBullet"/>
      </w:pPr>
      <w:r>
        <w:t>Can be explained in ≤60 seconds at reunification or W6</w:t>
      </w:r>
    </w:p>
    <w:p>
      <w:pPr>
        <w:pStyle w:val="Heading2"/>
      </w:pPr>
      <w:r>
        <w:t>Integration note</w:t>
      </w:r>
    </w:p>
    <w:p>
      <w:r>
        <w:t>Save the artifact toward the cycle integration night (W6).</w:t>
      </w:r>
    </w:p>
    <w:p>
      <w:pPr>
        <w:pStyle w:val="Heading2"/>
      </w:pPr>
      <w:r>
        <w:t>Rubric (noncompetitive)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Lens</w:t>
            </w:r>
          </w:p>
        </w:tc>
        <w:tc>
          <w:tcPr>
            <w:tcW w:type="dxa" w:w="4968"/>
            <w:shd w:fill="5B1933"/>
            <w:tcMar>
              <w:top w:w="100" w:type="dxa"/>
              <w:start w:w="120" w:type="dxa"/>
              <w:bottom w:w="100" w:type="dxa"/>
              <w:end w:w="120" w:type="dxa"/>
            </w:tcMar>
          </w:tcPr>
          <w:p>
            <w:r>
              <w:rPr>
                <w:b/>
                <w:color w:val="FFFFFF"/>
              </w:rPr>
              <w:t>Look for</w:t>
            </w:r>
          </w:p>
        </w:tc>
      </w:tr>
      <w:tr>
        <w:tc>
          <w:tcPr>
            <w:tcW w:type="dxa" w:w="4968"/>
            <w:tcMar>
              <w:top w:w="100" w:type="dxa"/>
              <w:start w:w="120" w:type="dxa"/>
              <w:bottom w:w="100" w:type="dxa"/>
              <w:end w:w="120" w:type="dxa"/>
            </w:tcMar>
            <w:vAlign w:val="top"/>
          </w:tcPr>
          <w:p>
            <w:r>
              <w:t>Source</w:t>
            </w:r>
          </w:p>
        </w:tc>
        <w:tc>
          <w:tcPr>
            <w:tcW w:type="dxa" w:w="4968"/>
            <w:tcMar>
              <w:top w:w="100" w:type="dxa"/>
              <w:start w:w="120" w:type="dxa"/>
              <w:bottom w:w="100" w:type="dxa"/>
              <w:end w:w="120" w:type="dxa"/>
            </w:tcMar>
            <w:vAlign w:val="top"/>
          </w:tcPr>
          <w:p>
            <w:r>
              <w:t>Mentions primary verse or theme</w:t>
            </w:r>
          </w:p>
        </w:tc>
      </w:tr>
      <w:tr>
        <w:tc>
          <w:tcPr>
            <w:tcW w:type="dxa" w:w="4968"/>
            <w:tcMar>
              <w:top w:w="100" w:type="dxa"/>
              <w:start w:w="120" w:type="dxa"/>
              <w:bottom w:w="100" w:type="dxa"/>
              <w:end w:w="120" w:type="dxa"/>
            </w:tcMar>
            <w:shd w:fill="FFF8E8"/>
            <w:vAlign w:val="top"/>
          </w:tcPr>
          <w:p>
            <w:r>
              <w:t>Clarity</w:t>
            </w:r>
          </w:p>
        </w:tc>
        <w:tc>
          <w:tcPr>
            <w:tcW w:type="dxa" w:w="4968"/>
            <w:tcMar>
              <w:top w:w="100" w:type="dxa"/>
              <w:start w:w="120" w:type="dxa"/>
              <w:bottom w:w="100" w:type="dxa"/>
              <w:end w:w="120" w:type="dxa"/>
            </w:tcMar>
            <w:shd w:fill="FFF8E8"/>
            <w:vAlign w:val="top"/>
          </w:tcPr>
          <w:p>
            <w:r>
              <w:t>Child/adult can explain in plain words</w:t>
            </w:r>
          </w:p>
        </w:tc>
      </w:tr>
      <w:tr>
        <w:tc>
          <w:tcPr>
            <w:tcW w:type="dxa" w:w="4968"/>
            <w:tcMar>
              <w:top w:w="100" w:type="dxa"/>
              <w:start w:w="120" w:type="dxa"/>
              <w:bottom w:w="100" w:type="dxa"/>
              <w:end w:w="120" w:type="dxa"/>
            </w:tcMar>
            <w:vAlign w:val="top"/>
          </w:tcPr>
          <w:p>
            <w:r>
              <w:t>Kindness</w:t>
            </w:r>
          </w:p>
        </w:tc>
        <w:tc>
          <w:tcPr>
            <w:tcW w:type="dxa" w:w="4968"/>
            <w:tcMar>
              <w:top w:w="100" w:type="dxa"/>
              <w:start w:w="120" w:type="dxa"/>
              <w:bottom w:w="100" w:type="dxa"/>
              <w:end w:w="120" w:type="dxa"/>
            </w:tcMar>
            <w:vAlign w:val="top"/>
          </w:tcPr>
          <w:p>
            <w:r>
              <w:t>No ranking / no diagnosis of others</w:t>
            </w:r>
          </w:p>
        </w:tc>
      </w:tr>
      <w:tr>
        <w:tc>
          <w:tcPr>
            <w:tcW w:type="dxa" w:w="4968"/>
            <w:tcMar>
              <w:top w:w="100" w:type="dxa"/>
              <w:start w:w="120" w:type="dxa"/>
              <w:bottom w:w="100" w:type="dxa"/>
              <w:end w:w="120" w:type="dxa"/>
            </w:tcMar>
            <w:shd w:fill="FFF8E8"/>
            <w:vAlign w:val="top"/>
          </w:tcPr>
          <w:p>
            <w:r>
              <w:t>Practice</w:t>
            </w:r>
          </w:p>
        </w:tc>
        <w:tc>
          <w:tcPr>
            <w:tcW w:type="dxa" w:w="4968"/>
            <w:tcMar>
              <w:top w:w="100" w:type="dxa"/>
              <w:start w:w="120" w:type="dxa"/>
              <w:bottom w:w="100" w:type="dxa"/>
              <w:end w:w="120" w:type="dxa"/>
            </w:tcMar>
            <w:shd w:fill="FFF8E8"/>
            <w:vAlign w:val="top"/>
          </w:tcPr>
          <w:p>
            <w:r>
              <w:t>Names one home action</w:t>
            </w:r>
          </w:p>
        </w:tc>
      </w:tr>
    </w:tbl>
    <w:p>
      <w:pPr>
        <w:spacing w:after="40"/>
      </w:pPr>
    </w:p>
    <w:p>
      <w:pPr>
        <w:pStyle w:val="Heading2"/>
      </w:pPr>
      <w:r>
        <w:t>Memory line to print on artifact</w:t>
      </w:r>
    </w:p>
    <w:p>
      <w:r>
        <w:t>Nothing is above Kṛṣṇa.</w:t>
      </w:r>
    </w:p>
    <w:p>
      <w:r>
        <w:br w:type="page"/>
      </w:r>
    </w:p>
    <w:p>
      <w:pPr>
        <w:pStyle w:val="Heading1"/>
      </w:pPr>
      <w:r>
        <w:t>Week Home Practice</w:t>
      </w:r>
    </w:p>
    <w:p>
      <w:r>
        <w:rPr>
          <w:b/>
        </w:rPr>
        <w:t>Week:</w:t>
      </w:r>
      <w:r>
        <w:t xml:space="preserve"> Who Is Kṛṣṇa? The Supreme Personality of Godhead </w:t>
      </w:r>
      <w:r>
        <w:rPr>
          <w:b/>
        </w:rPr>
        <w:t>Primary:</w:t>
      </w:r>
      <w:r>
        <w:t xml:space="preserve"> BG 7.7 — https://vedabase.io/en/library/bg/7/7/ </w:t>
      </w:r>
      <w:r>
        <w:rPr>
          <w:b/>
        </w:rPr>
        <w:t>Memory line:</w:t>
      </w:r>
      <w:r>
        <w:t xml:space="preserve"> Nothing is above Kṛṣṇa.</w:t>
      </w:r>
    </w:p>
    <w:p>
      <w:pPr>
        <w:pStyle w:val="Heading2"/>
      </w:pPr>
      <w:r>
        <w:t>Minimum (before next Saturday)</w:t>
      </w:r>
    </w:p>
    <w:p>
      <w:r>
        <w:t>Memory line once + one reverent sentence about kṛṣṇa from a source.</w:t>
      </w:r>
    </w:p>
    <w:p>
      <w:r>
        <w:t>Five minutes counts. No ranking. No photo proof required.</w:t>
      </w:r>
    </w:p>
    <w:p>
      <w:pPr>
        <w:pStyle w:val="Heading2"/>
      </w:pPr>
      <w:r>
        <w:t>Ideal (5–15 minutes)</w:t>
      </w:r>
    </w:p>
    <w:p>
      <w:pPr>
        <w:ind w:left="288"/>
      </w:pPr>
      <w:r>
        <w:t>1. Say the memory line once together.</w:t>
      </w:r>
    </w:p>
    <w:p>
      <w:pPr>
        <w:ind w:left="288"/>
      </w:pPr>
      <w:r>
        <w:t>2. Paraphrase the primary in one family sentence.</w:t>
      </w:r>
    </w:p>
    <w:p>
      <w:pPr>
        <w:ind w:left="288"/>
      </w:pPr>
      <w:r>
        <w:t>3. Do one related gratitude/service/attention act tied to this week’s conclusion: There is no truth superior to Kṛṣṇa; everything rests upon Him — taught from sources with reverence.</w:t>
      </w:r>
    </w:p>
    <w:p>
      <w:pPr>
        <w:pStyle w:val="Heading2"/>
      </w:pPr>
      <w:r>
        <w:t>Optional conversation cue</w:t>
      </w:r>
    </w:p>
    <w:p>
      <w:r>
        <w:t>Essential question: Why does śāstra present Kṛṣṇa as supreme — and how do we speak that with reverence, not aggression?</w:t>
      </w:r>
    </w:p>
    <w:p>
      <w:pPr>
        <w:pStyle w:val="Heading2"/>
      </w:pPr>
      <w:r>
        <w:t>Do not</w:t>
      </w:r>
    </w:p>
    <w:p>
      <w:pPr>
        <w:pStyle w:val="ListBullet"/>
      </w:pPr>
      <w:r>
        <w:t>Rank families or children</w:t>
      </w:r>
    </w:p>
    <w:p>
      <w:pPr>
        <w:pStyle w:val="ListBullet"/>
      </w:pPr>
      <w:r>
        <w:t>Diagnose others’ karma/modes/destinations</w:t>
      </w:r>
    </w:p>
    <w:p>
      <w:pPr>
        <w:pStyle w:val="ListBullet"/>
      </w:pPr>
      <w:r>
        <w:t>Invent doctrine beyond this week’s sources</w:t>
      </w:r>
    </w:p>
    <w:p>
      <w:r>
        <w:rPr>
          <w:b/>
        </w:rPr>
        <w:t>Next week (name only):</w:t>
      </w:r>
      <w:r>
        <w:t xml:space="preserve"> C3-W3 — Guru, Sādhu and Śāstra</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11-weekly-program-library/first-six-months/c3-w2-who-is-kṛṣṇa-the-supreme-personality-of-godhead/teacher/YOUNGER-TEACHER-GUIDE-V13.md  •  SHA-256: 0d759baba4f0d51cbfc73362ad6e6fdd3938c2d51d779160c57f5ae596ad0795</w:t>
      </w:r>
    </w:p>
    <w:p>
      <w:r>
        <w:rPr>
          <w:b/>
        </w:rPr>
        <w:t>KUTUMBA · Families Growing in Krishna Consciousness</w:t>
      </w:r>
      <w:r>
        <w:t xml:space="preserve"> </w:t>
      </w:r>
      <w:r>
        <w:rPr>
          <w:b/>
        </w:rPr>
        <w:t>Program Director: Swapnil Patil</w:t>
      </w:r>
      <w:r>
        <w:t xml:space="preserve"> </w:t>
      </w:r>
      <w:r>
        <w:rPr>
          <w:b/>
        </w:rPr>
        <w:t>Week:</w:t>
      </w:r>
      <w:r>
        <w:t xml:space="preserve"> Who Is Kṛṣṇa? The Supreme Personality of Godhead · </w:t>
      </w:r>
      <w:r>
        <w:rPr>
          <w:b/>
        </w:rPr>
        <w:t>Date:</w:t>
      </w:r>
      <w:r>
        <w:t xml:space="preserve"> 2027-01-16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7.7 — https://vedabase.io/en/library/bg/7/7/ </w:t>
      </w:r>
      <w:r>
        <w:rPr>
          <w:b/>
        </w:rPr>
        <w:t>Primary mechanic:</w:t>
      </w:r>
      <w:r>
        <w:t xml:space="preserve"> Source identity </w:t>
      </w:r>
      <w:r>
        <w:rPr>
          <w:b/>
        </w:rPr>
        <w:t>Status:</w:t>
      </w:r>
      <w:r>
        <w:t xml:space="preserve"> Internal founding-cohort teaching material — human/temple review EXTERNAL_OPEN</w:t>
      </w:r>
    </w:p>
    <w:p>
      <w:pPr>
        <w:pStyle w:val="Heading2"/>
      </w:pPr>
      <w:r>
        <w:t>Essential question</w:t>
      </w:r>
    </w:p>
    <w:p>
      <w:r>
        <w:t>Why does śāstra present Kṛṣṇa as supreme — and how do we speak that with reverence, not aggression?</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7.7 — https://vedabase.io/en/library/bg/7/7/</w:t>
      </w:r>
    </w:p>
    <w:p>
      <w:r>
        <w:rPr>
          <w:b/>
        </w:rPr>
        <w:t>Devanāgarī:</w:t>
      </w:r>
      <w:r>
        <w:t xml:space="preserve"> मत्त: परतरं नान्यत्किञ्चिदस्ति धनञ्जय । मयि सर्वमिदं प्रोतं सूत्रे मणिगणा इव ॥ ७ ॥</w:t>
      </w:r>
    </w:p>
    <w:p>
      <w:r>
        <w:rPr>
          <w:b/>
        </w:rPr>
        <w:t>IAST:</w:t>
      </w:r>
      <w:r>
        <w:t xml:space="preserve"> </w:t>
      </w:r>
      <w:r>
        <w:rPr>
          <w:rFonts w:ascii="Consolas" w:hAnsi="Consolas"/>
          <w:color w:val="7A263A"/>
          <w:sz w:val="18"/>
        </w:rPr>
        <w:t>mattaḥ parataraṁ nānyat kiñcid asti dhanañ-jaya / mayi sarvam idaṁ protaṁ sūtre maṇi-gaṇā iva</w:t>
      </w:r>
    </w:p>
    <w:p>
      <w:r>
        <w:rPr>
          <w:b/>
        </w:rPr>
        <w:t>KUTUMBA teaching meaning (not a BBT translation):</w:t>
      </w:r>
      <w:r>
        <w:t xml:space="preserve"> There is no truth superior to Kṛṣṇa; everything rests upon Him as pearls are strung on a thread.</w:t>
      </w:r>
    </w:p>
    <w:p>
      <w:pPr>
        <w:pStyle w:val="Heading2"/>
      </w:pPr>
      <w:r>
        <w:t>Memory line</w:t>
      </w:r>
    </w:p>
    <w:p>
      <w:pPr>
        <w:pStyle w:val="Quote"/>
      </w:pPr>
      <w:r>
        <w:t>Nothing is above Kṛṣṇa.</w:t>
      </w:r>
    </w:p>
    <w:p>
      <w:pPr>
        <w:pStyle w:val="Heading2"/>
      </w:pPr>
      <w:r>
        <w:t>V13 printable wiring (Source identity)</w:t>
      </w:r>
    </w:p>
    <w:p>
      <w:pPr>
        <w:pStyle w:val="Heading3"/>
      </w:pPr>
      <w:r>
        <w:t>V13 printable block 0–6 — Who-is-Kṛṣṇa picture cues</w:t>
      </w:r>
    </w:p>
    <w:p>
      <w:r>
        <w:rPr>
          <w:b/>
        </w:rPr>
        <w:t>Printable:</w:t>
      </w:r>
      <w:r>
        <w:t xml:space="preserve"> </w:t>
      </w:r>
      <w:r>
        <w:rPr>
          <w:rFonts w:ascii="Consolas" w:hAnsi="Consolas"/>
          <w:color w:val="7A263A"/>
          <w:sz w:val="18"/>
        </w:rPr>
        <w:t>activities/v13-younger/Y01-WHO-IS-KRSNA-CUES.md</w:t>
      </w:r>
      <w:r>
        <w:t xml:space="preserve"> (</w:t>
      </w:r>
      <w:r>
        <w:rPr>
          <w:rFonts w:ascii="Consolas" w:hAnsi="Consolas"/>
          <w:color w:val="7A263A"/>
          <w:sz w:val="18"/>
        </w:rPr>
        <w:t>Y01-WHO-IS-KRSNA-CUES</w:t>
      </w:r>
      <w:r>
        <w:t>)</w:t>
      </w:r>
    </w:p>
    <w:p>
      <w:r>
        <w:t>Cue cards: flute/friend/protector — reverence, not jokes.</w:t>
      </w:r>
    </w:p>
    <w:p>
      <w:r>
        <w:t>Keep primary mechanic (</w:t>
      </w:r>
      <w:r>
        <w:rPr>
          <w:b/>
        </w:rPr>
        <w:t>Source identity</w:t>
      </w:r>
      <w:r>
        <w:t>). Block: Aggressive debate identity; speculative iconography/theology beyond sources.</w:t>
      </w:r>
    </w:p>
    <w:p>
      <w:pPr>
        <w:pStyle w:val="Heading3"/>
      </w:pPr>
      <w:r>
        <w:t>V13 printable block 6–14 — Source matching</w:t>
      </w:r>
    </w:p>
    <w:p>
      <w:r>
        <w:rPr>
          <w:b/>
        </w:rPr>
        <w:t>Printable:</w:t>
      </w:r>
      <w:r>
        <w:t xml:space="preserve"> </w:t>
      </w:r>
      <w:r>
        <w:rPr>
          <w:rFonts w:ascii="Consolas" w:hAnsi="Consolas"/>
          <w:color w:val="7A263A"/>
          <w:sz w:val="18"/>
        </w:rPr>
        <w:t>activities/v13-younger/Y02-SOURCE-MATCHING.md</w:t>
      </w:r>
      <w:r>
        <w:t xml:space="preserve"> (</w:t>
      </w:r>
      <w:r>
        <w:rPr>
          <w:rFonts w:ascii="Consolas" w:hAnsi="Consolas"/>
          <w:color w:val="7A263A"/>
          <w:sz w:val="18"/>
        </w:rPr>
        <w:t>Y02-SOURCE-MATCHING</w:t>
      </w:r>
      <w:r>
        <w:t>)</w:t>
      </w:r>
    </w:p>
    <w:p>
      <w:r>
        <w:t>Match “we learn from books/teachers” to listening.</w:t>
      </w:r>
    </w:p>
    <w:p>
      <w:r>
        <w:t>Keep primary mechanic (</w:t>
      </w:r>
      <w:r>
        <w:rPr>
          <w:b/>
        </w:rPr>
        <w:t>Source identity</w:t>
      </w:r>
      <w:r>
        <w:t>). Block: Aggressive debate identity; speculative iconography/theology beyond sources.</w:t>
      </w:r>
    </w:p>
    <w:p>
      <w:pPr>
        <w:pStyle w:val="Heading3"/>
      </w:pPr>
      <w:r>
        <w:t>V13 printable block 14–24 — Thread-and-pearl craft</w:t>
      </w:r>
    </w:p>
    <w:p>
      <w:r>
        <w:rPr>
          <w:b/>
        </w:rPr>
        <w:t>Printable:</w:t>
      </w:r>
      <w:r>
        <w:t xml:space="preserve"> </w:t>
      </w:r>
      <w:r>
        <w:rPr>
          <w:rFonts w:ascii="Consolas" w:hAnsi="Consolas"/>
          <w:color w:val="7A263A"/>
          <w:sz w:val="18"/>
        </w:rPr>
        <w:t>activities/v13-younger/Y03-THREAD-PEARL-CRAFT.md</w:t>
      </w:r>
      <w:r>
        <w:t xml:space="preserve"> (</w:t>
      </w:r>
      <w:r>
        <w:rPr>
          <w:rFonts w:ascii="Consolas" w:hAnsi="Consolas"/>
          <w:color w:val="7A263A"/>
          <w:sz w:val="18"/>
        </w:rPr>
        <w:t>Y03-THREAD-PEARL-CRAFT</w:t>
      </w:r>
      <w:r>
        <w:t>)</w:t>
      </w:r>
    </w:p>
    <w:p>
      <w:r>
        <w:t>Craft simple thread with beads — analogy with limits.</w:t>
      </w:r>
    </w:p>
    <w:p>
      <w:r>
        <w:t>Keep primary mechanic (</w:t>
      </w:r>
      <w:r>
        <w:rPr>
          <w:b/>
        </w:rPr>
        <w:t>Source identity</w:t>
      </w:r>
      <w:r>
        <w:t>). Block: Aggressive debate identity; speculative iconography/theology beyond sources.</w:t>
      </w:r>
    </w:p>
    <w:p>
      <w:pPr>
        <w:pStyle w:val="Heading3"/>
      </w:pPr>
      <w:r>
        <w:t>V13 printable block 24–32 — Reverence cards</w:t>
      </w:r>
    </w:p>
    <w:p>
      <w:r>
        <w:rPr>
          <w:b/>
        </w:rPr>
        <w:t>Printable:</w:t>
      </w:r>
      <w:r>
        <w:t xml:space="preserve"> </w:t>
      </w:r>
      <w:r>
        <w:rPr>
          <w:rFonts w:ascii="Consolas" w:hAnsi="Consolas"/>
          <w:color w:val="7A263A"/>
          <w:sz w:val="18"/>
        </w:rPr>
        <w:t>activities/v13-younger/Y04-REVERENCE-CARDS.md</w:t>
      </w:r>
      <w:r>
        <w:t xml:space="preserve"> (</w:t>
      </w:r>
      <w:r>
        <w:rPr>
          <w:rFonts w:ascii="Consolas" w:hAnsi="Consolas"/>
          <w:color w:val="7A263A"/>
          <w:sz w:val="18"/>
        </w:rPr>
        <w:t>Y04-REVERENCE-CARDS</w:t>
      </w:r>
      <w:r>
        <w:t>)</w:t>
      </w:r>
    </w:p>
    <w:p>
      <w:r>
        <w:t>Speak kindly about Kṛṣṇa; no mockery.</w:t>
      </w:r>
    </w:p>
    <w:p>
      <w:r>
        <w:t>Keep primary mechanic (</w:t>
      </w:r>
      <w:r>
        <w:rPr>
          <w:b/>
        </w:rPr>
        <w:t>Source identity</w:t>
      </w:r>
      <w:r>
        <w:t>). Block: Aggressive debate identity; speculative iconography/theology beyond sources.</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Nothing is above Kṛṣṇa.</w:t>
      </w:r>
    </w:p>
    <w:p>
      <w:r>
        <w:t>Keep primary mechanic (</w:t>
      </w:r>
      <w:r>
        <w:rPr>
          <w:b/>
        </w:rPr>
        <w:t>Source identity</w:t>
      </w:r>
      <w:r>
        <w:t>). Block: Aggressive debate identity; speculative iconography/theology beyond sources.</w:t>
      </w:r>
    </w:p>
    <w:p>
      <w:pPr>
        <w:pStyle w:val="Heading2"/>
      </w:pPr>
      <w:r>
        <w:t>Close of track (handoff)</w:t>
      </w:r>
    </w:p>
    <w:p>
      <w:r>
        <w:t>Bring one sentence or artifact to reunification. Do not start next week’s topic. Care boundary: Authorized sources only; no speculative theology; reverence over aggression.</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Who Is Kṛṣṇa? The Supreme Personality of Godhead </w:t>
      </w:r>
      <w:r>
        <w:rPr>
          <w:b/>
        </w:rPr>
        <w:t>Primary:</w:t>
      </w:r>
      <w:r>
        <w:t xml:space="preserve"> BG 7.7 — https://vedabase.io/en/library/bg/7/7/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say nothing is above Kṛṣṇa, string pearls on a thread, and hear an authorized short Govardhana shelter picture without invented quotes.</w:t>
      </w:r>
    </w:p>
    <w:p>
      <w:pPr>
        <w:pStyle w:val="Heading2"/>
      </w:pPr>
      <w:r>
        <w:t>Exact memory phrase</w:t>
      </w:r>
    </w:p>
    <w:p>
      <w:pPr>
        <w:pStyle w:val="Quote"/>
      </w:pPr>
      <w:r>
        <w:t>Nothing is above Kṛṣṇa.</w:t>
      </w:r>
    </w:p>
    <w:p>
      <w:pPr>
        <w:pStyle w:val="Heading2"/>
      </w:pPr>
      <w:r>
        <w:t>Teacher background (2 minutes to review)</w:t>
      </w:r>
    </w:p>
    <w:p>
      <w:pPr>
        <w:pStyle w:val="ListBullet"/>
      </w:pPr>
      <w:r>
        <w:rPr>
          <w:b/>
        </w:rPr>
        <w:t>KUTUMBA teaching meaning (adult wording):</w:t>
      </w:r>
      <w:r>
        <w:t xml:space="preserve"> There is no truth superior to Kṛṣṇa; everything rests upon Him as pearls are strung on a thread.</w:t>
      </w:r>
    </w:p>
    <w:p>
      <w:pPr>
        <w:pStyle w:val="ListBullet"/>
      </w:pPr>
      <w:r>
        <w:rPr>
          <w:b/>
        </w:rPr>
        <w:t>Child-facing paraphrase:</w:t>
      </w:r>
      <w:r>
        <w:t xml:space="preserve"> Kṛṣṇa is the Supreme. Everything rests on Him like pearls on a string. We speak kindly.</w:t>
      </w:r>
    </w:p>
    <w:p>
      <w:pPr>
        <w:pStyle w:val="ListBullet"/>
      </w:pPr>
      <w:r>
        <w:rPr>
          <w:b/>
        </w:rPr>
        <w:t>Block misconceptions (child words):</w:t>
      </w:r>
    </w:p>
    <w:p>
      <w:pPr>
        <w:pStyle w:val="ListBullet"/>
      </w:pPr>
      <w:r>
        <w:t>“Tease others to prove we are right.”</w:t>
      </w:r>
    </w:p>
    <w:p>
      <w:pPr>
        <w:pStyle w:val="ListBullet"/>
      </w:pPr>
      <w:r>
        <w:t>“Make up Kṛṣṇa talking lines.”</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Paper pearls/string</w:t>
      </w:r>
    </w:p>
    <w:p>
      <w:pPr>
        <w:pStyle w:val="ListBullet"/>
      </w:pPr>
      <w:r>
        <w:t>Mountain/shelter props</w:t>
      </w:r>
    </w:p>
    <w:p>
      <w:pPr>
        <w:pStyle w:val="ListBullet"/>
      </w:pPr>
      <w:r>
        <w:t>Outline picture cards</w:t>
      </w:r>
    </w:p>
    <w:p>
      <w:pPr>
        <w:pStyle w:val="ListBullet"/>
      </w:pPr>
      <w:r>
        <w:t>Crayons</w:t>
      </w:r>
    </w:p>
    <w:p>
      <w:pPr>
        <w:pStyle w:val="ListBullet"/>
      </w:pPr>
      <w:r>
        <w:t>Soft toss</w:t>
      </w:r>
    </w:p>
    <w:p>
      <w:pPr>
        <w:pStyle w:val="ListBullet"/>
      </w:pPr>
      <w:r>
        <w:t>Calm corner</w:t>
      </w:r>
    </w:p>
    <w:p>
      <w:pPr>
        <w:pStyle w:val="ListBullet"/>
      </w:pPr>
      <w:r>
        <w:t>Phrase stickers</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w:t>
      </w:r>
    </w:p>
    <w:p>
      <w:pPr>
        <w:ind w:left="288"/>
      </w:pPr>
      <w:r>
        <w:t xml:space="preserve">2. Echo: </w:t>
      </w:r>
      <w:r>
        <w:rPr>
          <w:i/>
        </w:rPr>
        <w:t>Nothing / is above / Kṛṣṇa.</w:t>
      </w:r>
    </w:p>
    <w:p>
      <w:pPr>
        <w:ind w:left="288"/>
      </w:pPr>
      <w:r>
        <w:t>3. Show pearl string.</w:t>
      </w:r>
    </w:p>
    <w:p>
      <w:pPr>
        <w:ind w:left="288"/>
      </w:pPr>
      <w:r>
        <w:t>4. Practice: “We don’t tease.”</w:t>
      </w:r>
    </w:p>
    <w:p>
      <w:pPr>
        <w:pStyle w:val="Heading3"/>
      </w:pPr>
      <w:r>
        <w:t>5–13 min — Story script (paraphrase only; ~8 minutes)</w:t>
      </w:r>
    </w:p>
    <w:p>
      <w:r>
        <w:rPr>
          <w:b/>
        </w:rPr>
        <w:t>Say exactly this spine (do not invent deity dialogue):</w:t>
      </w:r>
    </w:p>
    <w:p>
      <w:pPr>
        <w:pStyle w:val="Quote"/>
      </w:pPr>
      <w:r>
        <w:t>Kṛṣṇa says nothing is higher than Him. All things rest on Him like pearls on a thread. When the people of Vraja needed protection, they took shelter of Kṛṣṇa, who held the big hill like a shelter umbrella. We do not invent extra talking lines. We remember Kṛṣṇa’s care and say His name with love.</w:t>
      </w:r>
    </w:p>
    <w:p>
      <w:r>
        <w:rPr>
          <w:b/>
        </w:rPr>
        <w:t>Story boundaries:</w:t>
      </w:r>
      <w:r>
        <w:t xml:space="preserve"> Authorized skeleton only. No invented deity dialogue. No scary storm trauma talk.</w:t>
      </w:r>
    </w:p>
    <w:p>
      <w:pPr>
        <w:pStyle w:val="Heading3"/>
      </w:pPr>
      <w:r>
        <w:t>13–16 min — Three wonder questions</w:t>
      </w:r>
    </w:p>
    <w:p>
      <w:pPr>
        <w:ind w:left="288"/>
      </w:pPr>
      <w:r>
        <w:t>1. Is anyone above Kṛṣṇa? (No)</w:t>
      </w:r>
    </w:p>
    <w:p>
      <w:pPr>
        <w:ind w:left="288"/>
      </w:pPr>
      <w:r>
        <w:t>2. Do we tease to prove a point? (No)</w:t>
      </w:r>
    </w:p>
    <w:p>
      <w:pPr>
        <w:ind w:left="288"/>
      </w:pPr>
      <w:r>
        <w:t>3. Who do we take shelter of? (Kṛṣṇa)</w:t>
      </w:r>
    </w:p>
    <w:p>
      <w:r>
        <w:t>Accept one- or two-word answers. Affirm effort.</w:t>
      </w:r>
    </w:p>
    <w:p>
      <w:pPr>
        <w:pStyle w:val="Heading3"/>
      </w:pPr>
      <w:r>
        <w:t>16–24 min — Movement game: Pearl Thread and Mountain Shelter (steps)</w:t>
      </w:r>
    </w:p>
    <w:p>
      <w:pPr>
        <w:ind w:left="288"/>
      </w:pPr>
      <w:r>
        <w:t>1. Children hold paper pearl strings and walk a circle saying the phrase.</w:t>
      </w:r>
    </w:p>
    <w:p>
      <w:pPr>
        <w:ind w:left="288"/>
      </w:pPr>
      <w:r>
        <w:t>2. On signal, gather under “mountain” arms/prop.</w:t>
      </w:r>
    </w:p>
    <w:p>
      <w:pPr>
        <w:ind w:left="288"/>
      </w:pPr>
      <w:r>
        <w:t>3. Whisper one Kṛṣṇa name.</w:t>
      </w:r>
    </w:p>
    <w:p>
      <w:pPr>
        <w:ind w:left="288"/>
      </w:pPr>
      <w:r>
        <w:t>4. Two rounds; sit.</w:t>
      </w:r>
    </w:p>
    <w:p>
      <w:pPr>
        <w:pStyle w:val="Heading3"/>
      </w:pPr>
      <w:r>
        <w:t>24–32 min — Craft: Pearls-on-thread card (steps)</w:t>
      </w:r>
    </w:p>
    <w:p>
      <w:pPr>
        <w:ind w:left="288"/>
      </w:pPr>
      <w:r>
        <w:t>1. Card with drawn thread.</w:t>
      </w:r>
    </w:p>
    <w:p>
      <w:pPr>
        <w:ind w:left="288"/>
      </w:pPr>
      <w:r>
        <w:t>2. Glue 3–5 paper pearls.</w:t>
      </w:r>
    </w:p>
    <w:p>
      <w:pPr>
        <w:ind w:left="288"/>
      </w:pPr>
      <w:r>
        <w:t xml:space="preserve">3. Helper writes: </w:t>
      </w:r>
      <w:r>
        <w:rPr>
          <w:b/>
        </w:rPr>
        <w:t>Nothing is above Kṛṣṇa.</w:t>
      </w:r>
    </w:p>
    <w:p>
      <w:pPr>
        <w:ind w:left="288"/>
      </w:pPr>
      <w:r>
        <w:t>4. Back: draw mountain shelter.</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“Nothing is above Kṛṣṇa..” Home cue: Remember one name or quality of Kṛṣṇa once daily.</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Toss and say a Kṛṣṇa name; end with phrase.</w:t>
      </w:r>
    </w:p>
    <w:p>
      <w:pPr>
        <w:pStyle w:val="Heading2"/>
      </w:pPr>
      <w:r>
        <w:t>What success looks like</w:t>
      </w:r>
    </w:p>
    <w:p>
      <w:pPr>
        <w:pStyle w:val="ListBullet"/>
      </w:pPr>
      <w:r>
        <w:t>Echoes phrase</w:t>
      </w:r>
    </w:p>
    <w:p>
      <w:pPr>
        <w:pStyle w:val="ListBullet"/>
      </w:pPr>
      <w:r>
        <w:t>Refuses teasing line</w:t>
      </w:r>
    </w:p>
    <w:p>
      <w:pPr>
        <w:pStyle w:val="ListBullet"/>
      </w:pPr>
      <w:r>
        <w:t>Remembers shelter picture</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Older Teacher Run Sheet</w:t>
      </w:r>
    </w:p>
    <w:p>
      <w:pPr>
        <w:pStyle w:val="KUTUMBARights"/>
      </w:pPr>
      <w:r>
        <w:t>Canonical source: 11-weekly-program-library/first-six-months/c3-w2-who-is-kṛṣṇa-the-supreme-personality-of-godhead/teacher/OLDER-TEACHER-GUIDE-V13.md  •  SHA-256: c6210b08574ca311db5e1dd52c3f63c525c593453c4e143034b51c95444c14c7</w:t>
      </w:r>
    </w:p>
    <w:p>
      <w:r>
        <w:rPr>
          <w:b/>
        </w:rPr>
        <w:t>KUTUMBA · Families Growing in Krishna Consciousness</w:t>
      </w:r>
      <w:r>
        <w:t xml:space="preserve"> </w:t>
      </w:r>
      <w:r>
        <w:rPr>
          <w:b/>
        </w:rPr>
        <w:t>Program Director: Swapnil Patil</w:t>
      </w:r>
      <w:r>
        <w:t xml:space="preserve"> </w:t>
      </w:r>
      <w:r>
        <w:rPr>
          <w:b/>
        </w:rPr>
        <w:t>Week:</w:t>
      </w:r>
      <w:r>
        <w:t xml:space="preserve"> Who Is Kṛṣṇa? The Supreme Personality of Godhead · </w:t>
      </w:r>
      <w:r>
        <w:rPr>
          <w:b/>
        </w:rPr>
        <w:t>Date:</w:t>
      </w:r>
      <w:r>
        <w:t xml:space="preserve"> 2027-01-16 </w:t>
      </w:r>
      <w:r>
        <w:rPr>
          <w:b/>
        </w:rPr>
        <w:t>Track window:</w:t>
      </w:r>
      <w:r>
        <w:t xml:space="preserve"> Saturday </w:t>
      </w:r>
      <w:r>
        <w:rPr>
          <w:b/>
        </w:rPr>
        <w:t>2:30–3:10</w:t>
      </w:r>
      <w:r>
        <w:t xml:space="preserve"> (Grades 4–5) </w:t>
      </w:r>
      <w:r>
        <w:rPr>
          <w:b/>
        </w:rPr>
        <w:t>Reunite:</w:t>
      </w:r>
      <w:r>
        <w:t xml:space="preserve"> </w:t>
      </w:r>
      <w:r>
        <w:rPr>
          <w:b/>
        </w:rPr>
        <w:t>3:10</w:t>
      </w:r>
      <w:r>
        <w:t xml:space="preserve"> for bhakti laboratory </w:t>
      </w:r>
      <w:r>
        <w:rPr>
          <w:b/>
        </w:rPr>
        <w:t>Primary:</w:t>
      </w:r>
      <w:r>
        <w:t xml:space="preserve"> BG 7.7 — https://vedabase.io/en/library/bg/7/7/ </w:t>
      </w:r>
      <w:r>
        <w:rPr>
          <w:b/>
        </w:rPr>
        <w:t>Primary mechanic:</w:t>
      </w:r>
      <w:r>
        <w:t xml:space="preserve"> Source identity </w:t>
      </w:r>
      <w:r>
        <w:rPr>
          <w:b/>
        </w:rPr>
        <w:t>Status:</w:t>
      </w:r>
      <w:r>
        <w:t xml:space="preserve"> Internal founding-cohort teaching material — human/temple review EXTERNAL_OPEN</w:t>
      </w:r>
    </w:p>
    <w:p>
      <w:pPr>
        <w:pStyle w:val="Heading2"/>
      </w:pPr>
      <w:r>
        <w:t>Essential question</w:t>
      </w:r>
    </w:p>
    <w:p>
      <w:r>
        <w:t>Why does śāstra present Kṛṣṇa as supreme — and how do we speak that with reverence, not aggression?</w:t>
      </w:r>
    </w:p>
    <w:p>
      <w:pPr>
        <w:pStyle w:val="Heading2"/>
      </w:pPr>
      <w:r>
        <w:t>Materials (print before Saturday)</w:t>
      </w:r>
    </w:p>
    <w:p>
      <w:r>
        <w:t xml:space="preserve">From </w:t>
      </w:r>
      <w:r>
        <w:rPr>
          <w:rFonts w:ascii="Consolas" w:hAnsi="Consolas"/>
          <w:color w:val="7A263A"/>
          <w:sz w:val="18"/>
        </w:rPr>
        <w:t>activities/v13-older/</w:t>
      </w:r>
      <w:r>
        <w:t xml:space="preserve">: </w:t>
      </w:r>
      <w:r>
        <w:rPr>
          <w:b/>
        </w:rPr>
        <w:t>O01–O06</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7.7 — https://vedabase.io/en/library/bg/7/7/</w:t>
      </w:r>
    </w:p>
    <w:p>
      <w:r>
        <w:rPr>
          <w:b/>
        </w:rPr>
        <w:t>Devanāgarī:</w:t>
      </w:r>
      <w:r>
        <w:t xml:space="preserve"> मत्त: परतरं नान्यत्किञ्चिदस्ति धनञ्जय । मयि सर्वमिदं प्रोतं सूत्रे मणिगणा इव ॥ ७ ॥</w:t>
      </w:r>
    </w:p>
    <w:p>
      <w:r>
        <w:rPr>
          <w:b/>
        </w:rPr>
        <w:t>IAST:</w:t>
      </w:r>
      <w:r>
        <w:t xml:space="preserve"> </w:t>
      </w:r>
      <w:r>
        <w:rPr>
          <w:rFonts w:ascii="Consolas" w:hAnsi="Consolas"/>
          <w:color w:val="7A263A"/>
          <w:sz w:val="18"/>
        </w:rPr>
        <w:t>mattaḥ parataraṁ nānyat kiñcid asti dhanañ-jaya / mayi sarvam idaṁ protaṁ sūtre maṇi-gaṇā iva</w:t>
      </w:r>
    </w:p>
    <w:p>
      <w:r>
        <w:rPr>
          <w:b/>
        </w:rPr>
        <w:t>KUTUMBA teaching meaning (not a BBT translation):</w:t>
      </w:r>
      <w:r>
        <w:t xml:space="preserve"> There is no truth superior to Kṛṣṇa; everything rests upon Him as pearls are strung on a thread.</w:t>
      </w:r>
    </w:p>
    <w:p>
      <w:pPr>
        <w:pStyle w:val="Heading2"/>
      </w:pPr>
      <w:r>
        <w:t>Memory line</w:t>
      </w:r>
    </w:p>
    <w:p>
      <w:pPr>
        <w:pStyle w:val="Quote"/>
      </w:pPr>
      <w:r>
        <w:t>Nothing is above Kṛṣṇa.</w:t>
      </w:r>
    </w:p>
    <w:p>
      <w:pPr>
        <w:pStyle w:val="Heading2"/>
      </w:pPr>
      <w:r>
        <w:t>V13 printable wiring (Source identity)</w:t>
      </w:r>
    </w:p>
    <w:p>
      <w:pPr>
        <w:pStyle w:val="Heading3"/>
      </w:pPr>
      <w:r>
        <w:t>V13 printable block 0–6 — BG 7.7 observation</w:t>
      </w:r>
    </w:p>
    <w:p>
      <w:r>
        <w:rPr>
          <w:b/>
        </w:rPr>
        <w:t>Printable:</w:t>
      </w:r>
      <w:r>
        <w:t xml:space="preserve"> </w:t>
      </w:r>
      <w:r>
        <w:rPr>
          <w:rFonts w:ascii="Consolas" w:hAnsi="Consolas"/>
          <w:color w:val="7A263A"/>
          <w:sz w:val="18"/>
        </w:rPr>
        <w:t>activities/v13-older/O01-BG-7-7-OBSERVATION.md</w:t>
      </w:r>
      <w:r>
        <w:t xml:space="preserve"> (</w:t>
      </w:r>
      <w:r>
        <w:rPr>
          <w:rFonts w:ascii="Consolas" w:hAnsi="Consolas"/>
          <w:color w:val="7A263A"/>
          <w:sz w:val="18"/>
        </w:rPr>
        <w:t>O01-BG-7-7-OBSERVATION</w:t>
      </w:r>
      <w:r>
        <w:t>)</w:t>
      </w:r>
    </w:p>
    <w:p>
      <w:r>
        <w:t>Source identity of supremacy + thread analogy limits.</w:t>
      </w:r>
    </w:p>
    <w:p>
      <w:r>
        <w:t>Keep primary mechanic (</w:t>
      </w:r>
      <w:r>
        <w:rPr>
          <w:b/>
        </w:rPr>
        <w:t>Source identity</w:t>
      </w:r>
      <w:r>
        <w:t>). Block: Aggressive debate identity; speculative iconography/theology beyond sources.</w:t>
      </w:r>
    </w:p>
    <w:p>
      <w:pPr>
        <w:pStyle w:val="Heading3"/>
      </w:pPr>
      <w:r>
        <w:t>V13 printable block 6–14 — Source observation worksheet</w:t>
      </w:r>
    </w:p>
    <w:p>
      <w:r>
        <w:rPr>
          <w:b/>
        </w:rPr>
        <w:t>Printable:</w:t>
      </w:r>
      <w:r>
        <w:t xml:space="preserve"> </w:t>
      </w:r>
      <w:r>
        <w:rPr>
          <w:rFonts w:ascii="Consolas" w:hAnsi="Consolas"/>
          <w:color w:val="7A263A"/>
          <w:sz w:val="18"/>
        </w:rPr>
        <w:t>activities/v13-older/O02-SOURCE-OBSERVATION-WORKSHEET.md</w:t>
      </w:r>
      <w:r>
        <w:t xml:space="preserve"> (</w:t>
      </w:r>
      <w:r>
        <w:rPr>
          <w:rFonts w:ascii="Consolas" w:hAnsi="Consolas"/>
          <w:color w:val="7A263A"/>
          <w:sz w:val="18"/>
        </w:rPr>
        <w:t>O02-SOURCE-OBSERVATION-WORKSHEET</w:t>
      </w:r>
      <w:r>
        <w:t>)</w:t>
      </w:r>
    </w:p>
    <w:p>
      <w:r>
        <w:t>What the verse says / does not say.</w:t>
      </w:r>
    </w:p>
    <w:p>
      <w:r>
        <w:t>Keep primary mechanic (</w:t>
      </w:r>
      <w:r>
        <w:rPr>
          <w:b/>
        </w:rPr>
        <w:t>Source identity</w:t>
      </w:r>
      <w:r>
        <w:t>). Block: Aggressive debate identity; speculative iconography/theology beyond sources.</w:t>
      </w:r>
    </w:p>
    <w:p>
      <w:pPr>
        <w:pStyle w:val="Heading3"/>
      </w:pPr>
      <w:r>
        <w:t>V13 printable block 14–22 — Reverence vs aggression sort</w:t>
      </w:r>
    </w:p>
    <w:p>
      <w:r>
        <w:rPr>
          <w:b/>
        </w:rPr>
        <w:t>Printable:</w:t>
      </w:r>
      <w:r>
        <w:t xml:space="preserve"> </w:t>
      </w:r>
      <w:r>
        <w:rPr>
          <w:rFonts w:ascii="Consolas" w:hAnsi="Consolas"/>
          <w:color w:val="7A263A"/>
          <w:sz w:val="18"/>
        </w:rPr>
        <w:t>activities/v13-older/O03-REVERENCE-VS-AGGRESSION-SORT.md</w:t>
      </w:r>
      <w:r>
        <w:t xml:space="preserve"> (</w:t>
      </w:r>
      <w:r>
        <w:rPr>
          <w:rFonts w:ascii="Consolas" w:hAnsi="Consolas"/>
          <w:color w:val="7A263A"/>
          <w:sz w:val="18"/>
        </w:rPr>
        <w:t>O03-REVERENCE-VS-AGGRESSION-SORT</w:t>
      </w:r>
      <w:r>
        <w:t>)</w:t>
      </w:r>
    </w:p>
    <w:p>
      <w:r>
        <w:t>Sort speech postures.</w:t>
      </w:r>
    </w:p>
    <w:p>
      <w:r>
        <w:t>Keep primary mechanic (</w:t>
      </w:r>
      <w:r>
        <w:rPr>
          <w:b/>
        </w:rPr>
        <w:t>Source identity</w:t>
      </w:r>
      <w:r>
        <w:t>). Block: Aggressive debate identity; speculative iconography/theology beyond sources.</w:t>
      </w:r>
    </w:p>
    <w:p>
      <w:pPr>
        <w:pStyle w:val="Heading3"/>
      </w:pPr>
      <w:r>
        <w:t>V13 printable block 22–30 — Identity application scenarios</w:t>
      </w:r>
    </w:p>
    <w:p>
      <w:r>
        <w:rPr>
          <w:b/>
        </w:rPr>
        <w:t>Printable:</w:t>
      </w:r>
      <w:r>
        <w:t xml:space="preserve"> </w:t>
      </w:r>
      <w:r>
        <w:rPr>
          <w:rFonts w:ascii="Consolas" w:hAnsi="Consolas"/>
          <w:color w:val="7A263A"/>
          <w:sz w:val="18"/>
        </w:rPr>
        <w:t>activities/v13-older/O04-IDENTITY-APPLICATION-SCENARIOS.md</w:t>
      </w:r>
      <w:r>
        <w:t xml:space="preserve"> (</w:t>
      </w:r>
      <w:r>
        <w:rPr>
          <w:rFonts w:ascii="Consolas" w:hAnsi="Consolas"/>
          <w:color w:val="7A263A"/>
          <w:sz w:val="18"/>
        </w:rPr>
        <w:t>O04-IDENTITY-APPLICATION-SCENARIOS</w:t>
      </w:r>
      <w:r>
        <w:t>)</w:t>
      </w:r>
    </w:p>
    <w:p>
      <w:r>
        <w:t>Three school/home speech cases.</w:t>
      </w:r>
    </w:p>
    <w:p>
      <w:r>
        <w:t>Keep primary mechanic (</w:t>
      </w:r>
      <w:r>
        <w:rPr>
          <w:b/>
        </w:rPr>
        <w:t>Source identity</w:t>
      </w:r>
      <w:r>
        <w:t>). Block: Aggressive debate identity; speculative iconography/theology beyond sources.</w:t>
      </w:r>
    </w:p>
    <w:p>
      <w:pPr>
        <w:pStyle w:val="Heading3"/>
      </w:pPr>
      <w:r>
        <w:t>V13 printable block 30–36 — Thread analogy diagram</w:t>
      </w:r>
    </w:p>
    <w:p>
      <w:r>
        <w:rPr>
          <w:b/>
        </w:rPr>
        <w:t>Printable:</w:t>
      </w:r>
      <w:r>
        <w:t xml:space="preserve"> </w:t>
      </w:r>
      <w:r>
        <w:rPr>
          <w:rFonts w:ascii="Consolas" w:hAnsi="Consolas"/>
          <w:color w:val="7A263A"/>
          <w:sz w:val="18"/>
        </w:rPr>
        <w:t>activities/v13-older/O05-THREAD-ANALOGY-DIAGRAM.md</w:t>
      </w:r>
      <w:r>
        <w:t xml:space="preserve"> (</w:t>
      </w:r>
      <w:r>
        <w:rPr>
          <w:rFonts w:ascii="Consolas" w:hAnsi="Consolas"/>
          <w:color w:val="7A263A"/>
          <w:sz w:val="18"/>
        </w:rPr>
        <w:t>O05-THREAD-ANALOGY-DIAGRAM</w:t>
      </w:r>
      <w:r>
        <w:t>)</w:t>
      </w:r>
    </w:p>
    <w:p>
      <w:r>
        <w:t>Pearls on thread + limit box.</w:t>
      </w:r>
    </w:p>
    <w:p>
      <w:r>
        <w:t>Keep primary mechanic (</w:t>
      </w:r>
      <w:r>
        <w:rPr>
          <w:b/>
        </w:rPr>
        <w:t>Source identity</w:t>
      </w:r>
      <w:r>
        <w:t>). Block: Aggressive debate identity; speculative iconography/theology beyond sources.</w:t>
      </w:r>
    </w:p>
    <w:p>
      <w:pPr>
        <w:pStyle w:val="Heading3"/>
      </w:pPr>
      <w:r>
        <w:t>V13 printable block 36–40 — Exit ticket</w:t>
      </w:r>
    </w:p>
    <w:p>
      <w:r>
        <w:rPr>
          <w:b/>
        </w:rPr>
        <w:t>Printable:</w:t>
      </w:r>
      <w:r>
        <w:t xml:space="preserve"> </w:t>
      </w:r>
      <w:r>
        <w:rPr>
          <w:rFonts w:ascii="Consolas" w:hAnsi="Consolas"/>
          <w:color w:val="7A263A"/>
          <w:sz w:val="18"/>
        </w:rPr>
        <w:t>activities/v13-older/O06-EXIT-TICKET.md</w:t>
      </w:r>
      <w:r>
        <w:t xml:space="preserve"> (</w:t>
      </w:r>
      <w:r>
        <w:rPr>
          <w:rFonts w:ascii="Consolas" w:hAnsi="Consolas"/>
          <w:color w:val="7A263A"/>
          <w:sz w:val="18"/>
        </w:rPr>
        <w:t>O06-EXIT-TICKET</w:t>
      </w:r>
      <w:r>
        <w:t>)</w:t>
      </w:r>
    </w:p>
    <w:p>
      <w:r>
        <w:t>One source sentence + one reverence rule.</w:t>
      </w:r>
    </w:p>
    <w:p>
      <w:r>
        <w:t>Keep primary mechanic (</w:t>
      </w:r>
      <w:r>
        <w:rPr>
          <w:b/>
        </w:rPr>
        <w:t>Source identity</w:t>
      </w:r>
      <w:r>
        <w:t>). Block: Aggressive debate identity; speculative iconography/theology beyond sources.</w:t>
      </w:r>
    </w:p>
    <w:p>
      <w:pPr>
        <w:pStyle w:val="Heading2"/>
      </w:pPr>
      <w:r>
        <w:t>Close of track (handoff)</w:t>
      </w:r>
    </w:p>
    <w:p>
      <w:r>
        <w:t>Bring one sentence or artifact to reunification. Do not start next week’s topic. Care boundary: Authorized sources only; no speculative theology; reverence over aggression.</w:t>
      </w:r>
    </w:p>
    <w:p>
      <w:pPr>
        <w:pStyle w:val="Heading2"/>
      </w:pPr>
      <w:r>
        <w:t xml:space="preserve">Inherited classroom depth (from V12 </w:t>
      </w:r>
      <w:r>
        <w:rPr>
          <w:rFonts w:ascii="Consolas" w:hAnsi="Consolas"/>
          <w:color w:val="7A263A"/>
          <w:sz w:val="18"/>
        </w:rPr>
        <w:t>OLDER-TEACHER-GUIDE.md</w:t>
      </w:r>
      <w:r>
        <w:t>)</w:t>
      </w:r>
    </w:p>
    <w:p>
      <w:pPr>
        <w:pStyle w:val="Quote"/>
      </w:pPr>
      <w:r>
        <w:t>Keep story scripts, movement steps, and wonder questions below. Wire printables to the V13 codes above; do not replace this depth with “see research.”</w:t>
      </w:r>
    </w:p>
    <w:p>
      <w:r>
        <w:rPr>
          <w:b/>
        </w:rPr>
        <w:t>Week:</w:t>
      </w:r>
      <w:r>
        <w:t xml:space="preserve"> Who Is Kṛṣṇa? The Supreme Personality of Godhead </w:t>
      </w:r>
      <w:r>
        <w:rPr>
          <w:b/>
        </w:rPr>
        <w:t>Primary:</w:t>
      </w:r>
      <w:r>
        <w:t xml:space="preserve"> BG 7.7 — https://vedabase.io/en/library/bg/7/7/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Students observe BG 7.7, connect BG 10.8 and ŚB 1.3.28 paraphrases, practice authorized retelling, and write a respectful supremacy sentence.</w:t>
      </w:r>
    </w:p>
    <w:p>
      <w:pPr>
        <w:pStyle w:val="Heading2"/>
      </w:pPr>
      <w:r>
        <w:t>Exact memory phrase</w:t>
      </w:r>
    </w:p>
    <w:p>
      <w:pPr>
        <w:pStyle w:val="Quote"/>
      </w:pPr>
      <w:r>
        <w:t>There is no truth superior to Kṛṣṇa; everything rests upon Him like pearls on a thread.</w:t>
      </w:r>
    </w:p>
    <w:p>
      <w:r>
        <w:rPr>
          <w:b/>
        </w:rPr>
        <w:t>Short echo:</w:t>
      </w:r>
      <w:r>
        <w:t xml:space="preserve"> Nothing is above Kṛṣṇa.</w:t>
      </w:r>
    </w:p>
    <w:p>
      <w:pPr>
        <w:pStyle w:val="Heading2"/>
      </w:pPr>
      <w:r>
        <w:t>Teacher background</w:t>
      </w:r>
    </w:p>
    <w:p>
      <w:pPr>
        <w:pStyle w:val="ListBullet"/>
      </w:pPr>
      <w:r>
        <w:rPr>
          <w:b/>
        </w:rPr>
        <w:t>KUTUMBA teaching meaning:</w:t>
      </w:r>
      <w:r>
        <w:t xml:space="preserve"> There is no truth superior to Kṛṣṇa; everything rests upon Him as pearls are strung on a thread. (Label as KUTUMBA teaching meaning — not as BBT translation.)</w:t>
      </w:r>
    </w:p>
    <w:p>
      <w:pPr>
        <w:pStyle w:val="ListBullet"/>
      </w:pPr>
      <w:r>
        <w:rPr>
          <w:b/>
        </w:rPr>
        <w:t>Supporting frames (one sentence each):</w:t>
      </w:r>
      <w:r>
        <w:t xml:space="preserve"> BG 10.8 source; ŚB 1.3.28 identity; Govardhana authorized summary.</w:t>
      </w:r>
    </w:p>
    <w:p>
      <w:pPr>
        <w:pStyle w:val="ListBullet"/>
      </w:pPr>
      <w:r>
        <w:rPr>
          <w:b/>
        </w:rPr>
        <w:t>Block:</w:t>
      </w:r>
      <w:r>
        <w:t xml:space="preserve"> Sectarian aggression toward persons.; Invented confidential pastimes or fabricated dialogue.</w:t>
      </w:r>
    </w:p>
    <w:p>
      <w:pPr>
        <w:pStyle w:val="ListBullet"/>
      </w:pPr>
      <w:r>
        <w:rPr>
          <w:b/>
        </w:rPr>
        <w:t>Scope:</w:t>
      </w:r>
      <w:r>
        <w:t xml:space="preserve"> No confidential pastimes; no sectarian attacks; no invented dialogue.</w:t>
      </w:r>
    </w:p>
    <w:p>
      <w:pPr>
        <w:pStyle w:val="Heading2"/>
      </w:pPr>
      <w:r>
        <w:t>Materials</w:t>
      </w:r>
    </w:p>
    <w:p>
      <w:pPr>
        <w:pStyle w:val="ListBullet"/>
      </w:pPr>
      <w:r>
        <w:t>Verse strips</w:t>
      </w:r>
    </w:p>
    <w:p>
      <w:pPr>
        <w:pStyle w:val="ListBullet"/>
      </w:pPr>
      <w:r>
        <w:t>Support cards</w:t>
      </w:r>
    </w:p>
    <w:p>
      <w:pPr>
        <w:pStyle w:val="ListBullet"/>
      </w:pPr>
      <w:r>
        <w:t>Kathā outlines</w:t>
      </w:r>
    </w:p>
    <w:p>
      <w:pPr>
        <w:pStyle w:val="ListBullet"/>
      </w:pPr>
      <w:r>
        <w:t>Worksheets</w:t>
      </w:r>
    </w:p>
    <w:p>
      <w:pPr>
        <w:pStyle w:val="ListBullet"/>
      </w:pPr>
      <w:r>
        <w:t>Answer key</w:t>
      </w:r>
    </w:p>
    <w:p>
      <w:pPr>
        <w:pStyle w:val="ListBullet"/>
      </w:pPr>
      <w:r>
        <w:t>Project sheets</w:t>
      </w:r>
    </w:p>
    <w:p>
      <w:pPr>
        <w:pStyle w:val="Heading2"/>
      </w:pPr>
      <w:r>
        <w:t>Minute-by-minute plan</w:t>
      </w:r>
    </w:p>
    <w:p>
      <w:pPr>
        <w:pStyle w:val="Heading3"/>
      </w:pPr>
      <w:r>
        <w:t>0–5 min — Settle and hook</w:t>
      </w:r>
    </w:p>
    <w:p>
      <w:r>
        <w:t>Hook: preference vs map — what would count as evidence in this class?</w:t>
      </w:r>
    </w:p>
    <w:p>
      <w:pPr>
        <w:pStyle w:val="Heading3"/>
      </w:pPr>
      <w:r>
        <w:t>5–14 min — Primary text observation</w:t>
      </w:r>
    </w:p>
    <w:p>
      <w:r>
        <w:t>Read 7.7; underline parataram / protaṁ / sūtre. Add 10.8 and 1.3.28 one-liners.</w:t>
      </w:r>
    </w:p>
    <w:p>
      <w:pPr>
        <w:pStyle w:val="Heading3"/>
      </w:pPr>
      <w:r>
        <w:t>14–22 min — Worksheet questions</w:t>
      </w:r>
    </w:p>
    <w:p>
      <w:r>
        <w:t xml:space="preserve">Students complete Section A of the older activity pack. Teacher circulates; use </w:t>
      </w:r>
      <w:r>
        <w:rPr>
          <w:rFonts w:ascii="Consolas" w:hAnsi="Consolas"/>
          <w:color w:val="7A263A"/>
          <w:sz w:val="18"/>
        </w:rPr>
        <w:t>OLDER-ANSWER-KEY.md</w:t>
      </w:r>
      <w:r>
        <w:t xml:space="preserve"> for expected directions (not for grading ranks).</w:t>
      </w:r>
    </w:p>
    <w:p>
      <w:pPr>
        <w:pStyle w:val="Heading3"/>
      </w:pPr>
      <w:r>
        <w:t>22–28 min — Scenario cards (small groups)</w:t>
      </w:r>
    </w:p>
    <w:p>
      <w:r>
        <w:t>A Insult B Invented dialogue C Preference-only — fix each.</w:t>
      </w:r>
    </w:p>
    <w:p>
      <w:r>
        <w:t>Share one insight per group (60 seconds).</w:t>
      </w:r>
    </w:p>
    <w:p>
      <w:pPr>
        <w:pStyle w:val="Heading3"/>
      </w:pPr>
      <w:r>
        <w:t>28–33 min — Puzzle / game: Authorized or Invented</w:t>
      </w:r>
    </w:p>
    <w:p>
      <w:r>
        <w:t>A/I cards; explain one Authorized with verse.</w:t>
      </w:r>
    </w:p>
    <w:p>
      <w:pPr>
        <w:pStyle w:val="Heading3"/>
      </w:pPr>
      <w:r>
        <w:t>33–37 min — Diagram / map task</w:t>
      </w:r>
    </w:p>
    <w:p>
      <w:r>
        <w:t>Pearls diagram: label thread as Kṛṣṇa per teaching meaning.</w:t>
      </w:r>
    </w:p>
    <w:p>
      <w:pPr>
        <w:pStyle w:val="Heading3"/>
      </w:pPr>
      <w:r>
        <w:t>37–40 min — Project sentence + handoff</w:t>
      </w:r>
    </w:p>
    <w:p>
      <w:r>
        <w:t>Name/quality card to parent.</w:t>
      </w:r>
    </w:p>
    <w:p>
      <w:pPr>
        <w:pStyle w:val="Heading2"/>
      </w:pPr>
      <w:r>
        <w:t>Boundaries</w:t>
      </w:r>
    </w:p>
    <w:p>
      <w:pPr>
        <w:pStyle w:val="ListBullet"/>
      </w:pPr>
      <w:r>
        <w:t>No ranking or public scores.</w:t>
      </w:r>
    </w:p>
    <w:p>
      <w:pPr>
        <w:pStyle w:val="ListBullet"/>
      </w:pPr>
      <w:r>
        <w:t>No invented dialogue.</w:t>
      </w:r>
    </w:p>
    <w:p>
      <w:pPr>
        <w:pStyle w:val="ListBullet"/>
      </w:pPr>
      <w:r>
        <w:t>Parents onsite; snack/water only at 3:30 in the main schedule.</w:t>
      </w:r>
    </w:p>
    <w:p>
      <w:pPr>
        <w:pStyle w:val="ListBullet"/>
      </w:pPr>
      <w:r>
        <w:t>Defer off-scope topics: Confidential līlā; initiation; interfaith debate combat.</w:t>
      </w:r>
    </w:p>
    <w:p>
      <w:r>
        <w:br w:type="page"/>
      </w:r>
    </w:p>
    <w:p>
      <w:pPr>
        <w:pStyle w:val="Heading1"/>
      </w:pPr>
      <w:r>
        <w:t>Main Facilitator Speaking Map</w:t>
      </w:r>
    </w:p>
    <w:p>
      <w:pPr>
        <w:pStyle w:val="KUTUMBARights"/>
      </w:pPr>
      <w:r>
        <w:t>Canonical source: 11-weekly-program-library/first-six-months/c3-w2-who-is-kṛṣṇa-the-supreme-personality-of-godhead/teacher/MAIN-FACILITATOR-GUIDE-V13.md  •  SHA-256: 475e46e5113893b31e53195c20b15a47b0837200b0bee2fe65a1dac17ce06a5c</w:t>
      </w:r>
    </w:p>
    <w:p>
      <w:r>
        <w:rPr>
          <w:b/>
        </w:rPr>
        <w:t>KUTUMBA · Families Growing in Krishna Consciousness</w:t>
      </w:r>
      <w:r>
        <w:t xml:space="preserve"> </w:t>
      </w:r>
      <w:r>
        <w:rPr>
          <w:b/>
        </w:rPr>
        <w:t>Program Director: Swapnil Patil</w:t>
      </w:r>
      <w:r>
        <w:t xml:space="preserve"> </w:t>
      </w:r>
      <w:r>
        <w:rPr>
          <w:b/>
        </w:rPr>
        <w:t>Week:</w:t>
      </w:r>
      <w:r>
        <w:t xml:space="preserve"> C3-W2 — Who Is Kṛṣṇa? The Supreme Personality of Godhead · </w:t>
      </w:r>
      <w:r>
        <w:rPr>
          <w:b/>
        </w:rPr>
        <w:t>Date:</w:t>
      </w:r>
      <w:r>
        <w:t xml:space="preserve"> 2027-01-16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 </w:t>
      </w:r>
      <w:r>
        <w:rPr>
          <w:b/>
        </w:rPr>
        <w:t>Entry point:</w:t>
      </w:r>
      <w:r>
        <w:t xml:space="preserve"> </w:t>
      </w:r>
      <w:r>
        <w:rPr>
          <w:rFonts w:ascii="Consolas" w:hAnsi="Consolas"/>
          <w:color w:val="7A263A"/>
          <w:sz w:val="18"/>
        </w:rPr>
        <w:t>V13-WEEK-START-HERE.md</w:t>
      </w:r>
      <w:r>
        <w:t xml:space="preserve"> </w:t>
      </w:r>
      <w:r>
        <w:rPr>
          <w:b/>
        </w:rPr>
        <w:t>Primary mechanic:</w:t>
      </w:r>
      <w:r>
        <w:t xml:space="preserve"> Source identity (see </w:t>
      </w:r>
      <w:r>
        <w:rPr>
          <w:rFonts w:ascii="Consolas" w:hAnsi="Consolas"/>
          <w:color w:val="7A263A"/>
          <w:sz w:val="18"/>
        </w:rPr>
        <w:t>V13-ACTIVITY-VARIETY-MATRIX.md</w:t>
      </w:r>
      <w:r>
        <w:t>)</w:t>
      </w:r>
    </w:p>
    <w:p>
      <w:pPr>
        <w:pStyle w:val="Heading2"/>
      </w:pPr>
      <w:r>
        <w:t>V13 schedule lock (do not invent another clock)</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 settle</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 / Prem-kī-Kathā + verse</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parents / K–2 / Grades 4–5</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Light snack + water only</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 next Saturday</w:t>
            </w:r>
          </w:p>
        </w:tc>
      </w:tr>
    </w:tbl>
    <w:p>
      <w:pPr>
        <w:spacing w:after="40"/>
      </w:pPr>
    </w:p>
    <w:p>
      <w:r>
        <w:t xml:space="preserve">Parents onsite. No weekly meal. Research files under </w:t>
      </w:r>
      <w:r>
        <w:rPr>
          <w:rFonts w:ascii="Consolas" w:hAnsi="Consolas"/>
          <w:color w:val="7A263A"/>
          <w:sz w:val="18"/>
        </w:rPr>
        <w:t>research/V13-*</w:t>
      </w:r>
      <w:r>
        <w:t xml:space="preserve"> are enrichment only — not a substitute for this inlined guide.</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Week:</w:t>
      </w:r>
      <w:r>
        <w:t xml:space="preserve"> Who Is Kṛṣṇa? The Supreme Personality of Godhead </w:t>
      </w:r>
      <w:r>
        <w:rPr>
          <w:b/>
        </w:rPr>
        <w:t>Primary scripture:</w:t>
      </w:r>
      <w:r>
        <w:t xml:space="preserve"> BG 7.7 — https://vedabase.io/en/library/bg/7/7/</w:t>
      </w:r>
    </w:p>
    <w:p>
      <w:pPr>
        <w:pStyle w:val="Heading2"/>
      </w:pPr>
      <w:r>
        <w:t>Two-minute summary</w:t>
      </w:r>
    </w:p>
    <w:p>
      <w:r>
        <w:rPr>
          <w:b/>
        </w:rPr>
        <w:t>BG 7.7</w:t>
      </w:r>
      <w:r>
        <w:t xml:space="preserve"> teaches nothing is superior to Kṛṣṇa; all rests on Him like pearls on a thread. Supports (paraphrase only): BG 10.8, ŚB 1.3.28. Lab: </w:t>
      </w:r>
      <w:r>
        <w:rPr>
          <w:b/>
        </w:rPr>
        <w:t>Authorized Kṛṣṇa-Kathā Retelling</w:t>
      </w:r>
      <w:r>
        <w:t xml:space="preserve"> including a careful Govardhana summary without invented dialogue. Home: remember one name or quality daily. Block sectarian aggression and invented confidential pastimes.</w:t>
      </w:r>
    </w:p>
    <w:p>
      <w:pPr>
        <w:pStyle w:val="Heading2"/>
      </w:pPr>
      <w:r>
        <w:t>Essential question</w:t>
      </w:r>
    </w:p>
    <w:p>
      <w:r>
        <w:t>Why does śāstra present Kṛṣṇa as supreme — and how do we speak that with reverence, not aggression?</w:t>
      </w:r>
    </w:p>
    <w:p>
      <w:pPr>
        <w:pStyle w:val="Heading2"/>
      </w:pPr>
      <w:r>
        <w:t>Memory line</w:t>
      </w:r>
    </w:p>
    <w:p>
      <w:r>
        <w:t>There is no truth superior to Kṛṣṇa; everything rests upon Him like pearls on a thread.</w:t>
      </w:r>
    </w:p>
    <w:p>
      <w:pPr>
        <w:pStyle w:val="Heading2"/>
      </w:pPr>
      <w:r>
        <w:t>Exact memory phrase (children echo)</w:t>
      </w:r>
    </w:p>
    <w:p>
      <w:r>
        <w:t>Nothing is above Kṛṣṇa.</w:t>
      </w:r>
    </w:p>
    <w:p>
      <w:pPr>
        <w:pStyle w:val="Heading2"/>
      </w:pPr>
      <w:r>
        <w:t>KUTUMBA teaching meaning (primary)</w:t>
      </w:r>
    </w:p>
    <w:p>
      <w:r>
        <w:rPr>
          <w:b/>
        </w:rPr>
        <w:t>KUTUMBA teaching meaning:</w:t>
      </w:r>
      <w:r>
        <w:t xml:space="preserve"> There is no truth superior to Kṛṣṇa; everything rests upon Him as pearls are strung on a thread.</w:t>
      </w:r>
    </w:p>
    <w:p>
      <w:r>
        <w:t xml:space="preserve">Label this as </w:t>
      </w:r>
      <w:r>
        <w:rPr>
          <w:b/>
        </w:rPr>
        <w:t>KUTUMBA teaching meaning</w:t>
      </w:r>
      <w:r>
        <w:t>. Do not label it as a BBT translation. Sanskrit verse text is from VedaBase display for classroom reading; do not paste full purports into slides or handouts.</w:t>
      </w:r>
    </w:p>
    <w:p>
      <w:pPr>
        <w:pStyle w:val="Heading2"/>
      </w:pPr>
      <w:r>
        <w:t>15-minute night-before prep</w:t>
      </w:r>
    </w:p>
    <w:p>
      <w:pPr>
        <w:ind w:left="288"/>
      </w:pPr>
      <w:r>
        <w:t>1. Open https://vedabase.io/en/library/bg/7/7/ ; reread teaching meaning.</w:t>
      </w:r>
    </w:p>
    <w:p>
      <w:pPr>
        <w:ind w:left="288"/>
      </w:pPr>
      <w:r>
        <w:t>2. Skim BG 10.8 and ŚB 1.3.28 paraphrase lines only.</w:t>
      </w:r>
    </w:p>
    <w:p>
      <w:pPr>
        <w:ind w:left="288"/>
      </w:pPr>
      <w:r>
        <w:t>3. Rehearse opening script; prep pearls-on-thread visual.</w:t>
      </w:r>
    </w:p>
    <w:p>
      <w:pPr>
        <w:ind w:left="288"/>
      </w:pPr>
      <w:r>
        <w:t>4. Pack authorized kathā outline cards (Govardhana summary points only).</w:t>
      </w:r>
    </w:p>
    <w:p>
      <w:pPr>
        <w:ind w:left="288"/>
      </w:pPr>
      <w:r>
        <w:t>5. Block: sectarian aggression; invented confidential pastimes.</w:t>
      </w:r>
    </w:p>
    <w:p>
      <w:pPr>
        <w:ind w:left="288"/>
      </w:pPr>
      <w:r>
        <w:t>6. Parents onsite; snack/water only; no weekly meal.</w:t>
      </w:r>
    </w:p>
    <w:p>
      <w:pPr>
        <w:ind w:left="288"/>
      </w:pPr>
      <w:r>
        <w:t>7. Home minimum card: one name or quality of Kṛṣṇa daily.</w:t>
      </w:r>
    </w:p>
    <w:p>
      <w:pPr>
        <w:pStyle w:val="Heading2"/>
      </w:pPr>
      <w:r>
        <w:t>60-minute deep prep</w:t>
      </w:r>
    </w:p>
    <w:p>
      <w:pPr>
        <w:ind w:left="288"/>
      </w:pPr>
      <w:r>
        <w:t>1. Inline-ready analogies, examples, cases.</w:t>
      </w:r>
    </w:p>
    <w:p>
      <w:pPr>
        <w:ind w:left="288"/>
      </w:pPr>
      <w:r>
        <w:t>2. Open supporting URLs; note limits.</w:t>
      </w:r>
    </w:p>
    <w:p>
      <w:pPr>
        <w:ind w:left="288"/>
      </w:pPr>
      <w:r>
        <w:t>3. Pick discovery/understanding/application questions.</w:t>
      </w:r>
    </w:p>
    <w:p>
      <w:pPr>
        <w:ind w:left="288"/>
      </w:pPr>
      <w:r>
        <w:t>4. Rehearse Govardhana authorized summary WITHOUT invented dialogue.</w:t>
      </w:r>
    </w:p>
    <w:p>
      <w:pPr>
        <w:ind w:left="288"/>
      </w:pPr>
      <w:r>
        <w:t>5. Room walk; track transition; reunification.</w:t>
      </w:r>
    </w:p>
    <w:p>
      <w:pPr>
        <w:ind w:left="288"/>
      </w:pPr>
      <w:r>
        <w:t>6. Privacy: no attacking other traditions’ members in the room.</w:t>
      </w:r>
    </w:p>
    <w:p>
      <w:pPr>
        <w:ind w:left="288"/>
      </w:pPr>
      <w:r>
        <w:t>7. Defer confidential mādhurya topics; keep supremacy + wonder.</w:t>
      </w:r>
    </w:p>
    <w:p>
      <w:pPr>
        <w:ind w:left="288"/>
      </w:pPr>
      <w:r>
        <w:t>8. Project: one name/quality/pastime (authorized) for daily remembrance.</w:t>
      </w:r>
    </w:p>
    <w:p>
      <w:pPr>
        <w:ind w:left="288"/>
      </w:pPr>
      <w:r>
        <w:t>9. Next title only: C3-W3 Guru, Sādhu and Śāstra.</w:t>
      </w:r>
    </w:p>
    <w:p>
      <w:pPr>
        <w:ind w:left="288"/>
      </w:pPr>
      <w:r>
        <w:t>10. Confirm no “KUTUMBA says so” as the only evidence — śāstra via ācārya.</w:t>
      </w:r>
    </w:p>
    <w:p>
      <w:pPr>
        <w:pStyle w:val="Heading2"/>
      </w:pPr>
      <w:r>
        <w:t>Exact primary readings</w:t>
      </w:r>
    </w:p>
    <w:p>
      <w:pPr>
        <w:pStyle w:val="ListBullet"/>
      </w:pPr>
      <w:r>
        <w:rPr>
          <w:b/>
        </w:rPr>
        <w:t>Primary:</w:t>
      </w:r>
      <w:r>
        <w:t xml:space="preserve"> BG 7.7 — https://vedabase.io/en/library/bg/7/7/</w:t>
      </w:r>
    </w:p>
    <w:p>
      <w:pPr>
        <w:pStyle w:val="ListBullet"/>
      </w:pPr>
      <w:r>
        <w:rPr>
          <w:b/>
        </w:rPr>
        <w:t>Devanāgarī:</w:t>
      </w:r>
      <w:r>
        <w:t xml:space="preserve"> मत्त: परतरं नान्यत्किञ्चिदस्ति धनञ्जय । मयि सर्वमिदं प्रोतं सूत्रे मणिगणा इव ॥ ७ ॥</w:t>
      </w:r>
    </w:p>
    <w:p>
      <w:pPr>
        <w:pStyle w:val="ListBullet"/>
      </w:pPr>
      <w:r>
        <w:rPr>
          <w:b/>
        </w:rPr>
        <w:t>IAST:</w:t>
      </w:r>
      <w:r>
        <w:t xml:space="preserve"> mattaḥ parataraṁ nānyat kiñcid asti dhanañ-jaya / mayi sarvam idaṁ protaṁ sūtre maṇi-gaṇā iva</w:t>
      </w:r>
    </w:p>
    <w:p>
      <w:pPr>
        <w:pStyle w:val="ListBullet"/>
      </w:pPr>
      <w:r>
        <w:rPr>
          <w:b/>
        </w:rPr>
        <w:t>KUTUMBA teaching meaning:</w:t>
      </w:r>
      <w:r>
        <w:t xml:space="preserve"> There is no truth superior to Kṛṣṇa; everything rests upon Him as pearls are strung on a thread.</w:t>
      </w:r>
    </w:p>
    <w:p>
      <w:pPr>
        <w:pStyle w:val="ListBullet"/>
      </w:pPr>
      <w:r>
        <w:rPr>
          <w:b/>
        </w:rPr>
        <w:t>Rights:</w:t>
      </w:r>
      <w:r>
        <w:t xml:space="preserve"> Sanskrit verse text from VedaBase display; KUTUMBA teaching meaning original; no full purport dump; teaching meaning ≠ BBT translation label.</w:t>
      </w:r>
    </w:p>
    <w:p>
      <w:pPr>
        <w:pStyle w:val="Heading2"/>
      </w:pPr>
      <w:r>
        <w:t>Exact supporting readings (classroom paraphrase only)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Reference</w:t>
            </w:r>
          </w:p>
        </w:tc>
        <w:tc>
          <w:tcPr>
            <w:tcW w:type="dxa" w:w="2484"/>
            <w:shd w:fill="5B1933"/>
            <w:tcMar>
              <w:top w:w="100" w:type="dxa"/>
              <w:start w:w="120" w:type="dxa"/>
              <w:bottom w:w="100" w:type="dxa"/>
              <w:end w:w="120" w:type="dxa"/>
            </w:tcMar>
          </w:tcPr>
          <w:p>
            <w:r>
              <w:rPr>
                <w:b/>
                <w:color w:val="FFFFFF"/>
              </w:rPr>
              <w:t>URL</w:t>
            </w:r>
          </w:p>
        </w:tc>
        <w:tc>
          <w:tcPr>
            <w:tcW w:type="dxa" w:w="2484"/>
            <w:shd w:fill="5B1933"/>
            <w:tcMar>
              <w:top w:w="100" w:type="dxa"/>
              <w:start w:w="120" w:type="dxa"/>
              <w:bottom w:w="100" w:type="dxa"/>
              <w:end w:w="120" w:type="dxa"/>
            </w:tcMar>
          </w:tcPr>
          <w:p>
            <w:r>
              <w:rPr>
                <w:b/>
                <w:color w:val="FFFFFF"/>
              </w:rPr>
              <w:t>Teaching paraphrase (facilitator may say)</w:t>
            </w:r>
          </w:p>
        </w:tc>
        <w:tc>
          <w:tcPr>
            <w:tcW w:type="dxa" w:w="2484"/>
            <w:shd w:fill="5B1933"/>
            <w:tcMar>
              <w:top w:w="100" w:type="dxa"/>
              <w:start w:w="120" w:type="dxa"/>
              <w:bottom w:w="100" w:type="dxa"/>
              <w:end w:w="120" w:type="dxa"/>
            </w:tcMar>
          </w:tcPr>
          <w:p>
            <w:r>
              <w:rPr>
                <w:b/>
                <w:color w:val="FFFFFF"/>
              </w:rPr>
              <w:t>Limitation</w:t>
            </w:r>
          </w:p>
        </w:tc>
      </w:tr>
      <w:tr>
        <w:tc>
          <w:tcPr>
            <w:tcW w:type="dxa" w:w="2484"/>
            <w:tcMar>
              <w:top w:w="100" w:type="dxa"/>
              <w:start w:w="120" w:type="dxa"/>
              <w:bottom w:w="100" w:type="dxa"/>
              <w:end w:w="120" w:type="dxa"/>
            </w:tcMar>
            <w:vAlign w:val="top"/>
          </w:tcPr>
          <w:p>
            <w:r>
              <w:t>BG 10.8</w:t>
            </w:r>
          </w:p>
        </w:tc>
        <w:tc>
          <w:tcPr>
            <w:tcW w:type="dxa" w:w="2484"/>
            <w:tcMar>
              <w:top w:w="100" w:type="dxa"/>
              <w:start w:w="120" w:type="dxa"/>
              <w:bottom w:w="100" w:type="dxa"/>
              <w:end w:w="120" w:type="dxa"/>
            </w:tcMar>
            <w:vAlign w:val="top"/>
          </w:tcPr>
          <w:p>
            <w:r>
              <w:t>https://vedabase.io/en/library/bg/10/8/</w:t>
            </w:r>
          </w:p>
        </w:tc>
        <w:tc>
          <w:tcPr>
            <w:tcW w:type="dxa" w:w="2484"/>
            <w:tcMar>
              <w:top w:w="100" w:type="dxa"/>
              <w:start w:w="120" w:type="dxa"/>
              <w:bottom w:w="100" w:type="dxa"/>
              <w:end w:w="120" w:type="dxa"/>
            </w:tcMar>
            <w:vAlign w:val="top"/>
          </w:tcPr>
          <w:p>
            <w:r>
              <w:t>Kṛṣṇa is the source of all spiritual and material worlds; the wise worship Him with love — source frame.</w:t>
            </w:r>
          </w:p>
        </w:tc>
        <w:tc>
          <w:tcPr>
            <w:tcW w:type="dxa" w:w="2484"/>
            <w:tcMar>
              <w:top w:w="100" w:type="dxa"/>
              <w:start w:w="120" w:type="dxa"/>
              <w:bottom w:w="100" w:type="dxa"/>
              <w:end w:w="120" w:type="dxa"/>
            </w:tcMar>
            <w:vAlign w:val="top"/>
          </w:tcPr>
          <w:p>
            <w:r>
              <w:t>Paraphrase only; no full purport dump.</w:t>
            </w:r>
          </w:p>
        </w:tc>
      </w:tr>
      <w:tr>
        <w:tc>
          <w:tcPr>
            <w:tcW w:type="dxa" w:w="2484"/>
            <w:tcMar>
              <w:top w:w="100" w:type="dxa"/>
              <w:start w:w="120" w:type="dxa"/>
              <w:bottom w:w="100" w:type="dxa"/>
              <w:end w:w="120" w:type="dxa"/>
            </w:tcMar>
            <w:shd w:fill="FFF8E8"/>
            <w:vAlign w:val="top"/>
          </w:tcPr>
          <w:p>
            <w:r>
              <w:t>ŚB 1.3.28</w:t>
            </w:r>
          </w:p>
        </w:tc>
        <w:tc>
          <w:tcPr>
            <w:tcW w:type="dxa" w:w="2484"/>
            <w:tcMar>
              <w:top w:w="100" w:type="dxa"/>
              <w:start w:w="120" w:type="dxa"/>
              <w:bottom w:w="100" w:type="dxa"/>
              <w:end w:w="120" w:type="dxa"/>
            </w:tcMar>
            <w:shd w:fill="FFF8E8"/>
            <w:vAlign w:val="top"/>
          </w:tcPr>
          <w:p>
            <w:r>
              <w:t>https://vedabase.io/en/library/sb/1/3/28/</w:t>
            </w:r>
          </w:p>
        </w:tc>
        <w:tc>
          <w:tcPr>
            <w:tcW w:type="dxa" w:w="2484"/>
            <w:tcMar>
              <w:top w:w="100" w:type="dxa"/>
              <w:start w:w="120" w:type="dxa"/>
              <w:bottom w:w="100" w:type="dxa"/>
              <w:end w:w="120" w:type="dxa"/>
            </w:tcMar>
            <w:shd w:fill="FFF8E8"/>
            <w:vAlign w:val="top"/>
          </w:tcPr>
          <w:p>
            <w:r>
              <w:t>Kṛṣṇas tu bhagavān svayam — Kṛṣṇa is the Supreme Personality of Godhead Himself (classroom paraphrase).</w:t>
            </w:r>
          </w:p>
        </w:tc>
        <w:tc>
          <w:tcPr>
            <w:tcW w:type="dxa" w:w="2484"/>
            <w:tcMar>
              <w:top w:w="100" w:type="dxa"/>
              <w:start w:w="120" w:type="dxa"/>
              <w:bottom w:w="100" w:type="dxa"/>
              <w:end w:w="120" w:type="dxa"/>
            </w:tcMar>
            <w:shd w:fill="FFF8E8"/>
            <w:vAlign w:val="top"/>
          </w:tcPr>
          <w:p>
            <w:r>
              <w:t>Do not turn into insults toward other forms of the Lord.</w:t>
            </w:r>
          </w:p>
        </w:tc>
      </w:tr>
      <w:tr>
        <w:tc>
          <w:tcPr>
            <w:tcW w:type="dxa" w:w="2484"/>
            <w:tcMar>
              <w:top w:w="100" w:type="dxa"/>
              <w:start w:w="120" w:type="dxa"/>
              <w:bottom w:w="100" w:type="dxa"/>
              <w:end w:w="120" w:type="dxa"/>
            </w:tcMar>
            <w:vAlign w:val="top"/>
          </w:tcPr>
          <w:p>
            <w:r>
              <w:t>BG 7.7 (primary)</w:t>
            </w:r>
          </w:p>
        </w:tc>
        <w:tc>
          <w:tcPr>
            <w:tcW w:type="dxa" w:w="2484"/>
            <w:tcMar>
              <w:top w:w="100" w:type="dxa"/>
              <w:start w:w="120" w:type="dxa"/>
              <w:bottom w:w="100" w:type="dxa"/>
              <w:end w:w="120" w:type="dxa"/>
            </w:tcMar>
            <w:vAlign w:val="top"/>
          </w:tcPr>
          <w:p>
            <w:r>
              <w:t>https://vedabase.io/en/library/bg/7/7/</w:t>
            </w:r>
          </w:p>
        </w:tc>
        <w:tc>
          <w:tcPr>
            <w:tcW w:type="dxa" w:w="2484"/>
            <w:tcMar>
              <w:top w:w="100" w:type="dxa"/>
              <w:start w:w="120" w:type="dxa"/>
              <w:bottom w:w="100" w:type="dxa"/>
              <w:end w:w="120" w:type="dxa"/>
            </w:tcMar>
            <w:vAlign w:val="top"/>
          </w:tcPr>
          <w:p>
            <w:r>
              <w:t>Nothing superior to Kṛṣṇa; all rests on Him like pearls on a thread.</w:t>
            </w:r>
          </w:p>
        </w:tc>
        <w:tc>
          <w:tcPr>
            <w:tcW w:type="dxa" w:w="2484"/>
            <w:tcMar>
              <w:top w:w="100" w:type="dxa"/>
              <w:start w:w="120" w:type="dxa"/>
              <w:bottom w:w="100" w:type="dxa"/>
              <w:end w:w="120" w:type="dxa"/>
            </w:tcMar>
            <w:vAlign w:val="top"/>
          </w:tcPr>
          <w:p>
            <w:r>
              <w:t>Label KUTUMBA teaching meaning.</w:t>
            </w:r>
          </w:p>
        </w:tc>
      </w:tr>
      <w:tr>
        <w:tc>
          <w:tcPr>
            <w:tcW w:type="dxa" w:w="2484"/>
            <w:tcMar>
              <w:top w:w="100" w:type="dxa"/>
              <w:start w:w="120" w:type="dxa"/>
              <w:bottom w:w="100" w:type="dxa"/>
              <w:end w:w="120" w:type="dxa"/>
            </w:tcMar>
            <w:shd w:fill="FFF8E8"/>
            <w:vAlign w:val="top"/>
          </w:tcPr>
          <w:p>
            <w:r>
              <w:t>BG 10.12–13</w:t>
            </w:r>
          </w:p>
        </w:tc>
        <w:tc>
          <w:tcPr>
            <w:tcW w:type="dxa" w:w="2484"/>
            <w:tcMar>
              <w:top w:w="100" w:type="dxa"/>
              <w:start w:w="120" w:type="dxa"/>
              <w:bottom w:w="100" w:type="dxa"/>
              <w:end w:w="120" w:type="dxa"/>
            </w:tcMar>
            <w:shd w:fill="FFF8E8"/>
            <w:vAlign w:val="top"/>
          </w:tcPr>
          <w:p>
            <w:r>
              <w:t>https://vedabase.io/en/library/bg/10/12-13/</w:t>
            </w:r>
          </w:p>
        </w:tc>
        <w:tc>
          <w:tcPr>
            <w:tcW w:type="dxa" w:w="2484"/>
            <w:tcMar>
              <w:top w:w="100" w:type="dxa"/>
              <w:start w:w="120" w:type="dxa"/>
              <w:bottom w:w="100" w:type="dxa"/>
              <w:end w:w="120" w:type="dxa"/>
            </w:tcMar>
            <w:shd w:fill="FFF8E8"/>
            <w:vAlign w:val="top"/>
          </w:tcPr>
          <w:p>
            <w:r>
              <w:t>Authorities glorify the Lord as the Supreme — supports hearing from śāstra/ācārya line.</w:t>
            </w:r>
          </w:p>
        </w:tc>
        <w:tc>
          <w:tcPr>
            <w:tcW w:type="dxa" w:w="2484"/>
            <w:tcMar>
              <w:top w:w="100" w:type="dxa"/>
              <w:start w:w="120" w:type="dxa"/>
              <w:bottom w:w="100" w:type="dxa"/>
              <w:end w:w="120" w:type="dxa"/>
            </w:tcMar>
            <w:shd w:fill="FFF8E8"/>
            <w:vAlign w:val="top"/>
          </w:tcPr>
          <w:p>
            <w:r>
              <w:t>Brief bridge only.</w:t>
            </w:r>
          </w:p>
        </w:tc>
      </w:tr>
      <w:tr>
        <w:tc>
          <w:tcPr>
            <w:tcW w:type="dxa" w:w="2484"/>
            <w:tcMar>
              <w:top w:w="100" w:type="dxa"/>
              <w:start w:w="120" w:type="dxa"/>
              <w:bottom w:w="100" w:type="dxa"/>
              <w:end w:w="120" w:type="dxa"/>
            </w:tcMar>
            <w:vAlign w:val="top"/>
          </w:tcPr>
          <w:p>
            <w:r>
              <w:t>Govardhana (authorized summary)</w:t>
            </w:r>
          </w:p>
        </w:tc>
        <w:tc>
          <w:tcPr>
            <w:tcW w:type="dxa" w:w="2484"/>
            <w:tcMar>
              <w:top w:w="100" w:type="dxa"/>
              <w:start w:w="120" w:type="dxa"/>
              <w:bottom w:w="100" w:type="dxa"/>
              <w:end w:w="120" w:type="dxa"/>
            </w:tcMar>
            <w:vAlign w:val="top"/>
          </w:tcPr>
          <w:p>
            <w:r>
              <w:t>https://vedabase.io/en/library/kb/27/</w:t>
            </w:r>
          </w:p>
        </w:tc>
        <w:tc>
          <w:tcPr>
            <w:tcW w:type="dxa" w:w="2484"/>
            <w:tcMar>
              <w:top w:w="100" w:type="dxa"/>
              <w:start w:w="120" w:type="dxa"/>
              <w:bottom w:w="100" w:type="dxa"/>
              <w:end w:w="120" w:type="dxa"/>
            </w:tcMar>
            <w:vAlign w:val="top"/>
          </w:tcPr>
          <w:p>
            <w:r>
              <w:t>Kṛṣṇa protects Vraja by lifting Govardhana; pride is corrected; devotees take shelter — supremacy with care.</w:t>
            </w:r>
          </w:p>
        </w:tc>
        <w:tc>
          <w:tcPr>
            <w:tcW w:type="dxa" w:w="2484"/>
            <w:tcMar>
              <w:top w:w="100" w:type="dxa"/>
              <w:start w:w="120" w:type="dxa"/>
              <w:bottom w:w="100" w:type="dxa"/>
              <w:end w:w="120" w:type="dxa"/>
            </w:tcMar>
            <w:vAlign w:val="top"/>
          </w:tcPr>
          <w:p>
            <w:r>
              <w:t>NO invented dialogue; age-appropriate; no speculative extras.</w:t>
            </w:r>
          </w:p>
        </w:tc>
      </w:tr>
      <w:tr>
        <w:tc>
          <w:tcPr>
            <w:tcW w:type="dxa" w:w="2484"/>
            <w:tcMar>
              <w:top w:w="100" w:type="dxa"/>
              <w:start w:w="120" w:type="dxa"/>
              <w:bottom w:w="100" w:type="dxa"/>
              <w:end w:w="120" w:type="dxa"/>
            </w:tcMar>
            <w:shd w:fill="FFF8E8"/>
            <w:vAlign w:val="top"/>
          </w:tcPr>
          <w:p>
            <w:r>
              <w:t>BG 9.17</w:t>
            </w:r>
          </w:p>
        </w:tc>
        <w:tc>
          <w:tcPr>
            <w:tcW w:type="dxa" w:w="2484"/>
            <w:tcMar>
              <w:top w:w="100" w:type="dxa"/>
              <w:start w:w="120" w:type="dxa"/>
              <w:bottom w:w="100" w:type="dxa"/>
              <w:end w:w="120" w:type="dxa"/>
            </w:tcMar>
            <w:shd w:fill="FFF8E8"/>
            <w:vAlign w:val="top"/>
          </w:tcPr>
          <w:p>
            <w:r>
              <w:t>https://vedabase.io/en/library/bg/9/17/</w:t>
            </w:r>
          </w:p>
        </w:tc>
        <w:tc>
          <w:tcPr>
            <w:tcW w:type="dxa" w:w="2484"/>
            <w:tcMar>
              <w:top w:w="100" w:type="dxa"/>
              <w:start w:w="120" w:type="dxa"/>
              <w:bottom w:w="100" w:type="dxa"/>
              <w:end w:w="120" w:type="dxa"/>
            </w:tcMar>
            <w:shd w:fill="FFF8E8"/>
            <w:vAlign w:val="top"/>
          </w:tcPr>
          <w:p>
            <w:r>
              <w:t>The Lord as father, mother, supporter — personal supreme care.</w:t>
            </w:r>
          </w:p>
        </w:tc>
        <w:tc>
          <w:tcPr>
            <w:tcW w:type="dxa" w:w="2484"/>
            <w:tcMar>
              <w:top w:w="100" w:type="dxa"/>
              <w:start w:w="120" w:type="dxa"/>
              <w:bottom w:w="100" w:type="dxa"/>
              <w:end w:w="120" w:type="dxa"/>
            </w:tcMar>
            <w:shd w:fill="FFF8E8"/>
            <w:vAlign w:val="top"/>
          </w:tcPr>
          <w:p>
            <w:r>
              <w:t>Do not collapse into impersonalism.</w:t>
            </w:r>
          </w:p>
        </w:tc>
      </w:tr>
    </w:tbl>
    <w:p>
      <w:pPr>
        <w:spacing w:after="40"/>
      </w:pPr>
    </w:p>
    <w:p>
      <w:pPr>
        <w:pStyle w:val="Heading2"/>
      </w:pPr>
      <w:r>
        <w:t>One-page speaking map</w:t>
      </w:r>
    </w:p>
    <w:p>
      <w:pPr>
        <w:ind w:left="288"/>
      </w:pPr>
      <w:r>
        <w:t>1. Welcome + Saturday purpose (2:10)</w:t>
      </w:r>
    </w:p>
    <w:p>
      <w:pPr>
        <w:ind w:left="288"/>
      </w:pPr>
      <w:r>
        <w:t>2. Memory line + essential question</w:t>
      </w:r>
    </w:p>
    <w:p>
      <w:pPr>
        <w:ind w:left="288"/>
      </w:pPr>
      <w:r>
        <w:t>3. Primary verse layer (Devanāgarī / IAST / KUTUMBA teaching meaning)</w:t>
      </w:r>
    </w:p>
    <w:p>
      <w:pPr>
        <w:ind w:left="288"/>
      </w:pPr>
      <w:r>
        <w:t>4. Core explanation</w:t>
      </w:r>
    </w:p>
    <w:p>
      <w:pPr>
        <w:ind w:left="288"/>
      </w:pPr>
      <w:r>
        <w:t>5. One analogy with limit</w:t>
      </w:r>
    </w:p>
    <w:p>
      <w:pPr>
        <w:ind w:left="288"/>
      </w:pPr>
      <w:r>
        <w:t>6. Scriptural examples (paraphrase only)</w:t>
      </w:r>
    </w:p>
    <w:p>
      <w:pPr>
        <w:ind w:left="288"/>
      </w:pPr>
      <w:r>
        <w:t>7. One constructed household case</w:t>
      </w:r>
    </w:p>
    <w:p>
      <w:pPr>
        <w:ind w:left="288"/>
      </w:pPr>
      <w:r>
        <w:t>8. Track split (2:30)</w:t>
      </w:r>
    </w:p>
    <w:p>
      <w:pPr>
        <w:ind w:left="288"/>
      </w:pPr>
      <w:r>
        <w:t>9. Reunification synthesis (3:10)</w:t>
      </w:r>
    </w:p>
    <w:p>
      <w:pPr>
        <w:ind w:left="288"/>
      </w:pPr>
      <w:r>
        <w:t>10. Snack/water (3:30) — no weekly meal</w:t>
      </w:r>
    </w:p>
    <w:p>
      <w:pPr>
        <w:ind w:left="288"/>
      </w:pPr>
      <w:r>
        <w:t>11. Saṅkalpa / project / home practice (3:40)</w:t>
      </w:r>
    </w:p>
    <w:p>
      <w:pPr>
        <w:ind w:left="288"/>
      </w:pPr>
      <w:r>
        <w:t>12. Next-week title only + close (3:55–4:00)</w:t>
      </w:r>
    </w:p>
    <w:p>
      <w:pPr>
        <w:pStyle w:val="Heading2"/>
      </w:pPr>
      <w:r>
        <w:t>Exact opening script (≈3 minutes)</w:t>
      </w:r>
    </w:p>
    <w:p>
      <w:pPr>
        <w:pStyle w:val="Quote"/>
      </w:pPr>
      <w:r>
        <w:t>Welcome. Today is C3-W2 — Who Is Kṛṣṇa? The Supreme Personality of Godhead. Essential question: Why does śāstra present Kṛṣṇa as supreme — and how do we speak that with reverence, not aggression? BG 7.7 KUTUMBA teaching meaning: There is no truth superior to Kṛṣṇa; everything rests upon Him as pearls are strung on a thread. Memory phrase: Nothing is above Kṛṣṇa. Lab: Authorized Kṛṣṇa-Kathā Retelling. Home: one name or quality daily. We do not attack persons. We do not invent confidential pastimes. Parents onsite. Snack and water only.</w:t>
      </w:r>
    </w:p>
    <w:p>
      <w:pPr>
        <w:pStyle w:val="Heading2"/>
      </w:pPr>
      <w:r>
        <w:t>Extended 10–20 minute speaking SCRIPT (shared opening / parent circle)</w:t>
      </w:r>
    </w:p>
    <w:p>
      <w:r>
        <w:t>Use this as the facilitator spine between 2:10 and 2:28. Adjust pace; do not invent quotations.</w:t>
      </w:r>
    </w:p>
    <w:p>
      <w:r>
        <w:rPr>
          <w:b/>
        </w:rPr>
        <w:t>[0–2 min — Hook]</w:t>
      </w:r>
      <w:r>
        <w:t xml:space="preserve"> A child asks, “Why does KUTUMBA say Kṛṣṇa is Supreme?” The answer is not “because our group says so.” Conviction is grounded in śāstra as presented by the ācārya.</w:t>
      </w:r>
    </w:p>
    <w:p>
      <w:r>
        <w:rPr>
          <w:b/>
        </w:rPr>
        <w:t>[2–6 min — Verse + supports]</w:t>
      </w:r>
      <w:r>
        <w:t xml:space="preserve"> Read BG 7.7 Devanāgarī/IAST; state teaching meaning. Add one-sentence paraphrases of BG 10.8 (source of all) and ŚB 1.3.28 (Kṛṣṇa as Bhagavān Himself). Keep tone reverent, not aggressive.</w:t>
      </w:r>
    </w:p>
    <w:p>
      <w:r>
        <w:rPr>
          <w:b/>
        </w:rPr>
        <w:t>[6–10 min — Pearls analogy]</w:t>
      </w:r>
      <w:r>
        <w:t xml:space="preserve"> Teach pearls-on-a-thread with limit. Everything depends on Kṛṣṇa; He is not one bead among equals in the absolute sense taught here.</w:t>
      </w:r>
    </w:p>
    <w:p>
      <w:r>
        <w:rPr>
          <w:b/>
        </w:rPr>
        <w:t>[10–15 min — Govardhana authorized summary]</w:t>
      </w:r>
      <w:r>
        <w:t xml:space="preserve"> Retell only authorized skeleton: Indra’s pride and the shift of worship; Kṛṣṇa’s protection by holding Govardhana; villagers take shelter; pride corrected; Kṛṣṇa’s care. NO invented dialogue. NO confidential romance material.</w:t>
      </w:r>
    </w:p>
    <w:p>
      <w:r>
        <w:rPr>
          <w:b/>
        </w:rPr>
        <w:t>[15–18 min — Case]</w:t>
      </w:r>
      <w:r>
        <w:t xml:space="preserve"> Case 1: sectarian insult vs śāstra-based conviction. Practice a respectful sentence.</w:t>
      </w:r>
    </w:p>
    <w:p>
      <w:r>
        <w:rPr>
          <w:b/>
        </w:rPr>
        <w:t>[18–20 min — Lab preview + transition]</w:t>
      </w:r>
      <w:r>
        <w:t xml:space="preserve"> Authorized retelling lab; tracks at 2:28; reunite 3:10.</w:t>
      </w:r>
    </w:p>
    <w:p>
      <w:pPr>
        <w:pStyle w:val="Heading2"/>
      </w:pPr>
      <w:r>
        <w:t>Core explanation (facilitator must say)</w:t>
      </w:r>
    </w:p>
    <w:p>
      <w:r>
        <w:t>BG 7.7 establishes that nothing is superior to Kṛṣṇa and that all existence rests upon Him. Supporting paraphrases (BG 10.8, ŚB 1.3.28) reinforce source and supremacy without requiring KUTUMBA to invent theology. Families cultivate wonder and affection while refusing sectarian aggression and refusing invented or premature confidential pastime talk.</w:t>
      </w:r>
    </w:p>
    <w:p>
      <w:r>
        <w:rPr>
          <w:b/>
        </w:rPr>
        <w:t>Conclusion line:</w:t>
      </w:r>
      <w:r>
        <w:t xml:space="preserve"> Nothing is above Kṛṣṇa — speak it with śāstra and reverence.</w:t>
      </w:r>
    </w:p>
    <w:p>
      <w:r>
        <w:rPr>
          <w:b/>
        </w:rPr>
        <w:t>Common errors to block:</w:t>
      </w:r>
    </w:p>
    <w:p>
      <w:pPr>
        <w:ind w:left="288"/>
      </w:pPr>
      <w:r>
        <w:t>1. Sectarian aggression toward persons.</w:t>
      </w:r>
    </w:p>
    <w:p>
      <w:pPr>
        <w:ind w:left="288"/>
      </w:pPr>
      <w:r>
        <w:t>2. Invented confidential pastimes or fabricated dialogue.</w:t>
      </w:r>
    </w:p>
    <w:p>
      <w:pPr>
        <w:pStyle w:val="Heading2"/>
      </w:pPr>
      <w:r>
        <w:t>Analogies / examples with limits (teach inline)</w:t>
      </w:r>
    </w:p>
    <w:p>
      <w:pPr>
        <w:pStyle w:val="Heading3"/>
      </w:pPr>
      <w:r>
        <w:t>1) Pearls on a thread</w:t>
      </w:r>
    </w:p>
    <w:p>
      <w:pPr>
        <w:pStyle w:val="ListBullet"/>
      </w:pPr>
      <w:r>
        <w:rPr>
          <w:b/>
        </w:rPr>
        <w:t>Say:</w:t>
      </w:r>
      <w:r>
        <w:t xml:space="preserve"> Pearls are beautiful, yet without the thread they scatter. BG 7.7 teaches that all this rests on Kṛṣṇa as pearls rest on a thread.</w:t>
      </w:r>
    </w:p>
    <w:p>
      <w:pPr>
        <w:pStyle w:val="ListBullet"/>
      </w:pPr>
      <w:r>
        <w:rPr>
          <w:b/>
        </w:rPr>
        <w:t>Limit:</w:t>
      </w:r>
      <w:r>
        <w:t xml:space="preserve"> Pedagogy from the verse image; do not mock others’ beads/faith objects.</w:t>
      </w:r>
    </w:p>
    <w:p>
      <w:pPr>
        <w:pStyle w:val="ListBullet"/>
      </w:pPr>
      <w:r>
        <w:rPr>
          <w:b/>
        </w:rPr>
        <w:t>Younger:</w:t>
      </w:r>
      <w:r>
        <w:t xml:space="preserve"> String paper pearls; say “Kṛṣṇa holds all.”</w:t>
      </w:r>
    </w:p>
    <w:p>
      <w:pPr>
        <w:pStyle w:val="ListBullet"/>
      </w:pPr>
      <w:r>
        <w:rPr>
          <w:b/>
        </w:rPr>
        <w:t>Older/adult:</w:t>
      </w:r>
      <w:r>
        <w:t xml:space="preserve"> What depends on Kṛṣṇa in this teaching — and what is not “equal absolute”?</w:t>
      </w:r>
    </w:p>
    <w:p>
      <w:pPr>
        <w:pStyle w:val="Heading3"/>
      </w:pPr>
      <w:r>
        <w:t>2) Map vs preference</w:t>
      </w:r>
    </w:p>
    <w:p>
      <w:pPr>
        <w:pStyle w:val="ListBullet"/>
      </w:pPr>
      <w:r>
        <w:rPr>
          <w:b/>
        </w:rPr>
        <w:t>Say:</w:t>
      </w:r>
      <w:r>
        <w:t xml:space="preserve"> A map is not the same as “I like this color.” Supremacy claims in KUTUMBA are map claims from śāstra via the ācārya, not club preference.</w:t>
      </w:r>
    </w:p>
    <w:p>
      <w:pPr>
        <w:pStyle w:val="ListBullet"/>
      </w:pPr>
      <w:r>
        <w:rPr>
          <w:b/>
        </w:rPr>
        <w:t>Limit:</w:t>
      </w:r>
      <w:r>
        <w:t xml:space="preserve"> Do not claim KUTUMBA is itself the map.</w:t>
      </w:r>
    </w:p>
    <w:p>
      <w:pPr>
        <w:pStyle w:val="ListBullet"/>
      </w:pPr>
      <w:r>
        <w:rPr>
          <w:b/>
        </w:rPr>
        <w:t>Younger:</w:t>
      </w:r>
      <w:r>
        <w:t xml:space="preserve"> We learn from Kṛṣṇa’s book, not from teasing.</w:t>
      </w:r>
    </w:p>
    <w:p>
      <w:pPr>
        <w:pStyle w:val="ListBullet"/>
      </w:pPr>
      <w:r>
        <w:rPr>
          <w:b/>
        </w:rPr>
        <w:t>Older/adult:</w:t>
      </w:r>
      <w:r>
        <w:t xml:space="preserve"> Write one śāstra-based sentence vs one preference-only sentence.</w:t>
      </w:r>
    </w:p>
    <w:p>
      <w:pPr>
        <w:pStyle w:val="Heading3"/>
      </w:pPr>
      <w:r>
        <w:t>3) Mountain shelter (Govardhana)</w:t>
      </w:r>
    </w:p>
    <w:p>
      <w:pPr>
        <w:pStyle w:val="ListBullet"/>
      </w:pPr>
      <w:r>
        <w:rPr>
          <w:b/>
        </w:rPr>
        <w:t>Say:</w:t>
      </w:r>
      <w:r>
        <w:t xml:space="preserve"> When danger came, the people of Vraja took shelter of Kṛṣṇa’s arrangement under Govardhana — supremacy shown as protection and care, not as a debate trophy.</w:t>
      </w:r>
    </w:p>
    <w:p>
      <w:pPr>
        <w:pStyle w:val="ListBullet"/>
      </w:pPr>
      <w:r>
        <w:rPr>
          <w:b/>
        </w:rPr>
        <w:t>Limit:</w:t>
      </w:r>
      <w:r>
        <w:t xml:space="preserve"> Authorized summary only; no invented quotes.</w:t>
      </w:r>
    </w:p>
    <w:p>
      <w:pPr>
        <w:pStyle w:val="ListBullet"/>
      </w:pPr>
      <w:r>
        <w:rPr>
          <w:b/>
        </w:rPr>
        <w:t>Younger:</w:t>
      </w:r>
      <w:r>
        <w:t xml:space="preserve"> Hands as mountain; friends underneath — shelter.</w:t>
      </w:r>
    </w:p>
    <w:p>
      <w:pPr>
        <w:pStyle w:val="ListBullet"/>
      </w:pPr>
      <w:r>
        <w:rPr>
          <w:b/>
        </w:rPr>
        <w:t>Older/adult:</w:t>
      </w:r>
      <w:r>
        <w:t xml:space="preserve"> List supremacy, protection, pride-correction without dialogue invention.</w:t>
      </w:r>
    </w:p>
    <w:p>
      <w:pPr>
        <w:pStyle w:val="Heading2"/>
      </w:pPr>
      <w:r>
        <w:t>Scriptural examples (paraphrase only; no invented dialogue)</w:t>
      </w:r>
    </w:p>
    <w:p>
      <w:pPr>
        <w:pStyle w:val="Heading3"/>
      </w:pPr>
      <w:r>
        <w:t>Example A — Nothing superior (BG 7.7)</w:t>
      </w:r>
    </w:p>
    <w:p>
      <w:r>
        <w:t xml:space="preserve">The Lord tells Arjuna there is no truth superior to Him; all rests on Him like pearls on a thread. </w:t>
      </w:r>
      <w:r>
        <w:rPr>
          <w:b/>
        </w:rPr>
        <w:t>Teaching use:</w:t>
      </w:r>
      <w:r>
        <w:t xml:space="preserve"> Primary supremacy teaching. </w:t>
      </w:r>
      <w:r>
        <w:rPr>
          <w:b/>
        </w:rPr>
        <w:t>Limitation:</w:t>
      </w:r>
      <w:r>
        <w:t xml:space="preserve"> No full purport dump; no aggression.</w:t>
      </w:r>
    </w:p>
    <w:p>
      <w:pPr>
        <w:pStyle w:val="Heading3"/>
      </w:pPr>
      <w:r>
        <w:t>Example B — Source of all (BG 10.8)</w:t>
      </w:r>
    </w:p>
    <w:p>
      <w:r>
        <w:t xml:space="preserve">Kṛṣṇa is the source of all spiritual and material worlds; the wise worship Him with love. </w:t>
      </w:r>
      <w:r>
        <w:rPr>
          <w:b/>
        </w:rPr>
        <w:t>Teaching use:</w:t>
      </w:r>
      <w:r>
        <w:t xml:space="preserve"> Support triangle with 7.7 and 1.3.28. </w:t>
      </w:r>
      <w:r>
        <w:rPr>
          <w:b/>
        </w:rPr>
        <w:t>Limitation:</w:t>
      </w:r>
      <w:r>
        <w:t xml:space="preserve"> Paraphrase only.</w:t>
      </w:r>
    </w:p>
    <w:p>
      <w:pPr>
        <w:pStyle w:val="Heading3"/>
      </w:pPr>
      <w:r>
        <w:t>Example C — Kṛṣṇas tu bhagavān svayam (ŚB 1.3.28)</w:t>
      </w:r>
    </w:p>
    <w:p>
      <w:r>
        <w:t xml:space="preserve">Scripture identifies Kṛṣṇa as the Supreme Personality of Godhead Himself (classroom paraphrase of the famous conclusion). </w:t>
      </w:r>
      <w:r>
        <w:rPr>
          <w:b/>
        </w:rPr>
        <w:t>Teaching use:</w:t>
      </w:r>
      <w:r>
        <w:t xml:space="preserve"> Clarify identity without insulting other viṣṇu-tattva forms. </w:t>
      </w:r>
      <w:r>
        <w:rPr>
          <w:b/>
        </w:rPr>
        <w:t>Limitation:</w:t>
      </w:r>
      <w:r>
        <w:t xml:space="preserve"> No invented comparative mockery.</w:t>
      </w:r>
    </w:p>
    <w:p>
      <w:pPr>
        <w:pStyle w:val="Heading2"/>
      </w:pPr>
      <w:r>
        <w:t>Historical / devotional examples (traceable, paraphrase)</w:t>
      </w:r>
    </w:p>
    <w:p>
      <w:r>
        <w:rPr>
          <w:b/>
        </w:rPr>
        <w:t>Authorized Govardhana summary (classroom):</w:t>
      </w:r>
      <w:r>
        <w:t xml:space="preserve"> Pride is corrected; Kṛṣṇa protects His devotees by lifting Govardhana Hill; the residents take shelter. Use only standard authorized narrative points; invent no dialogue. </w:t>
      </w:r>
      <w:r>
        <w:rPr>
          <w:b/>
        </w:rPr>
        <w:t>Limitation:</w:t>
      </w:r>
      <w:r>
        <w:t xml:space="preserve"> Age-appropriate; no confidential overlays; point advanced readers to Prabhupāda’s Kṛṣṇa book / Bhāgavatam for personal study.</w:t>
      </w:r>
    </w:p>
    <w:p>
      <w:pPr>
        <w:pStyle w:val="Heading2"/>
      </w:pPr>
      <w:r>
        <w:t>Three constructed household cases (week-specific)</w:t>
      </w:r>
    </w:p>
    <w:p>
      <w:pPr>
        <w:pStyle w:val="Heading3"/>
      </w:pPr>
      <w:r>
        <w:t>Constructed case 1 — Sectarian insult on the playground</w:t>
      </w:r>
    </w:p>
    <w:p>
      <w:pPr>
        <w:pStyle w:val="ListBullet"/>
      </w:pPr>
      <w:r>
        <w:rPr>
          <w:b/>
        </w:rPr>
        <w:t>Situation:</w:t>
      </w:r>
      <w:r>
        <w:t xml:space="preserve"> A fictional older student mocks a classmate’s family’s worship style to “defend Kṛṣṇa’s supremacy.”</w:t>
      </w:r>
    </w:p>
    <w:p>
      <w:pPr>
        <w:pStyle w:val="ListBullet"/>
      </w:pPr>
      <w:r>
        <w:rPr>
          <w:b/>
        </w:rPr>
        <w:t>Tempting mistaken conclusion:</w:t>
      </w:r>
      <w:r>
        <w:t xml:space="preserve"> Aggression proves conviction.</w:t>
      </w:r>
    </w:p>
    <w:p>
      <w:pPr>
        <w:pStyle w:val="ListBullet"/>
      </w:pPr>
      <w:r>
        <w:rPr>
          <w:b/>
        </w:rPr>
        <w:t>Relevant principle / source:</w:t>
      </w:r>
      <w:r>
        <w:t xml:space="preserve"> BG 7.7 supremacy with reverence; block sectarian aggression.</w:t>
      </w:r>
    </w:p>
    <w:p>
      <w:pPr>
        <w:pStyle w:val="ListBullet"/>
      </w:pPr>
      <w:r>
        <w:rPr>
          <w:b/>
        </w:rPr>
        <w:t>Compassionate response:</w:t>
      </w:r>
      <w:r>
        <w:t xml:space="preserve"> Correct: state śāstra calmly; apologize for insult; protect dignity.</w:t>
      </w:r>
    </w:p>
    <w:p>
      <w:pPr>
        <w:pStyle w:val="ListBullet"/>
      </w:pPr>
      <w:r>
        <w:rPr>
          <w:b/>
        </w:rPr>
        <w:t>Family action:</w:t>
      </w:r>
      <w:r>
        <w:t xml:space="preserve"> Practice one respectful explanation sentence at home.</w:t>
      </w:r>
    </w:p>
    <w:p>
      <w:pPr>
        <w:pStyle w:val="ListBullet"/>
      </w:pPr>
      <w:r>
        <w:rPr>
          <w:b/>
        </w:rPr>
        <w:t>What not to say:</w:t>
      </w:r>
      <w:r>
        <w:t xml:space="preserve"> Anything that humiliates another child or tradition’s members.</w:t>
      </w:r>
    </w:p>
    <w:p>
      <w:pPr>
        <w:pStyle w:val="ListBullet"/>
      </w:pPr>
      <w:r>
        <w:rPr>
          <w:b/>
        </w:rPr>
        <w:t>Age adaptation:</w:t>
      </w:r>
      <w:r>
        <w:t xml:space="preserve"> Younger — “We don’t tease.” Older — rewrite insult into śāstra sentence.</w:t>
      </w:r>
    </w:p>
    <w:p>
      <w:pPr>
        <w:pStyle w:val="Heading3"/>
      </w:pPr>
      <w:r>
        <w:t>Constructed case 2 — Invented pastime for fun</w:t>
      </w:r>
    </w:p>
    <w:p>
      <w:pPr>
        <w:pStyle w:val="ListBullet"/>
      </w:pPr>
      <w:r>
        <w:rPr>
          <w:b/>
        </w:rPr>
        <w:t>Situation:</w:t>
      </w:r>
      <w:r>
        <w:t xml:space="preserve"> A parent adds made-up dramatic dialogue to a kathā “to keep kids interested,” including premature confidential tones.</w:t>
      </w:r>
    </w:p>
    <w:p>
      <w:pPr>
        <w:pStyle w:val="ListBullet"/>
      </w:pPr>
      <w:r>
        <w:rPr>
          <w:b/>
        </w:rPr>
        <w:t>Tempting mistaken conclusion:</w:t>
      </w:r>
      <w:r>
        <w:t xml:space="preserve"> Entertainment license beats authorization.</w:t>
      </w:r>
    </w:p>
    <w:p>
      <w:pPr>
        <w:pStyle w:val="ListBullet"/>
      </w:pPr>
      <w:r>
        <w:rPr>
          <w:b/>
        </w:rPr>
        <w:t>Relevant principle / source:</w:t>
      </w:r>
      <w:r>
        <w:t xml:space="preserve"> Authorized kathā only; no invented dialogue.</w:t>
      </w:r>
    </w:p>
    <w:p>
      <w:pPr>
        <w:pStyle w:val="ListBullet"/>
      </w:pPr>
      <w:r>
        <w:rPr>
          <w:b/>
        </w:rPr>
        <w:t>Compassionate response:</w:t>
      </w:r>
      <w:r>
        <w:t xml:space="preserve"> Return to outline cards; wonder without fabrication.</w:t>
      </w:r>
    </w:p>
    <w:p>
      <w:pPr>
        <w:pStyle w:val="ListBullet"/>
      </w:pPr>
      <w:r>
        <w:rPr>
          <w:b/>
        </w:rPr>
        <w:t>Family action:</w:t>
      </w:r>
      <w:r>
        <w:t xml:space="preserve"> Choose one authorized name/quality/pastime line for daily remembrance.</w:t>
      </w:r>
    </w:p>
    <w:p>
      <w:pPr>
        <w:pStyle w:val="ListBullet"/>
      </w:pPr>
      <w:r>
        <w:rPr>
          <w:b/>
        </w:rPr>
        <w:t>What not to say:</w:t>
      </w:r>
      <w:r>
        <w:t xml:space="preserve"> Shaming the parent as “demoniac.” Public exposure.</w:t>
      </w:r>
    </w:p>
    <w:p>
      <w:pPr>
        <w:pStyle w:val="ListBullet"/>
      </w:pPr>
      <w:r>
        <w:rPr>
          <w:b/>
        </w:rPr>
        <w:t>Age adaptation:</w:t>
      </w:r>
      <w:r>
        <w:t xml:space="preserve"> Younger — fixed story spine. Older — mark “authorized vs invented.”</w:t>
      </w:r>
    </w:p>
    <w:p>
      <w:pPr>
        <w:pStyle w:val="Heading3"/>
      </w:pPr>
      <w:r>
        <w:t>Constructed case 3 — Preference-only faith</w:t>
      </w:r>
    </w:p>
    <w:p>
      <w:pPr>
        <w:pStyle w:val="ListBullet"/>
      </w:pPr>
      <w:r>
        <w:rPr>
          <w:b/>
        </w:rPr>
        <w:t>Situation:</w:t>
      </w:r>
      <w:r>
        <w:t xml:space="preserve"> A teen says, “Kṛṣṇa is supreme because our program likes Him,” with no śāstra anchor.</w:t>
      </w:r>
    </w:p>
    <w:p>
      <w:pPr>
        <w:pStyle w:val="ListBullet"/>
      </w:pPr>
      <w:r>
        <w:rPr>
          <w:b/>
        </w:rPr>
        <w:t>Tempting mistaken conclusion:</w:t>
      </w:r>
      <w:r>
        <w:t xml:space="preserve"> Club preference equals theology.</w:t>
      </w:r>
    </w:p>
    <w:p>
      <w:pPr>
        <w:pStyle w:val="ListBullet"/>
      </w:pPr>
      <w:r>
        <w:rPr>
          <w:b/>
        </w:rPr>
        <w:t>Relevant principle / source:</w:t>
      </w:r>
      <w:r>
        <w:t xml:space="preserve"> BG 7.7 / 10.8 / 1.3.28 as map.</w:t>
      </w:r>
    </w:p>
    <w:p>
      <w:pPr>
        <w:pStyle w:val="ListBullet"/>
      </w:pPr>
      <w:r>
        <w:rPr>
          <w:b/>
        </w:rPr>
        <w:t>Compassionate response:</w:t>
      </w:r>
      <w:r>
        <w:t xml:space="preserve"> Affirm affection; add one verse paraphrase as ground.</w:t>
      </w:r>
    </w:p>
    <w:p>
      <w:pPr>
        <w:pStyle w:val="ListBullet"/>
      </w:pPr>
      <w:r>
        <w:rPr>
          <w:b/>
        </w:rPr>
        <w:t>Family action:</w:t>
      </w:r>
      <w:r>
        <w:t xml:space="preserve"> Write verse + one quality on a card.</w:t>
      </w:r>
    </w:p>
    <w:p>
      <w:pPr>
        <w:pStyle w:val="ListBullet"/>
      </w:pPr>
      <w:r>
        <w:rPr>
          <w:b/>
        </w:rPr>
        <w:t>What not to say:</w:t>
      </w:r>
      <w:r>
        <w:t xml:space="preserve"> “You’re fake.” Rank devotion.</w:t>
      </w:r>
    </w:p>
    <w:p>
      <w:pPr>
        <w:pStyle w:val="ListBullet"/>
      </w:pPr>
      <w:r>
        <w:rPr>
          <w:b/>
        </w:rPr>
        <w:t>Age adaptation:</w:t>
      </w:r>
      <w:r>
        <w:t xml:space="preserve"> Younger — pearls craft + phrase. Older — triangle notes.</w:t>
      </w:r>
    </w:p>
    <w:p>
      <w:pPr>
        <w:pStyle w:val="Heading2"/>
      </w:pPr>
      <w:r>
        <w:t>Discovery questions</w:t>
      </w:r>
    </w:p>
    <w:p>
      <w:pPr>
        <w:ind w:left="288"/>
      </w:pPr>
      <w:r>
        <w:t>1. What image does BG 7.7 use for dependence on Kṛṣṇa?</w:t>
      </w:r>
    </w:p>
    <w:p>
      <w:pPr>
        <w:ind w:left="288"/>
      </w:pPr>
      <w:r>
        <w:t>2. What is the difference between preference and śāstra-based conviction?</w:t>
      </w:r>
    </w:p>
    <w:p>
      <w:pPr>
        <w:ind w:left="288"/>
      </w:pPr>
      <w:r>
        <w:t>3. Which authorized quality of Kṛṣṇa do you already love?</w:t>
      </w:r>
    </w:p>
    <w:p>
      <w:pPr>
        <w:pStyle w:val="Heading2"/>
      </w:pPr>
      <w:r>
        <w:t>Understanding questions</w:t>
      </w:r>
    </w:p>
    <w:p>
      <w:pPr>
        <w:ind w:left="288"/>
      </w:pPr>
      <w:r>
        <w:t>1. State the week’s conclusion in one sentence.</w:t>
      </w:r>
    </w:p>
    <w:p>
      <w:pPr>
        <w:ind w:left="288"/>
      </w:pPr>
      <w:r>
        <w:t>2. Name primary + two supports (paraphrase roles).</w:t>
      </w:r>
    </w:p>
    <w:p>
      <w:pPr>
        <w:ind w:left="288"/>
      </w:pPr>
      <w:r>
        <w:t>3. What two errors does this week block?</w:t>
      </w:r>
    </w:p>
    <w:p>
      <w:pPr>
        <w:pStyle w:val="Heading2"/>
      </w:pPr>
      <w:r>
        <w:t>Application questions</w:t>
      </w:r>
    </w:p>
    <w:p>
      <w:pPr>
        <w:ind w:left="288"/>
      </w:pPr>
      <w:r>
        <w:t>1. Which name or quality will you remember daily?</w:t>
      </w:r>
    </w:p>
    <w:p>
      <w:pPr>
        <w:ind w:left="288"/>
      </w:pPr>
      <w:r>
        <w:t>2. How will you speak supremacy without aggression?</w:t>
      </w:r>
    </w:p>
    <w:p>
      <w:pPr>
        <w:ind w:left="288"/>
      </w:pPr>
      <w:r>
        <w:t>3. Minimum version if tired?</w:t>
      </w:r>
    </w:p>
    <w:p>
      <w:pPr>
        <w:pStyle w:val="Heading2"/>
      </w:pPr>
      <w:r>
        <w:t>Likely adult questions + source-based answers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Direction</w:t>
            </w:r>
          </w:p>
        </w:tc>
      </w:tr>
      <w:tr>
        <w:tc>
          <w:tcPr>
            <w:tcW w:type="dxa" w:w="4968"/>
            <w:tcMar>
              <w:top w:w="100" w:type="dxa"/>
              <w:start w:w="120" w:type="dxa"/>
              <w:bottom w:w="100" w:type="dxa"/>
              <w:end w:w="120" w:type="dxa"/>
            </w:tcMar>
            <w:vAlign w:val="top"/>
          </w:tcPr>
          <w:p>
            <w:r>
              <w:t>Are we attacking other religions?</w:t>
            </w:r>
          </w:p>
        </w:tc>
        <w:tc>
          <w:tcPr>
            <w:tcW w:type="dxa" w:w="4968"/>
            <w:tcMar>
              <w:top w:w="100" w:type="dxa"/>
              <w:start w:w="120" w:type="dxa"/>
              <w:bottom w:w="100" w:type="dxa"/>
              <w:end w:w="120" w:type="dxa"/>
            </w:tcMar>
            <w:vAlign w:val="top"/>
          </w:tcPr>
          <w:p>
            <w:r>
              <w:t>No. Teach supremacy from śāstra with reverence; never insult persons.</w:t>
            </w:r>
          </w:p>
        </w:tc>
      </w:tr>
      <w:tr>
        <w:tc>
          <w:tcPr>
            <w:tcW w:type="dxa" w:w="4968"/>
            <w:tcMar>
              <w:top w:w="100" w:type="dxa"/>
              <w:start w:w="120" w:type="dxa"/>
              <w:bottom w:w="100" w:type="dxa"/>
              <w:end w:w="120" w:type="dxa"/>
            </w:tcMar>
            <w:shd w:fill="FFF8E8"/>
            <w:vAlign w:val="top"/>
          </w:tcPr>
          <w:p>
            <w:r>
              <w:t>Can we add dialogue to keep kids engaged?</w:t>
            </w:r>
          </w:p>
        </w:tc>
        <w:tc>
          <w:tcPr>
            <w:tcW w:type="dxa" w:w="4968"/>
            <w:tcMar>
              <w:top w:w="100" w:type="dxa"/>
              <w:start w:w="120" w:type="dxa"/>
              <w:bottom w:w="100" w:type="dxa"/>
              <w:end w:w="120" w:type="dxa"/>
            </w:tcMar>
            <w:shd w:fill="FFF8E8"/>
            <w:vAlign w:val="top"/>
          </w:tcPr>
          <w:p>
            <w:r>
              <w:t>No invented deity dialogue. Use authorized summary points and questions.</w:t>
            </w:r>
          </w:p>
        </w:tc>
      </w:tr>
      <w:tr>
        <w:tc>
          <w:tcPr>
            <w:tcW w:type="dxa" w:w="4968"/>
            <w:tcMar>
              <w:top w:w="100" w:type="dxa"/>
              <w:start w:w="120" w:type="dxa"/>
              <w:bottom w:w="100" w:type="dxa"/>
              <w:end w:w="120" w:type="dxa"/>
            </w:tcMar>
            <w:vAlign w:val="top"/>
          </w:tcPr>
          <w:p>
            <w:r>
              <w:t>Is KUTUMBA the authority for who God is?</w:t>
            </w:r>
          </w:p>
        </w:tc>
        <w:tc>
          <w:tcPr>
            <w:tcW w:type="dxa" w:w="4968"/>
            <w:tcMar>
              <w:top w:w="100" w:type="dxa"/>
              <w:start w:w="120" w:type="dxa"/>
              <w:bottom w:w="100" w:type="dxa"/>
              <w:end w:w="120" w:type="dxa"/>
            </w:tcMar>
            <w:vAlign w:val="top"/>
          </w:tcPr>
          <w:p>
            <w:r>
              <w:t>KUTUMBA teaches from Prabhupāda’s presentation of śāstra; it does not replace śāstra/ācārya.</w:t>
            </w:r>
          </w:p>
        </w:tc>
      </w:tr>
      <w:tr>
        <w:tc>
          <w:tcPr>
            <w:tcW w:type="dxa" w:w="4968"/>
            <w:tcMar>
              <w:top w:w="100" w:type="dxa"/>
              <w:start w:w="120" w:type="dxa"/>
              <w:bottom w:w="100" w:type="dxa"/>
              <w:end w:w="120" w:type="dxa"/>
            </w:tcMar>
            <w:shd w:fill="FFF8E8"/>
            <w:vAlign w:val="top"/>
          </w:tcPr>
          <w:p>
            <w:r>
              <w:t>Should we teach confidential pastimes tonight?</w:t>
            </w:r>
          </w:p>
        </w:tc>
        <w:tc>
          <w:tcPr>
            <w:tcW w:type="dxa" w:w="4968"/>
            <w:tcMar>
              <w:top w:w="100" w:type="dxa"/>
              <w:start w:w="120" w:type="dxa"/>
              <w:bottom w:w="100" w:type="dxa"/>
              <w:end w:w="120" w:type="dxa"/>
            </w:tcMar>
            <w:shd w:fill="FFF8E8"/>
            <w:vAlign w:val="top"/>
          </w:tcPr>
          <w:p>
            <w:r>
              <w:t>No. Keep supremacy, protection, and wonder within authorized scope.</w:t>
            </w:r>
          </w:p>
        </w:tc>
      </w:tr>
      <w:tr>
        <w:tc>
          <w:tcPr>
            <w:tcW w:type="dxa" w:w="4968"/>
            <w:tcMar>
              <w:top w:w="100" w:type="dxa"/>
              <w:start w:w="120" w:type="dxa"/>
              <w:bottom w:w="100" w:type="dxa"/>
              <w:end w:w="120" w:type="dxa"/>
            </w:tcMar>
            <w:vAlign w:val="top"/>
          </w:tcPr>
          <w:p>
            <w:r>
              <w:t>What about other forms of the Lord?</w:t>
            </w:r>
          </w:p>
        </w:tc>
        <w:tc>
          <w:tcPr>
            <w:tcW w:type="dxa" w:w="4968"/>
            <w:tcMar>
              <w:top w:w="100" w:type="dxa"/>
              <w:start w:w="120" w:type="dxa"/>
              <w:bottom w:w="100" w:type="dxa"/>
              <w:end w:w="120" w:type="dxa"/>
            </w:tcMar>
            <w:vAlign w:val="top"/>
          </w:tcPr>
          <w:p>
            <w:r>
              <w:t>Speak carefully per ŚB 1.3.28 classroom paraphrase; no mockery.</w:t>
            </w:r>
          </w:p>
        </w:tc>
      </w:tr>
      <w:tr>
        <w:tc>
          <w:tcPr>
            <w:tcW w:type="dxa" w:w="4968"/>
            <w:tcMar>
              <w:top w:w="100" w:type="dxa"/>
              <w:start w:w="120" w:type="dxa"/>
              <w:bottom w:w="100" w:type="dxa"/>
              <w:end w:w="120" w:type="dxa"/>
            </w:tcMar>
            <w:shd w:fill="FFF8E8"/>
            <w:vAlign w:val="top"/>
          </w:tcPr>
          <w:p>
            <w:r>
              <w:t>Home practice if a child forgets?</w:t>
            </w:r>
          </w:p>
        </w:tc>
        <w:tc>
          <w:tcPr>
            <w:tcW w:type="dxa" w:w="4968"/>
            <w:tcMar>
              <w:top w:w="100" w:type="dxa"/>
              <w:start w:w="120" w:type="dxa"/>
              <w:bottom w:w="100" w:type="dxa"/>
              <w:end w:w="120" w:type="dxa"/>
            </w:tcMar>
            <w:shd w:fill="FFF8E8"/>
            <w:vAlign w:val="top"/>
          </w:tcPr>
          <w:p>
            <w:r>
              <w:t>One name once; no force ranking.</w:t>
            </w:r>
          </w:p>
        </w:tc>
      </w:tr>
    </w:tbl>
    <w:p>
      <w:pPr>
        <w:spacing w:after="40"/>
      </w:pPr>
    </w:p>
    <w:p>
      <w:pPr>
        <w:pStyle w:val="Heading2"/>
      </w:pPr>
      <w:r>
        <w:t>Common misconceptions</w:t>
      </w:r>
    </w:p>
    <w:p>
      <w:pPr>
        <w:pStyle w:val="ListBullet"/>
      </w:pPr>
      <w:r>
        <w:t>Sectarian aggression as spirituality.</w:t>
      </w:r>
    </w:p>
    <w:p>
      <w:pPr>
        <w:pStyle w:val="ListBullet"/>
      </w:pPr>
      <w:r>
        <w:t>Invented confidential pastimes / fabricated dialogue.</w:t>
      </w:r>
    </w:p>
    <w:p>
      <w:pPr>
        <w:pStyle w:val="ListBullet"/>
      </w:pPr>
      <w:r>
        <w:t>“Because KUTUMBA says so” as sole evidence.</w:t>
      </w:r>
    </w:p>
    <w:p>
      <w:pPr>
        <w:pStyle w:val="ListBullet"/>
      </w:pPr>
      <w:r>
        <w:t>Treating supremacy as a debate trophy over persons.</w:t>
      </w:r>
    </w:p>
    <w:p>
      <w:pPr>
        <w:pStyle w:val="ListBullet"/>
      </w:pPr>
      <w:r>
        <w:t>Collapsing Kṛṣṇa into impersonal force only.</w:t>
      </w:r>
    </w:p>
    <w:p>
      <w:pPr>
        <w:pStyle w:val="Heading2"/>
      </w:pPr>
      <w:r>
        <w:t>What not to speculate about</w:t>
      </w:r>
    </w:p>
    <w:p>
      <w:pPr>
        <w:pStyle w:val="ListBullet"/>
      </w:pPr>
      <w:r>
        <w:t>Invented deity dialogue.</w:t>
      </w:r>
    </w:p>
    <w:p>
      <w:pPr>
        <w:pStyle w:val="ListBullet"/>
      </w:pPr>
      <w:r>
        <w:t>Premature confidential romance narratives.</w:t>
      </w:r>
    </w:p>
    <w:p>
      <w:pPr>
        <w:pStyle w:val="ListBullet"/>
      </w:pPr>
      <w:r>
        <w:t>Guarantees of realization.</w:t>
      </w:r>
    </w:p>
    <w:p>
      <w:pPr>
        <w:pStyle w:val="ListBullet"/>
      </w:pPr>
      <w:r>
        <w:t>Claims science proved supremacy ontology.</w:t>
      </w:r>
    </w:p>
    <w:p>
      <w:pPr>
        <w:pStyle w:val="ListBullet"/>
      </w:pPr>
      <w:r>
        <w:t>Diagnosing others’ traditions as demoniac in class.</w:t>
      </w:r>
    </w:p>
    <w:p>
      <w:pPr>
        <w:pStyle w:val="Heading2"/>
      </w:pPr>
      <w:r>
        <w:t>Do not claim</w:t>
      </w:r>
    </w:p>
    <w:p>
      <w:pPr>
        <w:pStyle w:val="ListBullet"/>
      </w:pPr>
      <w:r>
        <w:t>Human/temple/publication approval.</w:t>
      </w:r>
    </w:p>
    <w:p>
      <w:pPr>
        <w:pStyle w:val="ListBullet"/>
      </w:pPr>
      <w:r>
        <w:t>BBT ownership of KUTUMBA teaching meanings.</w:t>
      </w:r>
    </w:p>
    <w:p>
      <w:pPr>
        <w:pStyle w:val="ListBullet"/>
      </w:pPr>
      <w:r>
        <w:t>Science proves BG 7.7.</w:t>
      </w:r>
    </w:p>
    <w:p>
      <w:pPr>
        <w:pStyle w:val="ListBullet"/>
      </w:pPr>
      <w:r>
        <w:t>Gamma decks approved.</w:t>
      </w:r>
    </w:p>
    <w:p>
      <w:pPr>
        <w:pStyle w:val="Heading2"/>
      </w:pPr>
      <w:r>
        <w:t>Saturday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 parents onsite; materials check</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Shared opening / Prem-kī-Kathā / verse layer</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 (parent / younger / older)</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 only (no weekly meal)</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questions</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Closing; next-week title only</w:t>
            </w:r>
          </w:p>
        </w:tc>
      </w:tr>
    </w:tbl>
    <w:p>
      <w:pPr>
        <w:spacing w:after="40"/>
      </w:pPr>
    </w:p>
    <w:p>
      <w:pPr>
        <w:pStyle w:val="Heading2"/>
      </w:pPr>
      <w:r>
        <w:t>Track transition (say at 2:28)</w:t>
      </w:r>
    </w:p>
    <w:p>
      <w:pPr>
        <w:pStyle w:val="Quote"/>
      </w:pPr>
      <w:r>
        <w:t>Parents remain in the parent circle. Younger friends go with [younger teacher]. Older students go with [older teacher]. We reunite at 3:10 for Authorized Kṛṣṇa-Kathā Retelling together. Parents stay onsite.</w:t>
      </w:r>
    </w:p>
    <w:p>
      <w:pPr>
        <w:pStyle w:val="Heading2"/>
      </w:pPr>
      <w:r>
        <w:t>Family reunification synthesis (3:10)</w:t>
      </w:r>
    </w:p>
    <w:p>
      <w:pPr>
        <w:pStyle w:val="Quote"/>
      </w:pPr>
      <w:r>
        <w:t>This week we remember _________ (name/quality), because nothing is above Kṛṣṇa — and we will speak it with _________ (reverence cue).</w:t>
      </w:r>
    </w:p>
    <w:p>
      <w:pPr>
        <w:pStyle w:val="Heading2"/>
      </w:pPr>
      <w:r>
        <w:t>Bhakti laboratory — Authorized Kṛṣṇa-Kathā Retelling</w:t>
      </w:r>
    </w:p>
    <w:p>
      <w:pPr>
        <w:ind w:left="288"/>
      </w:pPr>
      <w:r>
        <w:t xml:space="preserve">1. </w:t>
      </w:r>
      <w:r>
        <w:rPr>
          <w:b/>
        </w:rPr>
        <w:t>Outline cards</w:t>
      </w:r>
      <w:r>
        <w:t xml:space="preserve"> — authorized Govardhana points only.</w:t>
      </w:r>
    </w:p>
    <w:p>
      <w:pPr>
        <w:ind w:left="288"/>
      </w:pPr>
      <w:r>
        <w:t xml:space="preserve">2. </w:t>
      </w:r>
      <w:r>
        <w:rPr>
          <w:b/>
        </w:rPr>
        <w:t>Retell in pairs</w:t>
      </w:r>
      <w:r>
        <w:t xml:space="preserve"> — 60–90 seconds; listeners check “no invented dialogue.”</w:t>
      </w:r>
    </w:p>
    <w:p>
      <w:pPr>
        <w:ind w:left="288"/>
      </w:pPr>
      <w:r>
        <w:t xml:space="preserve">3. </w:t>
      </w:r>
      <w:r>
        <w:rPr>
          <w:b/>
        </w:rPr>
        <w:t>Add one support</w:t>
      </w:r>
      <w:r>
        <w:t xml:space="preserve"> — BG 10.8 or ŚB 1.3.28 one-sentence paraphrase.</w:t>
      </w:r>
    </w:p>
    <w:p>
      <w:pPr>
        <w:ind w:left="288"/>
      </w:pPr>
      <w:r>
        <w:t xml:space="preserve">4. </w:t>
      </w:r>
      <w:r>
        <w:rPr>
          <w:b/>
        </w:rPr>
        <w:t>Choose remembrance</w:t>
      </w:r>
      <w:r>
        <w:t xml:space="preserve"> — one name/quality for home.</w:t>
      </w:r>
    </w:p>
    <w:p>
      <w:r>
        <w:t>No performance ranking of storytellers.</w:t>
      </w:r>
    </w:p>
    <w:p>
      <w:pPr>
        <w:pStyle w:val="Heading2"/>
      </w:pPr>
      <w:r>
        <w:t>Project contribution</w:t>
      </w:r>
    </w:p>
    <w:p>
      <w:r>
        <w:t xml:space="preserve">See </w:t>
      </w:r>
      <w:r>
        <w:rPr>
          <w:rFonts w:ascii="Consolas" w:hAnsi="Consolas"/>
          <w:color w:val="7A263A"/>
          <w:sz w:val="18"/>
        </w:rPr>
        <w:t>project/CYCLE-CONTRIBUTION.md</w:t>
      </w:r>
      <w:r>
        <w:t>. Artifact: one authorized name/quality/pastime remembrance card. Optional burden ≤20 minutes. No ranking.</w:t>
      </w:r>
    </w:p>
    <w:p>
      <w:pPr>
        <w:pStyle w:val="Heading2"/>
      </w:pPr>
      <w:r>
        <w:t>Home practice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Level</w:t>
            </w:r>
          </w:p>
        </w:tc>
        <w:tc>
          <w:tcPr>
            <w:tcW w:type="dxa" w:w="4968"/>
            <w:shd w:fill="5B1933"/>
            <w:tcMar>
              <w:top w:w="100" w:type="dxa"/>
              <w:start w:w="120" w:type="dxa"/>
              <w:bottom w:w="100" w:type="dxa"/>
              <w:end w:w="120" w:type="dxa"/>
            </w:tcMar>
          </w:tcPr>
          <w:p>
            <w:r>
              <w:rPr>
                <w:b/>
                <w:color w:val="FFFFFF"/>
              </w:rPr>
              <w:t>Practice</w:t>
            </w:r>
          </w:p>
        </w:tc>
      </w:tr>
      <w:tr>
        <w:tc>
          <w:tcPr>
            <w:tcW w:type="dxa" w:w="4968"/>
            <w:tcMar>
              <w:top w:w="100" w:type="dxa"/>
              <w:start w:w="120" w:type="dxa"/>
              <w:bottom w:w="100" w:type="dxa"/>
              <w:end w:w="120" w:type="dxa"/>
            </w:tcMar>
            <w:vAlign w:val="top"/>
          </w:tcPr>
          <w:p>
            <w:r>
              <w:t>**Minimum**</w:t>
            </w:r>
          </w:p>
        </w:tc>
        <w:tc>
          <w:tcPr>
            <w:tcW w:type="dxa" w:w="4968"/>
            <w:tcMar>
              <w:top w:w="100" w:type="dxa"/>
              <w:start w:w="120" w:type="dxa"/>
              <w:bottom w:w="100" w:type="dxa"/>
              <w:end w:w="120" w:type="dxa"/>
            </w:tcMar>
            <w:vAlign w:val="top"/>
          </w:tcPr>
          <w:p>
            <w:r>
              <w:t>Remember one name or quality of Kṛṣṇa once daily.</w:t>
            </w:r>
          </w:p>
        </w:tc>
      </w:tr>
      <w:tr>
        <w:tc>
          <w:tcPr>
            <w:tcW w:type="dxa" w:w="4968"/>
            <w:tcMar>
              <w:top w:w="100" w:type="dxa"/>
              <w:start w:w="120" w:type="dxa"/>
              <w:bottom w:w="100" w:type="dxa"/>
              <w:end w:w="120" w:type="dxa"/>
            </w:tcMar>
            <w:shd w:fill="FFF8E8"/>
            <w:vAlign w:val="top"/>
          </w:tcPr>
          <w:p>
            <w:r>
              <w:t>**Standard**</w:t>
            </w:r>
          </w:p>
        </w:tc>
        <w:tc>
          <w:tcPr>
            <w:tcW w:type="dxa" w:w="4968"/>
            <w:tcMar>
              <w:top w:w="100" w:type="dxa"/>
              <w:start w:w="120" w:type="dxa"/>
              <w:bottom w:w="100" w:type="dxa"/>
              <w:end w:w="120" w:type="dxa"/>
            </w:tcMar>
            <w:shd w:fill="FFF8E8"/>
            <w:vAlign w:val="top"/>
          </w:tcPr>
          <w:p>
            <w:r>
              <w:t>Remembrance + once retell authorized summary point to family.</w:t>
            </w:r>
          </w:p>
        </w:tc>
      </w:tr>
      <w:tr>
        <w:tc>
          <w:tcPr>
            <w:tcW w:type="dxa" w:w="4968"/>
            <w:tcMar>
              <w:top w:w="100" w:type="dxa"/>
              <w:start w:w="120" w:type="dxa"/>
              <w:bottom w:w="100" w:type="dxa"/>
              <w:end w:w="120" w:type="dxa"/>
            </w:tcMar>
            <w:vAlign w:val="top"/>
          </w:tcPr>
          <w:p>
            <w:r>
              <w:t>**Stretch**</w:t>
            </w:r>
          </w:p>
        </w:tc>
        <w:tc>
          <w:tcPr>
            <w:tcW w:type="dxa" w:w="4968"/>
            <w:tcMar>
              <w:top w:w="100" w:type="dxa"/>
              <w:start w:w="120" w:type="dxa"/>
              <w:bottom w:w="100" w:type="dxa"/>
              <w:end w:w="120" w:type="dxa"/>
            </w:tcMar>
            <w:vAlign w:val="top"/>
          </w:tcPr>
          <w:p>
            <w:r>
              <w:t>Write a respectful supremacy sentence grounded in BG 7.7.</w:t>
            </w:r>
          </w:p>
        </w:tc>
      </w:tr>
      <w:tr>
        <w:tc>
          <w:tcPr>
            <w:tcW w:type="dxa" w:w="4968"/>
            <w:tcMar>
              <w:top w:w="100" w:type="dxa"/>
              <w:start w:w="120" w:type="dxa"/>
              <w:bottom w:w="100" w:type="dxa"/>
              <w:end w:w="120" w:type="dxa"/>
            </w:tcMar>
            <w:shd w:fill="FFF8E8"/>
            <w:vAlign w:val="top"/>
          </w:tcPr>
          <w:p>
            <w:r>
              <w:t>**Evidence**</w:t>
            </w:r>
          </w:p>
        </w:tc>
        <w:tc>
          <w:tcPr>
            <w:tcW w:type="dxa" w:w="4968"/>
            <w:tcMar>
              <w:top w:w="100" w:type="dxa"/>
              <w:start w:w="120" w:type="dxa"/>
              <w:bottom w:w="100" w:type="dxa"/>
              <w:end w:w="120" w:type="dxa"/>
            </w:tcMar>
            <w:shd w:fill="FFF8E8"/>
            <w:vAlign w:val="top"/>
          </w:tcPr>
          <w:p>
            <w:r>
              <w:t>Private reflection only: Did remembrance stay free of teasing/aggression?</w:t>
            </w:r>
          </w:p>
        </w:tc>
      </w:tr>
    </w:tbl>
    <w:p>
      <w:pPr>
        <w:spacing w:after="40"/>
      </w:pPr>
    </w:p>
    <w:p>
      <w:pPr>
        <w:pStyle w:val="Heading2"/>
      </w:pPr>
      <w:r>
        <w:t>Next-week preview</w:t>
      </w:r>
    </w:p>
    <w:p>
      <w:r>
        <w:rPr>
          <w:b/>
        </w:rPr>
        <w:t>C3-W3 — Guru, Sādhu and Śāstra</w:t>
      </w:r>
      <w:r>
        <w:t xml:space="preserve"> (BG 4.34). Title only.</w:t>
      </w:r>
    </w:p>
    <w:p>
      <w:pPr>
        <w:pStyle w:val="Heading2"/>
      </w:pPr>
      <w:r>
        <w:t>Parent-track facilitation notes (2:30–3:10)</w:t>
      </w:r>
    </w:p>
    <w:p>
      <w:pPr>
        <w:ind w:left="288"/>
      </w:pPr>
      <w:r>
        <w:t>1. Practice respectful supremacy sentence.</w:t>
      </w:r>
    </w:p>
    <w:p>
      <w:pPr>
        <w:ind w:left="288"/>
      </w:pPr>
      <w:r>
        <w:t>2. Reread BG 7.7; glance at 10.8 and 1.3.28 paraphrases.</w:t>
      </w:r>
    </w:p>
    <w:p>
      <w:pPr>
        <w:ind w:left="288"/>
      </w:pPr>
      <w:r>
        <w:t>3. Govardhana outline without invented dialogue.</w:t>
      </w:r>
    </w:p>
    <w:p>
      <w:pPr>
        <w:ind w:left="288"/>
      </w:pPr>
      <w:r>
        <w:t>4. Pick daily name/quality.</w:t>
      </w:r>
    </w:p>
    <w:p>
      <w:pPr>
        <w:ind w:left="288"/>
      </w:pPr>
      <w:r>
        <w:t>5. Saṅkalpa for reunification.</w:t>
      </w:r>
    </w:p>
    <w:p>
      <w:pPr>
        <w:pStyle w:val="Heading2"/>
      </w:pPr>
      <w:r>
        <w:t>Younger-track pointer</w:t>
      </w:r>
    </w:p>
    <w:p>
      <w:r>
        <w:t xml:space="preserve">Execute </w:t>
      </w:r>
      <w:r>
        <w:rPr>
          <w:rFonts w:ascii="Consolas" w:hAnsi="Consolas"/>
          <w:color w:val="7A263A"/>
          <w:sz w:val="18"/>
        </w:rPr>
        <w:t>teacher/YOUNGER-TEACHER-GUIDE.md</w:t>
      </w:r>
      <w:r>
        <w:t xml:space="preserve"> with </w:t>
      </w:r>
      <w:r>
        <w:rPr>
          <w:rFonts w:ascii="Consolas" w:hAnsi="Consolas"/>
          <w:color w:val="7A263A"/>
          <w:sz w:val="18"/>
        </w:rPr>
        <w:t>activities/YOUNGER-ACTIVITY-PACK.md</w:t>
      </w:r>
      <w:r>
        <w:t xml:space="preserve"> — pearls craft, mountain shelter movement, fixed kathā spine. Memory phrase: </w:t>
      </w:r>
      <w:r>
        <w:rPr>
          <w:b/>
        </w:rPr>
        <w:t>Nothing is above Kṛṣṇa.</w:t>
      </w:r>
    </w:p>
    <w:p>
      <w:pPr>
        <w:pStyle w:val="Heading2"/>
      </w:pPr>
      <w:r>
        <w:t>Older-track pointer</w:t>
      </w:r>
    </w:p>
    <w:p>
      <w:r>
        <w:t xml:space="preserve">Execute </w:t>
      </w:r>
      <w:r>
        <w:rPr>
          <w:rFonts w:ascii="Consolas" w:hAnsi="Consolas"/>
          <w:color w:val="7A263A"/>
          <w:sz w:val="18"/>
        </w:rPr>
        <w:t>teacher/OLDER-TEACHER-GUIDE.md</w:t>
      </w:r>
      <w:r>
        <w:t xml:space="preserve"> with </w:t>
      </w:r>
      <w:r>
        <w:rPr>
          <w:rFonts w:ascii="Consolas" w:hAnsi="Consolas"/>
          <w:color w:val="7A263A"/>
          <w:sz w:val="18"/>
        </w:rPr>
        <w:t>activities/OLDER-ACTIVITY-PACK.md</w:t>
      </w:r>
      <w:r>
        <w:t xml:space="preserve"> and </w:t>
      </w:r>
      <w:r>
        <w:rPr>
          <w:rFonts w:ascii="Consolas" w:hAnsi="Consolas"/>
          <w:color w:val="7A263A"/>
          <w:sz w:val="18"/>
        </w:rPr>
        <w:t>OLDER-ANSWER-KEY.md</w:t>
      </w:r>
      <w:r>
        <w:t xml:space="preserve"> — text triangle, authorized vs invented, respectful speech practice.</w:t>
      </w:r>
    </w:p>
    <w:p>
      <w:pPr>
        <w:pStyle w:val="Heading2"/>
      </w:pPr>
      <w:r>
        <w:t>Materials checklist</w:t>
      </w:r>
    </w:p>
    <w:p>
      <w:pPr>
        <w:pStyle w:val="ListBullet"/>
      </w:pPr>
      <w:r>
        <w:t>BG 7.7 verse card</w:t>
      </w:r>
    </w:p>
    <w:p>
      <w:pPr>
        <w:pStyle w:val="ListBullet"/>
      </w:pPr>
      <w:r>
        <w:t>Paper pearls and string</w:t>
      </w:r>
    </w:p>
    <w:p>
      <w:pPr>
        <w:pStyle w:val="ListBullet"/>
      </w:pPr>
      <w:r>
        <w:t>Govardhana outline cards</w:t>
      </w:r>
    </w:p>
    <w:p>
      <w:pPr>
        <w:pStyle w:val="ListBullet"/>
      </w:pPr>
      <w:r>
        <w:t>Support paraphrase strips (10.8 / 1.3.28)</w:t>
      </w:r>
    </w:p>
    <w:p>
      <w:pPr>
        <w:pStyle w:val="ListBullet"/>
      </w:pPr>
      <w:r>
        <w:t>Older worksheets; pencils</w:t>
      </w:r>
    </w:p>
    <w:p>
      <w:pPr>
        <w:pStyle w:val="ListBullet"/>
      </w:pPr>
      <w:r>
        <w:t>Soft mountain props / felt pieces</w:t>
      </w:r>
    </w:p>
    <w:p>
      <w:pPr>
        <w:pStyle w:val="ListBullet"/>
      </w:pPr>
      <w:r>
        <w:t>Snack + water</w:t>
      </w:r>
    </w:p>
    <w:p>
      <w:pPr>
        <w:pStyle w:val="ListBullet"/>
      </w:pPr>
      <w:r>
        <w:t>Privacy / respect reminder slip</w:t>
      </w:r>
    </w:p>
    <w:p>
      <w:pPr>
        <w:pStyle w:val="Heading2"/>
      </w:pPr>
      <w:r>
        <w:t>Closing script (3:55)</w:t>
      </w:r>
    </w:p>
    <w:p>
      <w:pPr>
        <w:pStyle w:val="Quote"/>
      </w:pPr>
      <w:r>
        <w:t>Thank you. Nothing is above Kṛṣṇa. Remember one name or quality daily. Speak with reverence. Next: C3-W3. We do not rank one another.</w:t>
      </w:r>
    </w:p>
    <w:p>
      <w:pPr>
        <w:pStyle w:val="Heading2"/>
      </w:pPr>
      <w:r>
        <w:t>Facilitator self-check (night after)</w:t>
      </w:r>
    </w:p>
    <w:p>
      <w:pPr>
        <w:pStyle w:val="ListBullet"/>
      </w:pPr>
      <w:r>
        <w:t>Did I center BG 7.7 with supports as paraphrase only?</w:t>
      </w:r>
    </w:p>
    <w:p>
      <w:pPr>
        <w:pStyle w:val="ListBullet"/>
      </w:pPr>
      <w:r>
        <w:t>Did I block aggression and invented dialogue?</w:t>
      </w:r>
    </w:p>
    <w:p>
      <w:pPr>
        <w:pStyle w:val="ListBullet"/>
      </w:pPr>
      <w:r>
        <w:t>Govardhana kept authorized?</w:t>
      </w:r>
    </w:p>
    <w:p>
      <w:pPr>
        <w:pStyle w:val="ListBullet"/>
      </w:pPr>
      <w:r>
        <w:t>Snack/water; parents onsite?</w:t>
      </w:r>
    </w:p>
    <w:p>
      <w:pPr>
        <w:pStyle w:val="ListBullet"/>
      </w:pPr>
      <w:r>
        <w:t>KUTUMBA teaching meaning labeled?</w:t>
      </w:r>
    </w:p>
    <w:p>
      <w:pPr>
        <w:pStyle w:val="ListBullet"/>
      </w:pPr>
      <w:r>
        <w:t>No false approvals?</w:t>
      </w:r>
    </w:p>
    <w:p>
      <w:pPr>
        <w:pStyle w:val="Heading2"/>
      </w:pPr>
      <w:r>
        <w:t>Misconceptions and no-speculation boundaries</w:t>
      </w:r>
    </w:p>
    <w:p>
      <w:pPr>
        <w:pStyle w:val="ListBullet"/>
      </w:pPr>
      <w:r>
        <w:t>Do not invent dialogue for scriptural persons.</w:t>
      </w:r>
    </w:p>
    <w:p>
      <w:pPr>
        <w:pStyle w:val="ListBullet"/>
      </w:pPr>
      <w:r>
        <w:t>Do not diagnose private karma in the room.</w:t>
      </w:r>
    </w:p>
    <w:p>
      <w:pPr>
        <w:pStyle w:val="ListBullet"/>
      </w:pPr>
      <w:r>
        <w:t>Do not claim temple/BBT/human approval that has not been given.</w:t>
      </w:r>
    </w:p>
    <w:p>
      <w:pPr>
        <w:pStyle w:val="Heading2"/>
      </w:pPr>
      <w:r>
        <w:t>V13 activity wiring (do not replace with “see research”)</w:t>
      </w:r>
    </w:p>
    <w:p>
      <w:r>
        <w:t xml:space="preserve">Younger printables: </w:t>
      </w:r>
      <w:r>
        <w:rPr>
          <w:rFonts w:ascii="Consolas" w:hAnsi="Consolas"/>
          <w:color w:val="7A263A"/>
          <w:sz w:val="18"/>
        </w:rPr>
        <w:t>activities/v13-younger/</w:t>
      </w:r>
      <w:r>
        <w:t xml:space="preserve"> (Y01-WHO-IS-KRSNA-CUES, Y02-SOURCE-MATCHING, Y03-THREAD-PEARL-CRAFT, Y04-REVERENCE-CARDS, Y05-MEMORY-PHRASE-MAT) Older printables: </w:t>
      </w:r>
      <w:r>
        <w:rPr>
          <w:rFonts w:ascii="Consolas" w:hAnsi="Consolas"/>
          <w:color w:val="7A263A"/>
          <w:sz w:val="18"/>
        </w:rPr>
        <w:t>activities/v13-older/</w:t>
      </w:r>
      <w:r>
        <w:t xml:space="preserve"> (O01-BG-7-7-OBSERVATION, O02-SOURCE-OBSERVATION-WORKSHEET, O03-REVERENCE-VS-AGGRESSION-SORT, O04-IDENTITY-APPLICATION-SCENARIOS, O05-THREAD-ANALOGY-DIAGRAM, O06-EXIT-TICKET) Parent printables: </w:t>
      </w:r>
      <w:r>
        <w:rPr>
          <w:rFonts w:ascii="Consolas" w:hAnsi="Consolas"/>
          <w:color w:val="7A263A"/>
          <w:sz w:val="18"/>
        </w:rPr>
        <w:t>activities/v13-parent/</w:t>
      </w:r>
      <w:r>
        <w:t xml:space="preserve"> (P01-PRIVATE-REFLECTION, P02-REVERENCE-CARD-SORT, P03-SUBSTANTIAL-FAMILY-CASE, P04-HOUSEHOLD-OPERATING-APPLICATION, P05-PRIVATE-NEXT-STEP-SANKALPA) Project: </w:t>
      </w:r>
      <w:r>
        <w:rPr>
          <w:rFonts w:ascii="Consolas" w:hAnsi="Consolas"/>
          <w:color w:val="7A263A"/>
          <w:sz w:val="18"/>
        </w:rPr>
        <w:t>project/V13-MODULE-PROJECT-BRIEF.md</w:t>
      </w:r>
      <w:r>
        <w:t xml:space="preserve"> Deferral line: “I don’t want to guess. I will verify that from Śrīla Prabhupāda’s books / our source packet and come back to you.”</w:t>
      </w:r>
    </w:p>
    <w:p>
      <w:r>
        <w:rPr>
          <w:b/>
        </w:rPr>
        <w:t>Memory line:</w:t>
      </w:r>
      <w:r>
        <w:t xml:space="preserve"> Nothing is above Kṛṣṇa. </w:t>
      </w:r>
      <w:r>
        <w:rPr>
          <w:b/>
        </w:rPr>
        <w:t>Misconception to block:</w:t>
      </w:r>
      <w:r>
        <w:t xml:space="preserve"> Aggressive debate identity; speculative iconography/theology beyond sources. </w:t>
      </w:r>
      <w:r>
        <w:rPr>
          <w:b/>
        </w:rPr>
        <w:t>Care boundary:</w:t>
      </w:r>
      <w:r>
        <w:t xml:space="preserve"> Authorized sources only; no speculative theology; reverence over aggression.</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C3-W2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