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 • Guru, Sādhu and Śāstra: How We Receive Spiritual Knowledge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4.34</w:t>
      </w:r>
    </w:p>
    <w:p>
      <w:r>
        <w:t>Source URL: https://vedabase.io/en/library/bg/4/34/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11-weekly-program-library/first-six-months/c3-w3-guru-sādhu-and-śāstra-how-we-receive-spiritual-knowledge/teacher/OLDER-TEACHER-GUIDE-V13.md  •  SHA-256: 098c6e465b831d4c4635ca266b0c0e4635b612973eabaf70158941b2797dacc0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Guru, Sādhu and Śāstra: How We Receive Spiritual Knowledge · </w:t>
      </w:r>
      <w:r>
        <w:rPr>
          <w:b/>
        </w:rPr>
        <w:t>Date:</w:t>
      </w:r>
      <w:r>
        <w:t xml:space="preserve"> 2027-01-23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Primary mechanic:</w:t>
      </w:r>
      <w:r>
        <w:t xml:space="preserve"> Three-source verify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we receive spiritual knowledge safely — and what can KUTUMBA not claim?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4.34 — https://vedabase.io/en/library/bg/4/34/</w:t>
      </w:r>
    </w:p>
    <w:p>
      <w:r>
        <w:rPr>
          <w:b/>
        </w:rPr>
        <w:t>Devanāgarī:</w:t>
      </w:r>
      <w:r>
        <w:t xml:space="preserve"> तद्विद्धि प्रणिपातेन परिप्रश्नेन सेवया । उपदेक्ष्यन्ति ते ज्ञानं ज्ञानिनस्तत्त्वदर्शिनः ॥ ३४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tad viddhi praṇipātena paripraśnena sevayā / upadekṣyanti te jñānaṁ jñāninas tattva-darśinaḥ</w:t>
      </w:r>
    </w:p>
    <w:p>
      <w:r>
        <w:rPr>
          <w:b/>
        </w:rPr>
        <w:t>KUTUMBA teaching meaning (not a BBT translation):</w:t>
      </w:r>
      <w:r>
        <w:t xml:space="preserve"> Learn the truth by approaching a realized teacher with humility, sincere inquiry, and service — such seers of truth can impart knowledge.</w:t>
      </w:r>
    </w:p>
    <w:p>
      <w:pPr>
        <w:pStyle w:val="Heading2"/>
      </w:pPr>
      <w:r>
        <w:t>Memory line</w:t>
      </w:r>
    </w:p>
    <w:p>
      <w:pPr>
        <w:pStyle w:val="Quote"/>
      </w:pPr>
      <w:r>
        <w:t>Ask, serve, verify.</w:t>
      </w:r>
    </w:p>
    <w:p>
      <w:pPr>
        <w:pStyle w:val="Heading2"/>
      </w:pPr>
      <w:r>
        <w:t>V13 printable wiring (Three-source verify)</w:t>
      </w:r>
    </w:p>
    <w:p>
      <w:pPr>
        <w:pStyle w:val="Heading3"/>
      </w:pPr>
      <w:r>
        <w:t>V13 printable block 0–6 — BG 4.34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activities/v13-older/O01-BG-4-34-OBSERVATION.md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O01-BG-4-34-OBSERVATION</w:t>
      </w:r>
      <w:r>
        <w:t>)</w:t>
      </w:r>
    </w:p>
    <w:p>
      <w:r>
        <w:t>Humility, inquiry, service triad.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6–14 — Guru–sādhu–śāstra check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activities/v13-older/O02-GURU-SADHU-SASTRA-CHECK.md</w:t>
      </w:r>
      <w:r>
        <w:t xml:space="preserve"> (</w:t>
      </w:r>
      <w:r>
        <w:rPr>
          <w:rFonts w:ascii="Consolas" w:hAnsi="Consolas"/>
          <w:color w:val="7A263A"/>
          <w:sz w:val="18"/>
        </w:rPr>
        <w:t>O02-GURU-SADHU-SASTRA-CHECK</w:t>
      </w:r>
      <w:r>
        <w:t>)</w:t>
      </w:r>
    </w:p>
    <w:p>
      <w:r>
        <w:t>Verify a claim with three-source map.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14–22 — Safe vs unsafe authority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activities/v13-older/O03-SAFE-VS-UNSAFE-SORT.md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O03-SAFE-VS-UNSAFE-SORT</w:t>
      </w:r>
      <w:r>
        <w:t>)</w:t>
      </w:r>
    </w:p>
    <w:p>
      <w:r>
        <w:t>Sort healthy receiving vs cultish traps.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22–30 — Verify practice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activities/v13-older/O04-VERIFY-PRACTICE-SCENARIOS.md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O04-VERIFY-PRACTICE-SCENARIOS</w:t>
      </w:r>
      <w:r>
        <w:t>)</w:t>
      </w:r>
    </w:p>
    <w:p>
      <w:r>
        <w:t>Three rumor/claim cases.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30–36 — Receiving-knowledge diagram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activities/v13-older/O05-RECEIVING-KNOWLEDGE-DIAGRAM.md</w:t>
      </w:r>
      <w:r>
        <w:t xml:space="preserve"> (</w:t>
      </w:r>
      <w:r>
        <w:rPr>
          <w:rFonts w:ascii="Consolas" w:hAnsi="Consolas"/>
          <w:color w:val="7A263A"/>
          <w:sz w:val="18"/>
        </w:rPr>
        <w:t>O05-RECEIVING-KNOWLEDGE-DIAGRAM</w:t>
      </w:r>
      <w:r>
        <w:t>)</w:t>
      </w:r>
    </w:p>
    <w:p>
      <w:r>
        <w:t>Approach → inquire → serve → verify.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Deferral line + one verify habit.</w:t>
      </w:r>
    </w:p>
    <w:p>
      <w:r>
        <w:t>Keep primary mechanic (</w:t>
      </w:r>
      <w:r>
        <w:rPr>
          <w:b/>
        </w:rPr>
        <w:t>Three-source verify</w:t>
      </w:r>
      <w:r>
        <w:t>). Block: Personality-cult framing; KUTUMBA claims of initiating authority; “I feel it so it is true.”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Age-appropriate authority boundaries; no personality cult; “I don’t know; I will verify.”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Guru, Sādhu and Śāstra: How We Receive Spiritual Knowledge </w:t>
      </w:r>
      <w:r>
        <w:rPr>
          <w:b/>
        </w:rPr>
        <w:t>Primary:</w:t>
      </w:r>
      <w:r>
        <w:t xml:space="preserve"> BG 4.34 — https://vedabase.io/en/library/bg/4/34/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observe BG 4.34, practice source verification, and state KUTUMBA’s non-initiation boundary clearly.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Approach spiritual truth with humility, sincere inquiry and service; realized teachers can impart knowledge.</w:t>
      </w:r>
    </w:p>
    <w:p>
      <w:r>
        <w:rPr>
          <w:b/>
        </w:rPr>
        <w:t>Short echo:</w:t>
      </w:r>
      <w:r>
        <w:t xml:space="preserve"> Ask, serve, verify.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Learn the truth by approaching a realized teacher with humility, sincere inquiry, and service — such seers of truth can impart knowledge.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Learner humility; guru-sādhu-śāstra verification principle; program boundary.</w:t>
      </w:r>
    </w:p>
    <w:p>
      <w:pPr>
        <w:pStyle w:val="ListBullet"/>
      </w:pPr>
      <w:r>
        <w:rPr>
          <w:b/>
        </w:rPr>
        <w:t>Block:</w:t>
      </w:r>
      <w:r>
        <w:t xml:space="preserve"> Personality cult / gullibility.; Claiming KUTUMBA confers initiation authority.</w:t>
      </w:r>
    </w:p>
    <w:p>
      <w:pPr>
        <w:pStyle w:val="ListBullet"/>
      </w:pPr>
      <w:r>
        <w:rPr>
          <w:b/>
        </w:rPr>
        <w:t>Scope:</w:t>
      </w:r>
      <w:r>
        <w:t xml:space="preserve"> No recruitment; no declaring who is pure devotee; no dīkṣā roleplay.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 strips</w:t>
      </w:r>
    </w:p>
    <w:p>
      <w:pPr>
        <w:pStyle w:val="ListBullet"/>
      </w:pPr>
      <w:r>
        <w:t>Verification worksheets</w:t>
      </w:r>
    </w:p>
    <w:p>
      <w:pPr>
        <w:pStyle w:val="ListBullet"/>
      </w:pPr>
      <w:r>
        <w:t>Scenario cards</w:t>
      </w:r>
    </w:p>
    <w:p>
      <w:pPr>
        <w:pStyle w:val="ListBullet"/>
      </w:pPr>
      <w:r>
        <w:t>Boundary slips</w:t>
      </w:r>
    </w:p>
    <w:p>
      <w:pPr>
        <w:pStyle w:val="ListBullet"/>
      </w:pPr>
      <w:r>
        <w:t>Answer key</w:t>
      </w:r>
    </w:p>
    <w:p>
      <w:pPr>
        <w:pStyle w:val="ListBullet"/>
      </w:pPr>
      <w:r>
        <w:t>Project 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r>
        <w:t>Online rule with no source — what do we do first?</w:t>
      </w:r>
    </w:p>
    <w:p>
      <w:pPr>
        <w:pStyle w:val="Heading3"/>
      </w:pPr>
      <w:r>
        <w:t>5–14 min — Primary text observation</w:t>
      </w:r>
    </w:p>
    <w:p>
      <w:r>
        <w:t>Underline praṇipātena / paripraśnena / sevayā / tattva-darśinaḥ. Discuss each.</w:t>
      </w:r>
    </w:p>
    <w:p>
      <w:pPr>
        <w:pStyle w:val="Heading3"/>
      </w:pPr>
      <w:r>
        <w:t>14–22 min — Worksheet questions</w:t>
      </w:r>
    </w:p>
    <w:p>
      <w:r>
        <w:t xml:space="preserve">Students complete Section A of the older activity pack. 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A Initiation confusion B Viral rule C Personality cult</w:t>
      </w:r>
    </w:p>
    <w:p>
      <w:r>
        <w:t>Share one insight per group (60 seconds).</w:t>
      </w:r>
    </w:p>
    <w:p>
      <w:pPr>
        <w:pStyle w:val="Heading3"/>
      </w:pPr>
      <w:r>
        <w:t>28–33 min — Puzzle / game: Cult or Inquire</w:t>
      </w:r>
    </w:p>
    <w:p>
      <w:r>
        <w:t>C vs I claims; explain with BG 4.34.</w:t>
      </w:r>
    </w:p>
    <w:p>
      <w:pPr>
        <w:pStyle w:val="Heading3"/>
      </w:pPr>
      <w:r>
        <w:t>33–37 min — Diagram / map task</w:t>
      </w:r>
    </w:p>
    <w:p>
      <w:r>
        <w:t>Three-door diagram with verification arrow to śāstra.</w:t>
      </w:r>
    </w:p>
    <w:p>
      <w:pPr>
        <w:pStyle w:val="Heading3"/>
      </w:pPr>
      <w:r>
        <w:t>37–40 min — Project sentence + handoff</w:t>
      </w:r>
    </w:p>
    <w:p>
      <w:r>
        <w:t>Question + source card to parent.</w:t>
      </w:r>
    </w:p>
    <w:p>
      <w:pPr>
        <w:pStyle w:val="Heading2"/>
      </w:pPr>
      <w:r>
        <w:t>Boundaries</w:t>
      </w:r>
    </w:p>
    <w:p>
      <w:pPr>
        <w:pStyle w:val="ListBullet"/>
      </w:pPr>
      <w:r>
        <w:t>No ranking or public scores.</w:t>
      </w:r>
    </w:p>
    <w:p>
      <w:pPr>
        <w:pStyle w:val="ListBullet"/>
      </w:pPr>
      <w:r>
        <w:t>No invented dialogue.</w:t>
      </w:r>
    </w:p>
    <w:p>
      <w:pPr>
        <w:pStyle w:val="ListBullet"/>
      </w:pPr>
      <w:r>
        <w:t>Parents onsite; snack/water only at 3:30 in the main schedule.</w:t>
      </w:r>
    </w:p>
    <w:p>
      <w:pPr>
        <w:pStyle w:val="ListBullet"/>
      </w:pPr>
      <w:r>
        <w:t>Defer off-scope topics: Personal guru selection pressure; politics of institutions.</w:t>
      </w:r>
    </w:p>
    <w:p>
      <w:r>
        <w:br w:type="page"/>
      </w:r>
    </w:p>
    <w:p>
      <w:pPr>
        <w:pStyle w:val="Heading1"/>
      </w:pPr>
      <w:r>
        <w:t>O01 — BG 4.34 observation</w:t>
      </w:r>
    </w:p>
    <w:p>
      <w:pPr>
        <w:jc w:val="center"/>
      </w:pPr>
      <w:r>
        <w:t>Humility, inquiry, service triad.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4.34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तद्विद्धि प्रणिपातेन परिप्रश्नेन सेवया । उपदेक्ष्यन्ति ते ज्ञानं ज्ञानिनस्तत्त्वदर्शिनः ॥ ३४ ॥</w:t>
            </w:r>
          </w:p>
          <w:p>
            <w:pPr>
              <w:pStyle w:val="KUTUMBAVerseIAST"/>
            </w:pPr>
            <w:r>
              <w:rPr>
                <w:i/>
              </w:rPr>
              <w:t>tad viddhi praṇipātena paripraśnena sevayā / upadekṣyanti te jñānaṁ jñāninas tattva-darśinaḥ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Learn the truth by approaching a realized teacher with humility, sincere inquiry, and service — such seers of truth can impart knowledge.</w:t>
            </w:r>
          </w:p>
          <w:p>
            <w:pPr>
              <w:pStyle w:val="KUTUMBARights"/>
            </w:pPr>
            <w:r>
              <w:t>Source: https://vedabase.io/en/library/bg/4/34/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Guru–sādhu–śāstra check</w:t>
      </w:r>
    </w:p>
    <w:p>
      <w:pPr>
        <w:jc w:val="center"/>
      </w:pPr>
      <w:r>
        <w:t>Verify a claim with three-source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-check-ca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Guru–sādhu–śāstra check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Approach realized teachers with humility, inquiry, and service; verify; KUTUMBA is not a initiating guru.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Safe vs unsafe authority sort</w:t>
      </w:r>
    </w:p>
    <w:p>
      <w:pPr>
        <w:jc w:val="center"/>
      </w:pPr>
      <w:r>
        <w:t>Sort healthy receiving vs cultish traps.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-pa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Safe vs unsafe authority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Approach realized teachers with humility, inquiry, and service; verify; KUTUMBA is not a initiating guru.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Verify practice scenarios</w:t>
      </w:r>
    </w:p>
    <w:p>
      <w:pPr>
        <w:jc w:val="center"/>
      </w:pPr>
      <w:r>
        <w:t>Three rumor/claim cases.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Verify practice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Approach realized teachers with humility, inquiry, and service; verify; KUTUMBA is not a initiating guru.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Receiving-knowledge diagram</w:t>
      </w:r>
    </w:p>
    <w:p>
      <w:pPr>
        <w:jc w:val="center"/>
      </w:pPr>
      <w:r>
        <w:t>Approach → inquire → serve → verify.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verif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Receiving-knowledge diagram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Approach realized teachers with humility, inquiry, and service; verify; KUTUMBA is not a initiating guru.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Deferral line + one verify habit.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