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C3-W4 — Main Facilitator</w:t>
      </w:r>
    </w:p>
    <w:p>
      <w:pPr>
        <w:pStyle w:val="Subtitle"/>
        <w:jc w:val="center"/>
      </w:pPr>
      <w:r>
        <w:t>Speaking map and session leadership</w:t>
      </w:r>
    </w:p>
    <w:p>
      <w:pPr>
        <w:spacing w:before="360"/>
        <w:jc w:val="center"/>
      </w:pPr>
      <w:r>
        <w:rPr>
          <w:rFonts w:ascii="Cambria" w:hAnsi="Cambria" w:eastAsia="Cambria" w:cs="Cambria"/>
          <w:b/>
          <w:color w:val="7A263A"/>
          <w:sz w:val="24"/>
        </w:rPr>
        <w:t>C3-W4 • Śrī Caitanya Mahāprabhu and the Holy Name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CC Antya 20.12</w:t>
      </w:r>
    </w:p>
    <w:p>
      <w:r>
        <w:t>Source URL: https://vedabase.io/en/library/cc/antya/20/12/</w:t>
      </w:r>
    </w:p>
    <w:p>
      <w:r>
        <w:br w:type="page"/>
      </w:r>
    </w:p>
    <w:p>
      <w:pPr>
        <w:pStyle w:val="Heading1"/>
      </w:pPr>
      <w:r>
        <w:t>Main Facilitator Guide</w:t>
      </w:r>
    </w:p>
    <w:p>
      <w:pPr>
        <w:pStyle w:val="KUTUMBARights"/>
      </w:pPr>
      <w:r>
        <w:t>Canonical source: 11-weekly-program-library/first-six-months/c3-w4-śrī-caitanya-mahāprabhu-and-the-holy-name/teacher/MAIN-FACILITATOR-GUIDE-V13.md  •  SHA-256: 11f89eca4ebb20566dc62a148151b8171d294ca7c1fc489bdb05b73c1df357a4</w:t>
      </w:r>
    </w:p>
    <w:p>
      <w:r>
        <w:rPr>
          <w:b/>
        </w:rPr>
        <w:t>KUTUMBA · Families Growing in Krishna Consciousness</w:t>
      </w:r>
      <w:r>
        <w:t xml:space="preserve"> </w:t>
      </w:r>
      <w:r>
        <w:rPr>
          <w:b/>
        </w:rPr>
        <w:t>Program Director: Swapnil Patil</w:t>
      </w:r>
      <w:r>
        <w:t xml:space="preserve"> </w:t>
      </w:r>
      <w:r>
        <w:rPr>
          <w:b/>
        </w:rPr>
        <w:t>Week:</w:t>
      </w:r>
      <w:r>
        <w:t xml:space="preserve"> C3-W4 — Śrī Caitanya Mahāprabhu and the Holy Name · </w:t>
      </w:r>
      <w:r>
        <w:rPr>
          <w:b/>
        </w:rPr>
        <w:t>Date:</w:t>
      </w:r>
      <w:r>
        <w:t xml:space="preserve"> 2027-01-30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Kīrtana etiquette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Śrī Caitanya Mahāprabhu and the Holy Name </w:t>
      </w:r>
      <w:r>
        <w:rPr>
          <w:b/>
        </w:rPr>
        <w:t>Primary scripture:</w:t>
      </w:r>
      <w:r>
        <w:t xml:space="preserve"> CC Antya 20.12 — https://vedabase.io/en/library/cc/antya/20/12/</w:t>
      </w:r>
    </w:p>
    <w:p>
      <w:pPr>
        <w:pStyle w:val="Heading2"/>
      </w:pPr>
      <w:r>
        <w:t>Two-minute summary</w:t>
      </w:r>
    </w:p>
    <w:p>
      <w:r>
        <w:rPr>
          <w:b/>
        </w:rPr>
        <w:t>CC Antya 20.12</w:t>
      </w:r>
      <w:r>
        <w:t xml:space="preserve"> (Śikṣāṣṭakam 1) declares all victory to </w:t>
      </w:r>
      <w:r>
        <w:rPr>
          <w:b/>
        </w:rPr>
        <w:t>śrī-kṛṣṇa-saṅkīrtanam</w:t>
      </w:r>
      <w:r>
        <w:t xml:space="preserve"> — congregational chanting of Kṛṣṇa's holy name — cleansing the heart-mirror, extinguishing material forest fire, spreading good fortune, enlivening knowledge, expanding bliss, and bathing the self in nectar. Never reduce tonight to a generic “holy name” label alone. Lab: </w:t>
      </w:r>
      <w:r>
        <w:rPr>
          <w:b/>
        </w:rPr>
        <w:t>Attentive Family Kīrtana</w:t>
      </w:r>
      <w:r>
        <w:t>. Home: five-minute family kīrtana or attentive mantra listening on three days. Block force-chanting as punishment and performance ranking.</w:t>
      </w:r>
    </w:p>
    <w:p>
      <w:pPr>
        <w:pStyle w:val="Heading2"/>
      </w:pPr>
      <w:r>
        <w:t>Essential question</w:t>
      </w:r>
    </w:p>
    <w:p>
      <w:r>
        <w:t>What is śrī-kṛṣṇa-saṅkīrtanam — and how do families practice it with attention, not performance pressure?</w:t>
      </w:r>
    </w:p>
    <w:p>
      <w:pPr>
        <w:pStyle w:val="Heading2"/>
      </w:pPr>
      <w:r>
        <w:t>Memory line</w:t>
      </w:r>
    </w:p>
    <w:p>
      <w:r>
        <w:t>The congregational chanting of Kṛṣṇa's holy name — śrī-kṛṣṇa-saṅkīrtanam — cleanses the heart and expands spiritual life.</w:t>
      </w:r>
    </w:p>
    <w:p>
      <w:pPr>
        <w:pStyle w:val="Heading2"/>
      </w:pPr>
      <w:r>
        <w:t>Exact memory phrase (children echo)</w:t>
      </w:r>
    </w:p>
    <w:p>
      <w:r>
        <w:t>Paraṁ vijayate śrī-kṛṣṇa-saṅkīrtanam.</w:t>
      </w:r>
    </w:p>
    <w:p>
      <w:pPr>
        <w:pStyle w:val="Heading2"/>
      </w:pPr>
      <w:r>
        <w:t>KUTUMBA teaching meaning (primary)</w:t>
      </w:r>
    </w:p>
    <w:p>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https://vedabase.io/en/library/cc/antya/20/12/ ; reread Bengali/IAST and teaching meaning.</w:t>
      </w:r>
    </w:p>
    <w:p>
      <w:pPr>
        <w:ind w:left="288"/>
      </w:pPr>
      <w:r>
        <w:t>2. Skim supports: CC Ādi 7.163, Ādi 17.21, ŚB 12.3.51 (paraphrase).</w:t>
      </w:r>
    </w:p>
    <w:p>
      <w:pPr>
        <w:ind w:left="288"/>
      </w:pPr>
      <w:r>
        <w:t>3. Rehearse opening; never say only generic “holy name” as the sole label — use śrī-kṛṣṇa-saṅkīrtanam / congregational chanting of Kṛṣṇa's holy name.</w:t>
      </w:r>
    </w:p>
    <w:p>
      <w:pPr>
        <w:ind w:left="288"/>
      </w:pPr>
      <w:r>
        <w:t>4. Pack soft kīrtana instruments or clap guide; attention reminder cards.</w:t>
      </w:r>
    </w:p>
    <w:p>
      <w:pPr>
        <w:ind w:left="288"/>
      </w:pPr>
      <w:r>
        <w:t>5. Block: force chanting as punishment; performance ranking.</w:t>
      </w:r>
    </w:p>
    <w:p>
      <w:pPr>
        <w:ind w:left="288"/>
      </w:pPr>
      <w:r>
        <w:t>6. Parents onsite; snack/water only.</w:t>
      </w:r>
    </w:p>
    <w:p>
      <w:pPr>
        <w:ind w:left="288"/>
      </w:pPr>
      <w:r>
        <w:t>7. Home minimum: five-minute family kīrtana or attentive listening on three days.</w:t>
      </w:r>
    </w:p>
    <w:p>
      <w:pPr>
        <w:pStyle w:val="Heading2"/>
      </w:pPr>
      <w:r>
        <w:t>60-minute deep prep</w:t>
      </w:r>
    </w:p>
    <w:p>
      <w:pPr>
        <w:ind w:left="288"/>
      </w:pPr>
      <w:r>
        <w:t>1. Inline analogies/cases ready; practice soft call-and-response.</w:t>
      </w:r>
    </w:p>
    <w:p>
      <w:pPr>
        <w:ind w:left="288"/>
      </w:pPr>
      <w:r>
        <w:t>2. Confirm volume and attention cues (hearing over shouting contests).</w:t>
      </w:r>
    </w:p>
    <w:p>
      <w:pPr>
        <w:ind w:left="288"/>
      </w:pPr>
      <w:r>
        <w:t>3. Pick discovery/understanding/application questions.</w:t>
      </w:r>
    </w:p>
    <w:p>
      <w:pPr>
        <w:ind w:left="288"/>
      </w:pPr>
      <w:r>
        <w:t>4. Room setup for kīrtana circle without stage ranking.</w:t>
      </w:r>
    </w:p>
    <w:p>
      <w:pPr>
        <w:ind w:left="288"/>
      </w:pPr>
      <w:r>
        <w:t>5. Privacy: no grading voices; no punishment mantras.</w:t>
      </w:r>
    </w:p>
    <w:p>
      <w:pPr>
        <w:ind w:left="288"/>
      </w:pPr>
      <w:r>
        <w:t>6. Defer advanced nāma-aparādha dumps for little children; keep joyful and attentive.</w:t>
      </w:r>
    </w:p>
    <w:p>
      <w:pPr>
        <w:ind w:left="288"/>
      </w:pPr>
      <w:r>
        <w:t>7. Project: family kīrtana plan card ≤20 minutes.</w:t>
      </w:r>
    </w:p>
    <w:p>
      <w:pPr>
        <w:ind w:left="288"/>
      </w:pPr>
      <w:r>
        <w:t>8. Next title: C3-W5 Nine Processes (ŚB 7.5.23–24).</w:t>
      </w:r>
    </w:p>
    <w:p>
      <w:pPr>
        <w:ind w:left="288"/>
      </w:pPr>
      <w:r>
        <w:t>9. Self-check EXTERNAL_OPEN language.</w:t>
      </w:r>
    </w:p>
    <w:p>
      <w:pPr>
        <w:ind w:left="288"/>
      </w:pPr>
      <w:r>
        <w:t>10. Confirm memory phrase uses śrī-kṛṣṇa-saṅkīrtanam.</w:t>
      </w:r>
    </w:p>
    <w:p>
      <w:pPr>
        <w:pStyle w:val="Heading2"/>
      </w:pPr>
      <w:r>
        <w:t>Exact primary readings</w:t>
      </w:r>
    </w:p>
    <w:p>
      <w:pPr>
        <w:pStyle w:val="ListBullet"/>
      </w:pPr>
      <w:r>
        <w:rPr>
          <w:b/>
        </w:rPr>
        <w:t>Primary:</w:t>
      </w:r>
      <w:r>
        <w:t xml:space="preserve"> CC Antya 20.12 — https://vedabase.io/en/library/cc/antya/20/12/</w:t>
      </w:r>
    </w:p>
    <w:p>
      <w:pPr>
        <w:pStyle w:val="ListBullet"/>
      </w:pPr>
      <w:r>
        <w:rPr>
          <w:b/>
        </w:rPr>
        <w:t>Devanāgarī:</w:t>
      </w:r>
      <w:r>
        <w:t xml:space="preserve"> চেতোদর্পণমার্জনং ভবমহাদাবাগ্নিনির্বাপণং শ্রেয়ঃকৈরবচন্দ্রিকাবিতরণং বিদ্যাবধূজীবনম্ । আনন্দাম্বুধিবর্ধনং প্রতিপদং পূর্ণামৃতাস্বাদনং সর্বাত্মস্নপনং পরং বিজয়তে শ্রীকৃষ্ণসঙ্কীর্তনম্ ॥ ১২ ॥</w:t>
      </w:r>
    </w:p>
    <w:p>
      <w:pPr>
        <w:pStyle w:val="ListBullet"/>
      </w:pPr>
      <w:r>
        <w:rPr>
          <w:b/>
        </w:rPr>
        <w:t>IAST:</w:t>
      </w:r>
      <w:r>
        <w:t xml:space="preserve"> ceto-darpaṇa-mārjanaṁ bhava-mahā-dāvāgni-nirvāpaṇaṁ / śreyaḥ-kairava-candrikā-vitaraṇaṁ vidyā-vadhū-jīvanam / ānandāmbudhi-vardhanaṁ prati-padaṁ pūrṇāmṛtāsvādanaṁ / sarvātma-snapanaṁ paraṁ vijayate śrī-kṛṣṇa-saṅkīrtanam</w:t>
      </w:r>
    </w:p>
    <w:p>
      <w:pPr>
        <w:pStyle w:val="ListBullet"/>
      </w:pPr>
      <w:r>
        <w:rPr>
          <w:b/>
        </w:rPr>
        <w:t>KUTUMBA teaching meaning:</w:t>
      </w:r>
      <w:r>
        <w:t xml:space="preserve"> All victory to śrī-kṛṣṇa-saṅkīrtana — which cleanses the mirror of the heart, extinguishes the forest fire of material existence, spreads the moonlight of good fortune, is the life of knowledge, expands the ocean of bliss, and bathes the self in nectar at every step.</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CC Antya 20.12 (primary)</w:t>
            </w:r>
          </w:p>
        </w:tc>
        <w:tc>
          <w:tcPr>
            <w:tcW w:type="dxa" w:w="2484"/>
            <w:tcMar>
              <w:top w:w="100" w:type="dxa"/>
              <w:start w:w="120" w:type="dxa"/>
              <w:bottom w:w="100" w:type="dxa"/>
              <w:end w:w="120" w:type="dxa"/>
            </w:tcMar>
            <w:vAlign w:val="top"/>
          </w:tcPr>
          <w:p>
            <w:r>
              <w:t>https://vedabase.io/en/library/cc/antya/20/12/</w:t>
            </w:r>
          </w:p>
        </w:tc>
        <w:tc>
          <w:tcPr>
            <w:tcW w:type="dxa" w:w="2484"/>
            <w:tcMar>
              <w:top w:w="100" w:type="dxa"/>
              <w:start w:w="120" w:type="dxa"/>
              <w:bottom w:w="100" w:type="dxa"/>
              <w:end w:w="120" w:type="dxa"/>
            </w:tcMar>
            <w:vAlign w:val="top"/>
          </w:tcPr>
          <w:p>
            <w:r>
              <w:t>Paraṁ vijayate śrī-kṛṣṇa-saṅkīrtanam — all victory to congregational chanting of Kṛṣṇa's holy name with the listed benefits.</w:t>
            </w:r>
          </w:p>
        </w:tc>
        <w:tc>
          <w:tcPr>
            <w:tcW w:type="dxa" w:w="2484"/>
            <w:tcMar>
              <w:top w:w="100" w:type="dxa"/>
              <w:start w:w="120" w:type="dxa"/>
              <w:bottom w:w="100" w:type="dxa"/>
              <w:end w:w="120" w:type="dxa"/>
            </w:tcMar>
            <w:vAlign w:val="top"/>
          </w:tcPr>
          <w:p>
            <w:r>
              <w:t>Do not paste full purport; label KUTUMBA teaching meaning.</w:t>
            </w:r>
          </w:p>
        </w:tc>
      </w:tr>
      <w:tr>
        <w:tc>
          <w:tcPr>
            <w:tcW w:type="dxa" w:w="2484"/>
            <w:tcMar>
              <w:top w:w="100" w:type="dxa"/>
              <w:start w:w="120" w:type="dxa"/>
              <w:bottom w:w="100" w:type="dxa"/>
              <w:end w:w="120" w:type="dxa"/>
            </w:tcMar>
            <w:shd w:fill="FFF8E8"/>
            <w:vAlign w:val="top"/>
          </w:tcPr>
          <w:p>
            <w:r>
              <w:t>CC Ādi 7.163</w:t>
            </w:r>
          </w:p>
        </w:tc>
        <w:tc>
          <w:tcPr>
            <w:tcW w:type="dxa" w:w="2484"/>
            <w:tcMar>
              <w:top w:w="100" w:type="dxa"/>
              <w:start w:w="120" w:type="dxa"/>
              <w:bottom w:w="100" w:type="dxa"/>
              <w:end w:w="120" w:type="dxa"/>
            </w:tcMar>
            <w:shd w:fill="FFF8E8"/>
            <w:vAlign w:val="top"/>
          </w:tcPr>
          <w:p>
            <w:r>
              <w:t>https://vedabase.io/en/library/cc/adi/7/163/</w:t>
            </w:r>
          </w:p>
        </w:tc>
        <w:tc>
          <w:tcPr>
            <w:tcW w:type="dxa" w:w="2484"/>
            <w:tcMar>
              <w:top w:w="100" w:type="dxa"/>
              <w:start w:w="120" w:type="dxa"/>
              <w:bottom w:w="100" w:type="dxa"/>
              <w:end w:w="120" w:type="dxa"/>
            </w:tcMar>
            <w:shd w:fill="FFF8E8"/>
            <w:vAlign w:val="top"/>
          </w:tcPr>
          <w:p>
            <w:r>
              <w:t>Lord Caitanya’s mercy spreading saṅkīrtana — historical/devotional frame (paraphrase).</w:t>
            </w:r>
          </w:p>
        </w:tc>
        <w:tc>
          <w:tcPr>
            <w:tcW w:type="dxa" w:w="2484"/>
            <w:tcMar>
              <w:top w:w="100" w:type="dxa"/>
              <w:start w:w="120" w:type="dxa"/>
              <w:bottom w:w="100" w:type="dxa"/>
              <w:end w:w="120" w:type="dxa"/>
            </w:tcMar>
            <w:shd w:fill="FFF8E8"/>
            <w:vAlign w:val="top"/>
          </w:tcPr>
          <w:p>
            <w:r>
              <w:t>No invented dialogue.</w:t>
            </w:r>
          </w:p>
        </w:tc>
      </w:tr>
      <w:tr>
        <w:tc>
          <w:tcPr>
            <w:tcW w:type="dxa" w:w="2484"/>
            <w:tcMar>
              <w:top w:w="100" w:type="dxa"/>
              <w:start w:w="120" w:type="dxa"/>
              <w:bottom w:w="100" w:type="dxa"/>
              <w:end w:w="120" w:type="dxa"/>
            </w:tcMar>
            <w:vAlign w:val="top"/>
          </w:tcPr>
          <w:p>
            <w:r>
              <w:t>CC Ādi 17.21</w:t>
            </w:r>
          </w:p>
        </w:tc>
        <w:tc>
          <w:tcPr>
            <w:tcW w:type="dxa" w:w="2484"/>
            <w:tcMar>
              <w:top w:w="100" w:type="dxa"/>
              <w:start w:w="120" w:type="dxa"/>
              <w:bottom w:w="100" w:type="dxa"/>
              <w:end w:w="120" w:type="dxa"/>
            </w:tcMar>
            <w:vAlign w:val="top"/>
          </w:tcPr>
          <w:p>
            <w:r>
              <w:t>https://vedabase.io/en/library/cc/adi/17/21/</w:t>
            </w:r>
          </w:p>
        </w:tc>
        <w:tc>
          <w:tcPr>
            <w:tcW w:type="dxa" w:w="2484"/>
            <w:tcMar>
              <w:top w:w="100" w:type="dxa"/>
              <w:start w:w="120" w:type="dxa"/>
              <w:bottom w:w="100" w:type="dxa"/>
              <w:end w:w="120" w:type="dxa"/>
            </w:tcMar>
            <w:vAlign w:val="top"/>
          </w:tcPr>
          <w:p>
            <w:r>
              <w:t>In Kali-yuga, chanting Kṛṣṇa's names is the yajña of the age (classroom paraphrase).</w:t>
            </w:r>
          </w:p>
        </w:tc>
        <w:tc>
          <w:tcPr>
            <w:tcW w:type="dxa" w:w="2484"/>
            <w:tcMar>
              <w:top w:w="100" w:type="dxa"/>
              <w:start w:w="120" w:type="dxa"/>
              <w:bottom w:w="100" w:type="dxa"/>
              <w:end w:w="120" w:type="dxa"/>
            </w:tcMar>
            <w:vAlign w:val="top"/>
          </w:tcPr>
          <w:p>
            <w:r>
              <w:t>Keep tied to śrī-kṛṣṇa-saṅkīrtanam language.</w:t>
            </w:r>
          </w:p>
        </w:tc>
      </w:tr>
      <w:tr>
        <w:tc>
          <w:tcPr>
            <w:tcW w:type="dxa" w:w="2484"/>
            <w:tcMar>
              <w:top w:w="100" w:type="dxa"/>
              <w:start w:w="120" w:type="dxa"/>
              <w:bottom w:w="100" w:type="dxa"/>
              <w:end w:w="120" w:type="dxa"/>
            </w:tcMar>
            <w:shd w:fill="FFF8E8"/>
            <w:vAlign w:val="top"/>
          </w:tcPr>
          <w:p>
            <w:r>
              <w:t>ŚB 12.3.51</w:t>
            </w:r>
          </w:p>
        </w:tc>
        <w:tc>
          <w:tcPr>
            <w:tcW w:type="dxa" w:w="2484"/>
            <w:tcMar>
              <w:top w:w="100" w:type="dxa"/>
              <w:start w:w="120" w:type="dxa"/>
              <w:bottom w:w="100" w:type="dxa"/>
              <w:end w:w="120" w:type="dxa"/>
            </w:tcMar>
            <w:shd w:fill="FFF8E8"/>
            <w:vAlign w:val="top"/>
          </w:tcPr>
          <w:p>
            <w:r>
              <w:t>https://vedabase.io/en/library/sb/12/3/51/</w:t>
            </w:r>
          </w:p>
        </w:tc>
        <w:tc>
          <w:tcPr>
            <w:tcW w:type="dxa" w:w="2484"/>
            <w:tcMar>
              <w:top w:w="100" w:type="dxa"/>
              <w:start w:w="120" w:type="dxa"/>
              <w:bottom w:w="100" w:type="dxa"/>
              <w:end w:w="120" w:type="dxa"/>
            </w:tcMar>
            <w:shd w:fill="FFF8E8"/>
            <w:vAlign w:val="top"/>
          </w:tcPr>
          <w:p>
            <w:r>
              <w:t>Even in Kali, chanting the holy name of Kṛṣṇa brings uplift (paraphrase).</w:t>
            </w:r>
          </w:p>
        </w:tc>
        <w:tc>
          <w:tcPr>
            <w:tcW w:type="dxa" w:w="2484"/>
            <w:tcMar>
              <w:top w:w="100" w:type="dxa"/>
              <w:start w:w="120" w:type="dxa"/>
              <w:bottom w:w="100" w:type="dxa"/>
              <w:end w:w="120" w:type="dxa"/>
            </w:tcMar>
            <w:shd w:fill="FFF8E8"/>
            <w:vAlign w:val="top"/>
          </w:tcPr>
          <w:p>
            <w:r>
              <w:t>Do not use as scare text for children.</w:t>
            </w:r>
          </w:p>
        </w:tc>
      </w:tr>
      <w:tr>
        <w:tc>
          <w:tcPr>
            <w:tcW w:type="dxa" w:w="2484"/>
            <w:tcMar>
              <w:top w:w="100" w:type="dxa"/>
              <w:start w:w="120" w:type="dxa"/>
              <w:bottom w:w="100" w:type="dxa"/>
              <w:end w:w="120" w:type="dxa"/>
            </w:tcMar>
            <w:vAlign w:val="top"/>
          </w:tcPr>
          <w:p>
            <w:r>
              <w:t>BG 9.14</w:t>
            </w:r>
          </w:p>
        </w:tc>
        <w:tc>
          <w:tcPr>
            <w:tcW w:type="dxa" w:w="2484"/>
            <w:tcMar>
              <w:top w:w="100" w:type="dxa"/>
              <w:start w:w="120" w:type="dxa"/>
              <w:bottom w:w="100" w:type="dxa"/>
              <w:end w:w="120" w:type="dxa"/>
            </w:tcMar>
            <w:vAlign w:val="top"/>
          </w:tcPr>
          <w:p>
            <w:r>
              <w:t>https://vedabase.io/en/library/bg/9/14/</w:t>
            </w:r>
          </w:p>
        </w:tc>
        <w:tc>
          <w:tcPr>
            <w:tcW w:type="dxa" w:w="2484"/>
            <w:tcMar>
              <w:top w:w="100" w:type="dxa"/>
              <w:start w:w="120" w:type="dxa"/>
              <w:bottom w:w="100" w:type="dxa"/>
              <w:end w:w="120" w:type="dxa"/>
            </w:tcMar>
            <w:vAlign w:val="top"/>
          </w:tcPr>
          <w:p>
            <w:r>
              <w:t>Great souls always chant and strive with devotion — supports attentive practice.</w:t>
            </w:r>
          </w:p>
        </w:tc>
        <w:tc>
          <w:tcPr>
            <w:tcW w:type="dxa" w:w="2484"/>
            <w:tcMar>
              <w:top w:w="100" w:type="dxa"/>
              <w:start w:w="120" w:type="dxa"/>
              <w:bottom w:w="100" w:type="dxa"/>
              <w:end w:w="120" w:type="dxa"/>
            </w:tcMar>
            <w:vAlign w:val="top"/>
          </w:tcPr>
          <w:p>
            <w:r>
              <w:t>Bridge only.</w:t>
            </w:r>
          </w:p>
        </w:tc>
      </w:tr>
      <w:tr>
        <w:tc>
          <w:tcPr>
            <w:tcW w:type="dxa" w:w="2484"/>
            <w:tcMar>
              <w:top w:w="100" w:type="dxa"/>
              <w:start w:w="120" w:type="dxa"/>
              <w:bottom w:w="100" w:type="dxa"/>
              <w:end w:w="120" w:type="dxa"/>
            </w:tcMar>
            <w:shd w:fill="FFF8E8"/>
            <w:vAlign w:val="top"/>
          </w:tcPr>
          <w:p>
            <w:r>
              <w:t>Śikṣāṣṭakam context</w:t>
            </w:r>
          </w:p>
        </w:tc>
        <w:tc>
          <w:tcPr>
            <w:tcW w:type="dxa" w:w="2484"/>
            <w:tcMar>
              <w:top w:w="100" w:type="dxa"/>
              <w:start w:w="120" w:type="dxa"/>
              <w:bottom w:w="100" w:type="dxa"/>
              <w:end w:w="120" w:type="dxa"/>
            </w:tcMar>
            <w:shd w:fill="FFF8E8"/>
            <w:vAlign w:val="top"/>
          </w:tcPr>
          <w:p>
            <w:r>
              <w:t>https://vedabase.io/en/library/cc/antya/20/12/</w:t>
            </w:r>
          </w:p>
        </w:tc>
        <w:tc>
          <w:tcPr>
            <w:tcW w:type="dxa" w:w="2484"/>
            <w:tcMar>
              <w:top w:w="100" w:type="dxa"/>
              <w:start w:w="120" w:type="dxa"/>
              <w:bottom w:w="100" w:type="dxa"/>
              <w:end w:w="120" w:type="dxa"/>
            </w:tcMar>
            <w:shd w:fill="FFF8E8"/>
            <w:vAlign w:val="top"/>
          </w:tcPr>
          <w:p>
            <w:r>
              <w:t>This is the first of Lord Caitanya’s eight teachings — foundational for nāma culture.</w:t>
            </w:r>
          </w:p>
        </w:tc>
        <w:tc>
          <w:tcPr>
            <w:tcW w:type="dxa" w:w="2484"/>
            <w:tcMar>
              <w:top w:w="100" w:type="dxa"/>
              <w:start w:w="120" w:type="dxa"/>
              <w:bottom w:w="100" w:type="dxa"/>
              <w:end w:w="120" w:type="dxa"/>
            </w:tcMar>
            <w:shd w:fill="FFF8E8"/>
            <w:vAlign w:val="top"/>
          </w:tcPr>
          <w:p>
            <w:r>
              <w:t>Do not teach all eight in depth tonight.</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C3-W4 — Śrī Caitanya Mahāprabhu and the Holy Name. Essential question: What is śrī-kṛṣṇa-saṅkīrtanam — and how do families practice it with attention, not performance pressure? From Caitanya-caritāmṛta Antya 20.12, our KUTUMBA teaching meaning centers all victory to śrī-kṛṣṇa-saṅkīrtana — congregational chanting of Kṛṣṇa's holy name — cleansing the heart, cooling material fire, spreading good fortune, enlivening knowledge, expanding bliss, and bathing the self in nectar. Memory phrase: Paraṁ vijayate śrī-kṛṣṇa-saṅkīrtanam. We will practice Attentive Family Kīrtana. We do not force chanting as punishment. We do not rank voices.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family tries kīrtana; someone turns it into a volume contest; a child is told to chant as punishment for misbehavior. Hold both pictures. Tonight recovers Lord Caitanya’s gift: śrī-kṛṣṇa-saṅkīrtanam with attention and humility.</w:t>
      </w:r>
    </w:p>
    <w:p>
      <w:r>
        <w:rPr>
          <w:b/>
        </w:rPr>
        <w:t>[2–7 min — Verse layer]</w:t>
      </w:r>
      <w:r>
        <w:t xml:space="preserve"> Present CC Antya 20.12 Bengali/IAST. State KUTUMBA teaching meaning in full. Explicitly name </w:t>
      </w:r>
      <w:r>
        <w:rPr>
          <w:b/>
        </w:rPr>
        <w:t>śrī-kṛṣṇa-saṅkīrtanam</w:t>
      </w:r>
      <w:r>
        <w:t xml:space="preserve"> / congregational chanting of Kṛṣṇa's holy name — do not leave the room with only a vague generic label.</w:t>
      </w:r>
    </w:p>
    <w:p>
      <w:r>
        <w:rPr>
          <w:b/>
        </w:rPr>
        <w:t>[7–11 min — Benefit map without overload]</w:t>
      </w:r>
      <w:r>
        <w:t xml:space="preserve"> Walk the verse’s gifts briefly: heart-mirror cleansed; forest fire cooled; moonlight of good fortune; life of knowledge; ocean of bliss; nectar at every step; bathing of the self — then return to the victory refrain.</w:t>
      </w:r>
    </w:p>
    <w:p>
      <w:r>
        <w:rPr>
          <w:b/>
        </w:rPr>
        <w:t>[11–15 min — Analogy]</w:t>
      </w:r>
      <w:r>
        <w:t xml:space="preserve"> Mirror and forest-fire analogies with limits. Attention &gt; performance.</w:t>
      </w:r>
    </w:p>
    <w:p>
      <w:r>
        <w:rPr>
          <w:b/>
        </w:rPr>
        <w:t>[15–18 min — Case]</w:t>
      </w:r>
      <w:r>
        <w:t xml:space="preserve"> Case 1: chanting as punishment. Correct firmly.</w:t>
      </w:r>
    </w:p>
    <w:p>
      <w:r>
        <w:rPr>
          <w:b/>
        </w:rPr>
        <w:t>[18–20 min — Lab preview]</w:t>
      </w:r>
      <w:r>
        <w:t xml:space="preserve"> Soft call-and-response; hearing first. Tracks at 2:28.</w:t>
      </w:r>
    </w:p>
    <w:p>
      <w:pPr>
        <w:pStyle w:val="Heading2"/>
      </w:pPr>
      <w:r>
        <w:t>Core explanation (facilitator must say)</w:t>
      </w:r>
    </w:p>
    <w:p>
      <w:r>
        <w:t>Śrī Caitanya Mahāprabhu gave and spread śrī-kṛṣṇa-saṅkīrtanam — congregational chanting of Kṛṣṇa's holy name. CC Antya 20.12 glorifies its transformative gifts. Families practice short, attentive kīrtana without ranking voices and without weaponizing mantra as punishment.</w:t>
      </w:r>
    </w:p>
    <w:p>
      <w:r>
        <w:rPr>
          <w:b/>
        </w:rPr>
        <w:t>Conclusion line:</w:t>
      </w:r>
      <w:r>
        <w:t xml:space="preserve"> Paraṁ vijayate śrī-kṛṣṇa-saṅkīrtanam — attention over performance.</w:t>
      </w:r>
    </w:p>
    <w:p>
      <w:r>
        <w:rPr>
          <w:b/>
        </w:rPr>
        <w:t>Common errors to block:</w:t>
      </w:r>
    </w:p>
    <w:p>
      <w:pPr>
        <w:ind w:left="288"/>
      </w:pPr>
      <w:r>
        <w:t>1. Force chanting as punishment.</w:t>
      </w:r>
    </w:p>
    <w:p>
      <w:pPr>
        <w:ind w:left="288"/>
      </w:pPr>
      <w:r>
        <w:t>2. Performance ranking of voices/kīrtana skill.</w:t>
      </w:r>
    </w:p>
    <w:p>
      <w:pPr>
        <w:pStyle w:val="Heading2"/>
      </w:pPr>
      <w:r>
        <w:t>Analogies / examples with limits (teach inline)</w:t>
      </w:r>
    </w:p>
    <w:p>
      <w:pPr>
        <w:pStyle w:val="Heading3"/>
      </w:pPr>
      <w:r>
        <w:t>1) Mirror of the heart</w:t>
      </w:r>
    </w:p>
    <w:p>
      <w:pPr>
        <w:pStyle w:val="ListBullet"/>
      </w:pPr>
      <w:r>
        <w:rPr>
          <w:b/>
        </w:rPr>
        <w:t>Say:</w:t>
      </w:r>
      <w:r>
        <w:t xml:space="preserve"> A dusty mirror cannot show a clear face. Śrī-kṛṣṇa-saṅkīrtanam is praised as cleansing the heart-mirror — pedagogy for attention and hope, not for shaming “dirty kids.”</w:t>
      </w:r>
    </w:p>
    <w:p>
      <w:pPr>
        <w:pStyle w:val="ListBullet"/>
      </w:pPr>
      <w:r>
        <w:rPr>
          <w:b/>
        </w:rPr>
        <w:t>Limit:</w:t>
      </w:r>
      <w:r>
        <w:t xml:space="preserve"> Analogy from the verse image; not a medical claim.</w:t>
      </w:r>
    </w:p>
    <w:p>
      <w:pPr>
        <w:pStyle w:val="ListBullet"/>
      </w:pPr>
      <w:r>
        <w:rPr>
          <w:b/>
        </w:rPr>
        <w:t>Younger:</w:t>
      </w:r>
      <w:r>
        <w:t xml:space="preserve"> Wipe a small mirror prop gently while hearing the mantra.</w:t>
      </w:r>
    </w:p>
    <w:p>
      <w:pPr>
        <w:pStyle w:val="ListBullet"/>
      </w:pPr>
      <w:r>
        <w:rPr>
          <w:b/>
        </w:rPr>
        <w:t>Older/adult:</w:t>
      </w:r>
      <w:r>
        <w:t xml:space="preserve"> What does “attention” add beyond noise?</w:t>
      </w:r>
    </w:p>
    <w:p>
      <w:pPr>
        <w:pStyle w:val="Heading3"/>
      </w:pPr>
      <w:r>
        <w:t>2) Forest fire cooled</w:t>
      </w:r>
    </w:p>
    <w:p>
      <w:pPr>
        <w:pStyle w:val="ListBullet"/>
      </w:pPr>
      <w:r>
        <w:rPr>
          <w:b/>
        </w:rPr>
        <w:t>Say:</w:t>
      </w:r>
      <w:r>
        <w:t xml:space="preserve"> Material stress can feel like a spreading fire. The verse praises saṅkīrtana as cooling that blaze — invite shelter, not graphic fear.</w:t>
      </w:r>
    </w:p>
    <w:p>
      <w:pPr>
        <w:pStyle w:val="ListBullet"/>
      </w:pPr>
      <w:r>
        <w:rPr>
          <w:b/>
        </w:rPr>
        <w:t>Limit:</w:t>
      </w:r>
      <w:r>
        <w:t xml:space="preserve"> No trauma storytelling for children.</w:t>
      </w:r>
    </w:p>
    <w:p>
      <w:pPr>
        <w:pStyle w:val="ListBullet"/>
      </w:pPr>
      <w:r>
        <w:rPr>
          <w:b/>
        </w:rPr>
        <w:t>Younger:</w:t>
      </w:r>
      <w:r>
        <w:t xml:space="preserve"> Hands cool-down gesture after soft chant.</w:t>
      </w:r>
    </w:p>
    <w:p>
      <w:pPr>
        <w:pStyle w:val="ListBullet"/>
      </w:pPr>
      <w:r>
        <w:rPr>
          <w:b/>
        </w:rPr>
        <w:t>Older/adult:</w:t>
      </w:r>
      <w:r>
        <w:t xml:space="preserve"> Name one stress cue that kīrtana might meet with calm.</w:t>
      </w:r>
    </w:p>
    <w:p>
      <w:pPr>
        <w:pStyle w:val="Heading3"/>
      </w:pPr>
      <w:r>
        <w:t>3) Choir vs contest</w:t>
      </w:r>
    </w:p>
    <w:p>
      <w:pPr>
        <w:pStyle w:val="ListBullet"/>
      </w:pPr>
      <w:r>
        <w:rPr>
          <w:b/>
        </w:rPr>
        <w:t>Say:</w:t>
      </w:r>
      <w:r>
        <w:t xml:space="preserve"> A choir listens; a contest performs to win. Family kīrtana aims at hearing and responding, not ranking.</w:t>
      </w:r>
    </w:p>
    <w:p>
      <w:pPr>
        <w:pStyle w:val="ListBullet"/>
      </w:pPr>
      <w:r>
        <w:rPr>
          <w:b/>
        </w:rPr>
        <w:t>Limit:</w:t>
      </w:r>
      <w:r>
        <w:t xml:space="preserve"> Do not insult enthusiastic singers; redirect to hearing.</w:t>
      </w:r>
    </w:p>
    <w:p>
      <w:pPr>
        <w:pStyle w:val="ListBullet"/>
      </w:pPr>
      <w:r>
        <w:rPr>
          <w:b/>
        </w:rPr>
        <w:t>Younger:</w:t>
      </w:r>
      <w:r>
        <w:t xml:space="preserve"> Call-and-response with soft voices.</w:t>
      </w:r>
    </w:p>
    <w:p>
      <w:pPr>
        <w:pStyle w:val="ListBullet"/>
      </w:pPr>
      <w:r>
        <w:rPr>
          <w:b/>
        </w:rPr>
        <w:t>Older/adult:</w:t>
      </w:r>
      <w:r>
        <w:t xml:space="preserve"> Write hearing goal vs ranking goal.</w:t>
      </w:r>
    </w:p>
    <w:p>
      <w:pPr>
        <w:pStyle w:val="Heading2"/>
      </w:pPr>
      <w:r>
        <w:t>Scriptural examples (paraphrase only; no invented dialogue)</w:t>
      </w:r>
    </w:p>
    <w:p>
      <w:pPr>
        <w:pStyle w:val="Heading3"/>
      </w:pPr>
      <w:r>
        <w:t>Example A — Śikṣāṣṭakam 1 (CC Antya 20.12)</w:t>
      </w:r>
    </w:p>
    <w:p>
      <w:r>
        <w:t xml:space="preserve">Lord Caitanya’s verse declares all victory to śrī-kṛṣṇa-saṅkīrtanam and lists its purifying and bliss-giving effects. </w:t>
      </w:r>
      <w:r>
        <w:rPr>
          <w:b/>
        </w:rPr>
        <w:t>Teaching use:</w:t>
      </w:r>
      <w:r>
        <w:t xml:space="preserve"> Primary text and memory phrase. </w:t>
      </w:r>
      <w:r>
        <w:rPr>
          <w:b/>
        </w:rPr>
        <w:t>Limitation:</w:t>
      </w:r>
      <w:r>
        <w:t xml:space="preserve"> No full purport dump; keep congregational-chanting language explicit.</w:t>
      </w:r>
    </w:p>
    <w:p>
      <w:pPr>
        <w:pStyle w:val="Heading3"/>
      </w:pPr>
      <w:r>
        <w:t>Example B — Yuga-dharma chanting (CC Ādi 17.21 paraphrase)</w:t>
      </w:r>
    </w:p>
    <w:p>
      <w:r>
        <w:t xml:space="preserve">In Kali-yuga, chanting Kṛṣṇa's names is the recommended sacrifice of the age. </w:t>
      </w:r>
      <w:r>
        <w:rPr>
          <w:b/>
        </w:rPr>
        <w:t>Teaching use:</w:t>
      </w:r>
      <w:r>
        <w:t xml:space="preserve"> Supports why families prioritize saṅkīrtana. </w:t>
      </w:r>
      <w:r>
        <w:rPr>
          <w:b/>
        </w:rPr>
        <w:t>Limitation:</w:t>
      </w:r>
      <w:r>
        <w:t xml:space="preserve"> Paraphrase only.</w:t>
      </w:r>
    </w:p>
    <w:p>
      <w:pPr>
        <w:pStyle w:val="Heading3"/>
      </w:pPr>
      <w:r>
        <w:t>Example C — Kali uplift through the name (ŚB 12.3.51 paraphrase)</w:t>
      </w:r>
    </w:p>
    <w:p>
      <w:r>
        <w:t xml:space="preserve">Even in a degraded age, chanting the holy name of Hari/Kṛṣṇa brings great uplift. </w:t>
      </w:r>
      <w:r>
        <w:rPr>
          <w:b/>
        </w:rPr>
        <w:t>Teaching use:</w:t>
      </w:r>
      <w:r>
        <w:t xml:space="preserve"> Hope without scare tactics. </w:t>
      </w:r>
      <w:r>
        <w:rPr>
          <w:b/>
        </w:rPr>
        <w:t>Limitation:</w:t>
      </w:r>
      <w:r>
        <w:t xml:space="preserve"> Age-appropriate; no graphic Kali lists for K–2.</w:t>
      </w:r>
    </w:p>
    <w:p>
      <w:pPr>
        <w:pStyle w:val="Heading2"/>
      </w:pPr>
      <w:r>
        <w:t>Historical / devotional examples (traceable, paraphrase)</w:t>
      </w:r>
    </w:p>
    <w:p>
      <w:r>
        <w:rPr>
          <w:b/>
        </w:rPr>
        <w:t>Lord Caitanya’s gift of saṅkīrtana (classroom paraphrase):</w:t>
      </w:r>
      <w:r>
        <w:t xml:space="preserve"> The Lord personally taught and spread congregational chanting of Kṛṣṇa's holy name as the accessible path of the age. KUTUMBA families taste a short attentive practice without claiming advanced realization. </w:t>
      </w:r>
      <w:r>
        <w:rPr>
          <w:b/>
        </w:rPr>
        <w:t>Limitation:</w:t>
      </w:r>
      <w:r>
        <w:t xml:space="preserve"> No invented biographies; point to CC Antya 20.12 on VedaBase.</w:t>
      </w:r>
    </w:p>
    <w:p>
      <w:pPr>
        <w:pStyle w:val="Heading2"/>
      </w:pPr>
      <w:r>
        <w:t>Three constructed household cases (week-specific)</w:t>
      </w:r>
    </w:p>
    <w:p>
      <w:pPr>
        <w:pStyle w:val="Heading3"/>
      </w:pPr>
      <w:r>
        <w:t>Constructed case 1 — Chanting as punishment</w:t>
      </w:r>
    </w:p>
    <w:p>
      <w:pPr>
        <w:pStyle w:val="ListBullet"/>
      </w:pPr>
      <w:r>
        <w:rPr>
          <w:b/>
        </w:rPr>
        <w:t>Situation:</w:t>
      </w:r>
      <w:r>
        <w:t xml:space="preserve"> A fictional parent says, “Go chant until you learn your lesson,” after a spill, linking mantra to shame.</w:t>
      </w:r>
    </w:p>
    <w:p>
      <w:pPr>
        <w:pStyle w:val="ListBullet"/>
      </w:pPr>
      <w:r>
        <w:rPr>
          <w:b/>
        </w:rPr>
        <w:t>Tempting mistaken conclusion:</w:t>
      </w:r>
      <w:r>
        <w:t xml:space="preserve"> Nāma is a behavior whip.</w:t>
      </w:r>
    </w:p>
    <w:p>
      <w:pPr>
        <w:pStyle w:val="ListBullet"/>
      </w:pPr>
      <w:r>
        <w:rPr>
          <w:b/>
        </w:rPr>
        <w:t>Relevant principle / source:</w:t>
      </w:r>
      <w:r>
        <w:t xml:space="preserve"> CC Antya 20.12 — victory of saṅkīrtana as cleansing mercy, not punishment.</w:t>
      </w:r>
    </w:p>
    <w:p>
      <w:pPr>
        <w:pStyle w:val="ListBullet"/>
      </w:pPr>
      <w:r>
        <w:rPr>
          <w:b/>
        </w:rPr>
        <w:t>Compassionate response:</w:t>
      </w:r>
      <w:r>
        <w:t xml:space="preserve"> Separate natural consequences from mantra. Invite optional soft hearing later.</w:t>
      </w:r>
    </w:p>
    <w:p>
      <w:pPr>
        <w:pStyle w:val="ListBullet"/>
      </w:pPr>
      <w:r>
        <w:rPr>
          <w:b/>
        </w:rPr>
        <w:t>Family action:</w:t>
      </w:r>
      <w:r>
        <w:t xml:space="preserve"> Family card: “We do not punish with chanting.”</w:t>
      </w:r>
    </w:p>
    <w:p>
      <w:pPr>
        <w:pStyle w:val="ListBullet"/>
      </w:pPr>
      <w:r>
        <w:rPr>
          <w:b/>
        </w:rPr>
        <w:t>What not to say:</w:t>
      </w:r>
      <w:r>
        <w:t xml:space="preserve"> Public exposure of the parent. Calling them demoniac.</w:t>
      </w:r>
    </w:p>
    <w:p>
      <w:pPr>
        <w:pStyle w:val="ListBullet"/>
      </w:pPr>
      <w:r>
        <w:rPr>
          <w:b/>
        </w:rPr>
        <w:t>Age adaptation:</w:t>
      </w:r>
      <w:r>
        <w:t xml:space="preserve"> Younger — soft hearing only. Older — rewrite punishment script.</w:t>
      </w:r>
    </w:p>
    <w:p>
      <w:pPr>
        <w:pStyle w:val="Heading3"/>
      </w:pPr>
      <w:r>
        <w:t>Constructed case 2 — Volume contest ranking</w:t>
      </w:r>
    </w:p>
    <w:p>
      <w:pPr>
        <w:pStyle w:val="ListBullet"/>
      </w:pPr>
      <w:r>
        <w:rPr>
          <w:b/>
        </w:rPr>
        <w:t>Situation:</w:t>
      </w:r>
      <w:r>
        <w:t xml:space="preserve"> Siblings argue who is the “best kīrtana leader”; a quieter child withdraws.</w:t>
      </w:r>
    </w:p>
    <w:p>
      <w:pPr>
        <w:pStyle w:val="ListBullet"/>
      </w:pPr>
      <w:r>
        <w:rPr>
          <w:b/>
        </w:rPr>
        <w:t>Tempting mistaken conclusion:</w:t>
      </w:r>
      <w:r>
        <w:t xml:space="preserve"> Loudest = most spiritual.</w:t>
      </w:r>
    </w:p>
    <w:p>
      <w:pPr>
        <w:pStyle w:val="ListBullet"/>
      </w:pPr>
      <w:r>
        <w:rPr>
          <w:b/>
        </w:rPr>
        <w:t>Relevant principle / source:</w:t>
      </w:r>
      <w:r>
        <w:t xml:space="preserve"> Attentive hearing; block performance ranking.</w:t>
      </w:r>
    </w:p>
    <w:p>
      <w:pPr>
        <w:pStyle w:val="ListBullet"/>
      </w:pPr>
      <w:r>
        <w:rPr>
          <w:b/>
        </w:rPr>
        <w:t>Compassionate response:</w:t>
      </w:r>
      <w:r>
        <w:t xml:space="preserve"> Reset to call-and-response with hearing goal; affirm quiet participation.</w:t>
      </w:r>
    </w:p>
    <w:p>
      <w:pPr>
        <w:pStyle w:val="ListBullet"/>
      </w:pPr>
      <w:r>
        <w:rPr>
          <w:b/>
        </w:rPr>
        <w:t>Family action:</w:t>
      </w:r>
      <w:r>
        <w:t xml:space="preserve"> Three-day five-minute plan with attention cue.</w:t>
      </w:r>
    </w:p>
    <w:p>
      <w:pPr>
        <w:pStyle w:val="ListBullet"/>
      </w:pPr>
      <w:r>
        <w:rPr>
          <w:b/>
        </w:rPr>
        <w:t>What not to say:</w:t>
      </w:r>
      <w:r>
        <w:t xml:space="preserve"> Ranking voices publicly. Forcing solos.</w:t>
      </w:r>
    </w:p>
    <w:p>
      <w:pPr>
        <w:pStyle w:val="ListBullet"/>
      </w:pPr>
      <w:r>
        <w:rPr>
          <w:b/>
        </w:rPr>
        <w:t>Age adaptation:</w:t>
      </w:r>
      <w:r>
        <w:t xml:space="preserve"> Younger — soft voice practice. Older — hearing vs contest worksheet.</w:t>
      </w:r>
    </w:p>
    <w:p>
      <w:pPr>
        <w:pStyle w:val="Heading3"/>
      </w:pPr>
      <w:r>
        <w:t>Constructed case 3 — Generic label drift</w:t>
      </w:r>
    </w:p>
    <w:p>
      <w:pPr>
        <w:pStyle w:val="ListBullet"/>
      </w:pPr>
      <w:r>
        <w:rPr>
          <w:b/>
        </w:rPr>
        <w:t>Situation:</w:t>
      </w:r>
      <w:r>
        <w:t xml:space="preserve"> A facilitator keeps saying only “holy name” and never “śrī-kṛṣṇa-saṅkīrtanam / congregational chanting of Kṛṣṇa's holy name,” leaving the verse’s specificity vague.</w:t>
      </w:r>
    </w:p>
    <w:p>
      <w:pPr>
        <w:pStyle w:val="ListBullet"/>
      </w:pPr>
      <w:r>
        <w:rPr>
          <w:b/>
        </w:rPr>
        <w:t>Tempting mistaken conclusion:</w:t>
      </w:r>
      <w:r>
        <w:t xml:space="preserve"> Generic label is enough.</w:t>
      </w:r>
    </w:p>
    <w:p>
      <w:pPr>
        <w:pStyle w:val="ListBullet"/>
      </w:pPr>
      <w:r>
        <w:rPr>
          <w:b/>
        </w:rPr>
        <w:t>Relevant principle / source:</w:t>
      </w:r>
      <w:r>
        <w:t xml:space="preserve"> User requirement / verse refrain — name śrī-kṛṣṇa-saṅkīrtanam.</w:t>
      </w:r>
    </w:p>
    <w:p>
      <w:pPr>
        <w:pStyle w:val="ListBullet"/>
      </w:pPr>
      <w:r>
        <w:rPr>
          <w:b/>
        </w:rPr>
        <w:t>Compassionate response:</w:t>
      </w:r>
      <w:r>
        <w:t xml:space="preserve"> Correct language mid-session kindly; reread victory line.</w:t>
      </w:r>
    </w:p>
    <w:p>
      <w:pPr>
        <w:pStyle w:val="ListBullet"/>
      </w:pPr>
      <w:r>
        <w:rPr>
          <w:b/>
        </w:rPr>
        <w:t>Family action:</w:t>
      </w:r>
      <w:r>
        <w:t xml:space="preserve"> Memory phrase practice with full refrain.</w:t>
      </w:r>
    </w:p>
    <w:p>
      <w:pPr>
        <w:pStyle w:val="ListBullet"/>
      </w:pPr>
      <w:r>
        <w:rPr>
          <w:b/>
        </w:rPr>
        <w:t>What not to say:</w:t>
      </w:r>
      <w:r>
        <w:t xml:space="preserve"> Humiliating the facilitator in front of kids.</w:t>
      </w:r>
    </w:p>
    <w:p>
      <w:pPr>
        <w:pStyle w:val="ListBullet"/>
      </w:pPr>
      <w:r>
        <w:rPr>
          <w:b/>
        </w:rPr>
        <w:t>Age adaptation:</w:t>
      </w:r>
      <w:r>
        <w:t xml:space="preserve"> All ages — echo full phrase.</w:t>
      </w:r>
    </w:p>
    <w:p>
      <w:pPr>
        <w:pStyle w:val="Heading2"/>
      </w:pPr>
      <w:r>
        <w:t>Discovery questions</w:t>
      </w:r>
    </w:p>
    <w:p>
      <w:pPr>
        <w:ind w:left="288"/>
      </w:pPr>
      <w:r>
        <w:t>1. What refrain crowns CC Antya 20.12?</w:t>
      </w:r>
    </w:p>
    <w:p>
      <w:pPr>
        <w:ind w:left="288"/>
      </w:pPr>
      <w:r>
        <w:t>2. Which gift of saṅkīrtana stands out to you tonight?</w:t>
      </w:r>
    </w:p>
    <w:p>
      <w:pPr>
        <w:ind w:left="288"/>
      </w:pPr>
      <w:r>
        <w:t>3. What is the difference between hearing and performing to win?</w:t>
      </w:r>
    </w:p>
    <w:p>
      <w:pPr>
        <w:pStyle w:val="Heading2"/>
      </w:pPr>
      <w:r>
        <w:t>Understanding questions</w:t>
      </w:r>
    </w:p>
    <w:p>
      <w:pPr>
        <w:ind w:left="288"/>
      </w:pPr>
      <w:r>
        <w:t>1. Week conclusion in one sentence using śrī-kṛṣṇa-saṅkīrtanam.</w:t>
      </w:r>
    </w:p>
    <w:p>
      <w:pPr>
        <w:ind w:left="288"/>
      </w:pPr>
      <w:r>
        <w:t>2. Primary text + teaching meaning label.</w:t>
      </w:r>
    </w:p>
    <w:p>
      <w:pPr>
        <w:ind w:left="288"/>
      </w:pPr>
      <w:r>
        <w:t>3. Two blocked misconceptions.</w:t>
      </w:r>
    </w:p>
    <w:p>
      <w:pPr>
        <w:pStyle w:val="Heading2"/>
      </w:pPr>
      <w:r>
        <w:t>Application questions</w:t>
      </w:r>
    </w:p>
    <w:p>
      <w:pPr>
        <w:ind w:left="288"/>
      </w:pPr>
      <w:r>
        <w:t>1. Which three days will hold five-minute practice?</w:t>
      </w:r>
    </w:p>
    <w:p>
      <w:pPr>
        <w:ind w:left="288"/>
      </w:pPr>
      <w:r>
        <w:t>2. Kīrtana or attentive listening — which fits?</w:t>
      </w:r>
    </w:p>
    <w:p>
      <w:pPr>
        <w:ind w:left="288"/>
      </w:pPr>
      <w:r>
        <w:t>3. Minimum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Can we use chanting as discipline?</w:t>
            </w:r>
          </w:p>
        </w:tc>
        <w:tc>
          <w:tcPr>
            <w:tcW w:type="dxa" w:w="4968"/>
            <w:tcMar>
              <w:top w:w="100" w:type="dxa"/>
              <w:start w:w="120" w:type="dxa"/>
              <w:bottom w:w="100" w:type="dxa"/>
              <w:end w:w="120" w:type="dxa"/>
            </w:tcMar>
            <w:vAlign w:val="top"/>
          </w:tcPr>
          <w:p>
            <w:r>
              <w:t>No. Do not force chanting as punishment.</w:t>
            </w:r>
          </w:p>
        </w:tc>
      </w:tr>
      <w:tr>
        <w:tc>
          <w:tcPr>
            <w:tcW w:type="dxa" w:w="4968"/>
            <w:tcMar>
              <w:top w:w="100" w:type="dxa"/>
              <w:start w:w="120" w:type="dxa"/>
              <w:bottom w:w="100" w:type="dxa"/>
              <w:end w:w="120" w:type="dxa"/>
            </w:tcMar>
            <w:shd w:fill="FFF8E8"/>
            <w:vAlign w:val="top"/>
          </w:tcPr>
          <w:p>
            <w:r>
              <w:t>Should we rank kīrtana leaders?</w:t>
            </w:r>
          </w:p>
        </w:tc>
        <w:tc>
          <w:tcPr>
            <w:tcW w:type="dxa" w:w="4968"/>
            <w:tcMar>
              <w:top w:w="100" w:type="dxa"/>
              <w:start w:w="120" w:type="dxa"/>
              <w:bottom w:w="100" w:type="dxa"/>
              <w:end w:w="120" w:type="dxa"/>
            </w:tcMar>
            <w:shd w:fill="FFF8E8"/>
            <w:vAlign w:val="top"/>
          </w:tcPr>
          <w:p>
            <w:r>
              <w:t>No. Attention and humility over performance ranking.</w:t>
            </w:r>
          </w:p>
        </w:tc>
      </w:tr>
      <w:tr>
        <w:tc>
          <w:tcPr>
            <w:tcW w:type="dxa" w:w="4968"/>
            <w:tcMar>
              <w:top w:w="100" w:type="dxa"/>
              <w:start w:w="120" w:type="dxa"/>
              <w:bottom w:w="100" w:type="dxa"/>
              <w:end w:w="120" w:type="dxa"/>
            </w:tcMar>
            <w:vAlign w:val="top"/>
          </w:tcPr>
          <w:p>
            <w:r>
              <w:t>Is “holy name” wrong language?</w:t>
            </w:r>
          </w:p>
        </w:tc>
        <w:tc>
          <w:tcPr>
            <w:tcW w:type="dxa" w:w="4968"/>
            <w:tcMar>
              <w:top w:w="100" w:type="dxa"/>
              <w:start w:w="120" w:type="dxa"/>
              <w:bottom w:w="100" w:type="dxa"/>
              <w:end w:w="120" w:type="dxa"/>
            </w:tcMar>
            <w:vAlign w:val="top"/>
          </w:tcPr>
          <w:p>
            <w:r>
              <w:t>The phrase appears in tradition, but tonight must explicitly center śrī-kṛṣṇa-saṅkīrtanam / congregational chanting of Kṛṣṇa's holy name — not a vague generic-only label.</w:t>
            </w:r>
          </w:p>
        </w:tc>
      </w:tr>
      <w:tr>
        <w:tc>
          <w:tcPr>
            <w:tcW w:type="dxa" w:w="4968"/>
            <w:tcMar>
              <w:top w:w="100" w:type="dxa"/>
              <w:start w:w="120" w:type="dxa"/>
              <w:bottom w:w="100" w:type="dxa"/>
              <w:end w:w="120" w:type="dxa"/>
            </w:tcMar>
            <w:shd w:fill="FFF8E8"/>
            <w:vAlign w:val="top"/>
          </w:tcPr>
          <w:p>
            <w:r>
              <w:t>Must we finish all Śikṣāṣṭakam verses tonight?</w:t>
            </w:r>
          </w:p>
        </w:tc>
        <w:tc>
          <w:tcPr>
            <w:tcW w:type="dxa" w:w="4968"/>
            <w:tcMar>
              <w:top w:w="100" w:type="dxa"/>
              <w:start w:w="120" w:type="dxa"/>
              <w:bottom w:w="100" w:type="dxa"/>
              <w:end w:w="120" w:type="dxa"/>
            </w:tcMar>
            <w:shd w:fill="FFF8E8"/>
            <w:vAlign w:val="top"/>
          </w:tcPr>
          <w:p>
            <w:r>
              <w:t>No. Depth on verse 1; others later.</w:t>
            </w:r>
          </w:p>
        </w:tc>
      </w:tr>
      <w:tr>
        <w:tc>
          <w:tcPr>
            <w:tcW w:type="dxa" w:w="4968"/>
            <w:tcMar>
              <w:top w:w="100" w:type="dxa"/>
              <w:start w:w="120" w:type="dxa"/>
              <w:bottom w:w="100" w:type="dxa"/>
              <w:end w:w="120" w:type="dxa"/>
            </w:tcMar>
            <w:vAlign w:val="top"/>
          </w:tcPr>
          <w:p>
            <w:r>
              <w:t>What if a child refuses to sing?</w:t>
            </w:r>
          </w:p>
        </w:tc>
        <w:tc>
          <w:tcPr>
            <w:tcW w:type="dxa" w:w="4968"/>
            <w:tcMar>
              <w:top w:w="100" w:type="dxa"/>
              <w:start w:w="120" w:type="dxa"/>
              <w:bottom w:w="100" w:type="dxa"/>
              <w:end w:w="120" w:type="dxa"/>
            </w:tcMar>
            <w:vAlign w:val="top"/>
          </w:tcPr>
          <w:p>
            <w:r>
              <w:t>Attentive listening counts; no force.</w:t>
            </w:r>
          </w:p>
        </w:tc>
      </w:tr>
      <w:tr>
        <w:tc>
          <w:tcPr>
            <w:tcW w:type="dxa" w:w="4968"/>
            <w:tcMar>
              <w:top w:w="100" w:type="dxa"/>
              <w:start w:w="120" w:type="dxa"/>
              <w:bottom w:w="100" w:type="dxa"/>
              <w:end w:w="120" w:type="dxa"/>
            </w:tcMar>
            <w:shd w:fill="FFF8E8"/>
            <w:vAlign w:val="top"/>
          </w:tcPr>
          <w:p>
            <w:r>
              <w:t>Does emotion prove cleansing?</w:t>
            </w:r>
          </w:p>
        </w:tc>
        <w:tc>
          <w:tcPr>
            <w:tcW w:type="dxa" w:w="4968"/>
            <w:tcMar>
              <w:top w:w="100" w:type="dxa"/>
              <w:start w:w="120" w:type="dxa"/>
              <w:bottom w:w="100" w:type="dxa"/>
              <w:end w:w="120" w:type="dxa"/>
            </w:tcMar>
            <w:shd w:fill="FFF8E8"/>
            <w:vAlign w:val="top"/>
          </w:tcPr>
          <w:p>
            <w:r>
              <w:t>Feelings vary; doctrinal praise rests on CC Antya 20.12, not mood meters.</w:t>
            </w:r>
          </w:p>
        </w:tc>
      </w:tr>
    </w:tbl>
    <w:p>
      <w:pPr>
        <w:spacing w:after="40"/>
      </w:pPr>
    </w:p>
    <w:p>
      <w:pPr>
        <w:pStyle w:val="Heading2"/>
      </w:pPr>
      <w:r>
        <w:t>Common misconceptions</w:t>
      </w:r>
    </w:p>
    <w:p>
      <w:pPr>
        <w:pStyle w:val="ListBullet"/>
      </w:pPr>
      <w:r>
        <w:t>Force chanting as punishment.</w:t>
      </w:r>
    </w:p>
    <w:p>
      <w:pPr>
        <w:pStyle w:val="ListBullet"/>
      </w:pPr>
      <w:r>
        <w:t>Performance ranking of voices.</w:t>
      </w:r>
    </w:p>
    <w:p>
      <w:pPr>
        <w:pStyle w:val="ListBullet"/>
      </w:pPr>
      <w:r>
        <w:t>Generic-only “holy name” label without śrī-kṛṣṇa-saṅkīrtanam.</w:t>
      </w:r>
    </w:p>
    <w:p>
      <w:pPr>
        <w:pStyle w:val="ListBullet"/>
      </w:pPr>
      <w:r>
        <w:t>Louder always means more advanced.</w:t>
      </w:r>
    </w:p>
    <w:p>
      <w:pPr>
        <w:pStyle w:val="ListBullet"/>
      </w:pPr>
      <w:r>
        <w:t>Claiming advanced nāma realization for the cohort.</w:t>
      </w:r>
    </w:p>
    <w:p>
      <w:pPr>
        <w:pStyle w:val="Heading2"/>
      </w:pPr>
      <w:r>
        <w:t>What not to speculate about</w:t>
      </w:r>
    </w:p>
    <w:p>
      <w:pPr>
        <w:pStyle w:val="ListBullet"/>
      </w:pPr>
      <w:r>
        <w:t>Invented Lord Caitanya dialogues.</w:t>
      </w:r>
    </w:p>
    <w:p>
      <w:pPr>
        <w:pStyle w:val="ListBullet"/>
      </w:pPr>
      <w:r>
        <w:t>Diagnosing aparādhas of people in the room.</w:t>
      </w:r>
    </w:p>
    <w:p>
      <w:pPr>
        <w:pStyle w:val="ListBullet"/>
      </w:pPr>
      <w:r>
        <w:t>Guarantees of ecstatic symptoms.</w:t>
      </w:r>
    </w:p>
    <w:p>
      <w:pPr>
        <w:pStyle w:val="ListBullet"/>
      </w:pPr>
      <w:r>
        <w:t>Science proving heart-mirror ontology.</w:t>
      </w:r>
    </w:p>
    <w:p>
      <w:pPr>
        <w:pStyle w:val="ListBullet"/>
      </w:pPr>
      <w:r>
        <w:t>Scare Kali catalogs for K–2.</w:t>
      </w:r>
    </w:p>
    <w:p>
      <w:pPr>
        <w:pStyle w:val="Heading2"/>
      </w:pPr>
      <w:r>
        <w:t>Do not claim</w:t>
      </w:r>
    </w:p>
    <w:p>
      <w:pPr>
        <w:pStyle w:val="ListBullet"/>
      </w:pPr>
      <w:r>
        <w:t>Human/temple/publication approval.</w:t>
      </w:r>
    </w:p>
    <w:p>
      <w:pPr>
        <w:pStyle w:val="ListBullet"/>
      </w:pPr>
      <w:r>
        <w:t>BBT ownership of KUTUMBA meanings.</w:t>
      </w:r>
    </w:p>
    <w:p>
      <w:pPr>
        <w:pStyle w:val="ListBullet"/>
      </w:pPr>
      <w:r>
        <w:t>Science proves CC Antya 20.12.</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Attentive Family Kīrtana together. Parents stay onsite.</w:t>
      </w:r>
    </w:p>
    <w:p>
      <w:pPr>
        <w:pStyle w:val="Heading2"/>
      </w:pPr>
      <w:r>
        <w:t>Family reunification synthesis (3:10)</w:t>
      </w:r>
    </w:p>
    <w:p>
      <w:pPr>
        <w:pStyle w:val="Quote"/>
      </w:pPr>
      <w:r>
        <w:t>Our three-day plan is _________ (kīrtana or attentive listening), five minutes, with attention cue _________. Paraṁ vijayate śrī-kṛṣṇa-saṅkīrtanam.</w:t>
      </w:r>
    </w:p>
    <w:p>
      <w:pPr>
        <w:pStyle w:val="Heading2"/>
      </w:pPr>
      <w:r>
        <w:t>Bhakti laboratory — Attentive Family Kīrtana</w:t>
      </w:r>
    </w:p>
    <w:p>
      <w:pPr>
        <w:ind w:left="288"/>
      </w:pPr>
      <w:r>
        <w:t xml:space="preserve">1. </w:t>
      </w:r>
      <w:r>
        <w:rPr>
          <w:b/>
        </w:rPr>
        <w:t>Settle</w:t>
      </w:r>
      <w:r>
        <w:t xml:space="preserve"> — feet on floor; one breath; hearing intention.</w:t>
      </w:r>
    </w:p>
    <w:p>
      <w:pPr>
        <w:ind w:left="288"/>
      </w:pPr>
      <w:r>
        <w:t xml:space="preserve">2. </w:t>
      </w:r>
      <w:r>
        <w:rPr>
          <w:b/>
        </w:rPr>
        <w:t>Soft call-and-response</w:t>
      </w:r>
      <w:r>
        <w:t xml:space="preserve"> — facilitator leads mahā-mantra or simple Kṛṣṇa names; keep volume kind.</w:t>
      </w:r>
    </w:p>
    <w:p>
      <w:pPr>
        <w:ind w:left="288"/>
      </w:pPr>
      <w:r>
        <w:t xml:space="preserve">3. </w:t>
      </w:r>
      <w:r>
        <w:rPr>
          <w:b/>
        </w:rPr>
        <w:t>Attention check</w:t>
      </w:r>
      <w:r>
        <w:t xml:space="preserve"> — “Did I hear the line I just sang?”</w:t>
      </w:r>
    </w:p>
    <w:p>
      <w:pPr>
        <w:ind w:left="288"/>
      </w:pPr>
      <w:r>
        <w:t xml:space="preserve">4. </w:t>
      </w:r>
      <w:r>
        <w:rPr>
          <w:b/>
        </w:rPr>
        <w:t>No ranking</w:t>
      </w:r>
      <w:r>
        <w:t xml:space="preserve"> — thank participation including quiet listeners.</w:t>
      </w:r>
    </w:p>
    <w:p>
      <w:pPr>
        <w:ind w:left="288"/>
      </w:pPr>
      <w:r>
        <w:t xml:space="preserve">5. </w:t>
      </w:r>
      <w:r>
        <w:rPr>
          <w:b/>
        </w:rPr>
        <w:t>Home plan</w:t>
      </w:r>
      <w:r>
        <w:t xml:space="preserve"> — pick three days / five minutes.</w:t>
      </w:r>
    </w:p>
    <w:p>
      <w:r>
        <w:t>Demonstrate once. No punishment framing.</w:t>
      </w:r>
    </w:p>
    <w:p>
      <w:pPr>
        <w:pStyle w:val="Heading2"/>
      </w:pPr>
      <w:r>
        <w:t>Project contribution</w:t>
      </w:r>
    </w:p>
    <w:p>
      <w:r>
        <w:t xml:space="preserve">See </w:t>
      </w:r>
      <w:r>
        <w:rPr>
          <w:rFonts w:ascii="Consolas" w:hAnsi="Consolas"/>
          <w:color w:val="7A263A"/>
          <w:sz w:val="18"/>
        </w:rPr>
        <w:t>project/CYCLE-CONTRIBUTION.md</w:t>
      </w:r>
      <w:r>
        <w:t>. Artifact: three-day attentive saṅkīrtana plan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Five-minute family kīrtana or attentive mantra listening on three days.</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Three days + memory phrase once + no ranking rule spoken.</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Once, journal one line about attention (private).</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Was hearing clearer than performing to win?</w:t>
            </w:r>
          </w:p>
        </w:tc>
      </w:tr>
    </w:tbl>
    <w:p>
      <w:pPr>
        <w:spacing w:after="40"/>
      </w:pPr>
    </w:p>
    <w:p>
      <w:pPr>
        <w:pStyle w:val="Heading2"/>
      </w:pPr>
      <w:r>
        <w:t>Next-week preview</w:t>
      </w:r>
    </w:p>
    <w:p>
      <w:r>
        <w:rPr>
          <w:b/>
        </w:rPr>
        <w:t>C3-W5 — The Nine Processes of Bhakti</w:t>
      </w:r>
      <w:r>
        <w:t xml:space="preserve"> (ŚB 7.5.23–24). Title only.</w:t>
      </w:r>
    </w:p>
    <w:p>
      <w:pPr>
        <w:pStyle w:val="Heading2"/>
      </w:pPr>
      <w:r>
        <w:t>Parent-track facilitation notes (2:30–3:10)</w:t>
      </w:r>
    </w:p>
    <w:p>
      <w:pPr>
        <w:ind w:left="288"/>
      </w:pPr>
      <w:r>
        <w:t>1. Ban punishment-chanting explicitly at home.</w:t>
      </w:r>
    </w:p>
    <w:p>
      <w:pPr>
        <w:ind w:left="288"/>
      </w:pPr>
      <w:r>
        <w:t>2. Reread CC Antya 20.12 teaching meaning.</w:t>
      </w:r>
    </w:p>
    <w:p>
      <w:pPr>
        <w:ind w:left="288"/>
      </w:pPr>
      <w:r>
        <w:t>3. Practice soft call-and-response once.</w:t>
      </w:r>
    </w:p>
    <w:p>
      <w:pPr>
        <w:ind w:left="288"/>
      </w:pPr>
      <w:r>
        <w:t>4. Pick three days for five minutes.</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mirror wipe, soft response, no punishment mantra. Memory phrase: </w:t>
      </w:r>
      <w:r>
        <w:rPr>
          <w:b/>
        </w:rPr>
        <w:t>Paraṁ vijayate śrī-kṛṣṇa-saṅkīrtanam.</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verse observation, hearing vs contest, plan card.</w:t>
      </w:r>
    </w:p>
    <w:p>
      <w:pPr>
        <w:pStyle w:val="Heading2"/>
      </w:pPr>
      <w:r>
        <w:t>Materials checklist</w:t>
      </w:r>
    </w:p>
    <w:p>
      <w:pPr>
        <w:pStyle w:val="ListBullet"/>
      </w:pPr>
      <w:r>
        <w:t>CC Antya 20.12 verse card (IAST + teaching meaning)</w:t>
      </w:r>
    </w:p>
    <w:p>
      <w:pPr>
        <w:pStyle w:val="ListBullet"/>
      </w:pPr>
      <w:r>
        <w:t>Soft kartāls or clap guide</w:t>
      </w:r>
    </w:p>
    <w:p>
      <w:pPr>
        <w:pStyle w:val="ListBullet"/>
      </w:pPr>
      <w:r>
        <w:t>Mirror prop (optional)</w:t>
      </w:r>
    </w:p>
    <w:p>
      <w:pPr>
        <w:pStyle w:val="ListBullet"/>
      </w:pPr>
      <w:r>
        <w:t>Attention cue cards</w:t>
      </w:r>
    </w:p>
    <w:p>
      <w:pPr>
        <w:pStyle w:val="ListBullet"/>
      </w:pPr>
      <w:r>
        <w:t>Older worksheets</w:t>
      </w:r>
    </w:p>
    <w:p>
      <w:pPr>
        <w:pStyle w:val="ListBullet"/>
      </w:pPr>
      <w:r>
        <w:t>Phrase posters with śrī-kṛṣṇa-saṅkīrtanam</w:t>
      </w:r>
    </w:p>
    <w:p>
      <w:pPr>
        <w:pStyle w:val="ListBullet"/>
      </w:pPr>
      <w:r>
        <w:t>Snack + water</w:t>
      </w:r>
    </w:p>
    <w:p>
      <w:pPr>
        <w:pStyle w:val="ListBullet"/>
      </w:pPr>
      <w:r>
        <w:t>No-ranking reminder slip</w:t>
      </w:r>
    </w:p>
    <w:p>
      <w:pPr>
        <w:pStyle w:val="Heading2"/>
      </w:pPr>
      <w:r>
        <w:t>Closing script (3:55)</w:t>
      </w:r>
    </w:p>
    <w:p>
      <w:pPr>
        <w:pStyle w:val="Quote"/>
      </w:pPr>
      <w:r>
        <w:t>Thank you. Paraṁ vijayate śrī-kṛṣṇa-saṅkīrtanam. Practice five attentive minutes on three days. No punishment chanting. No ranking. Next: C3-W5.</w:t>
      </w:r>
    </w:p>
    <w:p>
      <w:pPr>
        <w:pStyle w:val="Heading2"/>
      </w:pPr>
      <w:r>
        <w:t>Facilitator self-check (night after)</w:t>
      </w:r>
    </w:p>
    <w:p>
      <w:pPr>
        <w:pStyle w:val="ListBullet"/>
      </w:pPr>
      <w:r>
        <w:t>Did I explicitly say śrī-kṛṣṇa-saṅkīrtanam / congregational chanting of Kṛṣṇa's holy name?</w:t>
      </w:r>
    </w:p>
    <w:p>
      <w:pPr>
        <w:pStyle w:val="ListBullet"/>
      </w:pPr>
      <w:r>
        <w:t>Did I block punishment chanting and ranking?</w:t>
      </w:r>
    </w:p>
    <w:p>
      <w:pPr>
        <w:pStyle w:val="ListBullet"/>
      </w:pPr>
      <w:r>
        <w:t>Was kīrtana attentive and soft?</w:t>
      </w:r>
    </w:p>
    <w:p>
      <w:pPr>
        <w:pStyle w:val="ListBullet"/>
      </w:pPr>
      <w:r>
        <w:t>Snack/water; parents onsite?</w:t>
      </w:r>
    </w:p>
    <w:p>
      <w:pPr>
        <w:pStyle w:val="ListBullet"/>
      </w:pPr>
      <w:r>
        <w:t>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(Y01-NAME-JOY-MOVEMENT, Y02-ETIQUETTE-MATCHING, Y03-MIRROR-HEART-CRAFT, Y04-ATTENTION-CARDS, Y05-MEMORY-PHRASE-MAT) Older printables: </w:t>
      </w:r>
      <w:r>
        <w:rPr>
          <w:rFonts w:ascii="Consolas" w:hAnsi="Consolas"/>
          <w:color w:val="7A263A"/>
          <w:sz w:val="18"/>
        </w:rPr>
        <w:t>activities/v13-older/</w:t>
      </w:r>
      <w:r>
        <w:t xml:space="preserve"> (O01-SIKSASTAKA-OBSERVATION, O02-KIRTANA-ETIQUETTE-BOARD, O03-ATTENTION-VS-PERFORMANCE-SORT, O04-HOLY-NAME-HOME-SCENARIOS, O05-HEART-MIRROR-DIAGRAM, O06-EXIT-TICKET) Parent printables: </w:t>
      </w:r>
      <w:r>
        <w:rPr>
          <w:rFonts w:ascii="Consolas" w:hAnsi="Consolas"/>
          <w:color w:val="7A263A"/>
          <w:sz w:val="18"/>
        </w:rPr>
        <w:t>activities/v13-parent/</w:t>
      </w:r>
      <w:r>
        <w:t xml:space="preserve"> (P01-PRIVATE-REFLECTION, P02-ETIQUETTE-CARD-SORT,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Paraṁ vijayate śrī-kṛṣṇa-saṅkīrtanam. </w:t>
      </w:r>
      <w:r>
        <w:rPr>
          <w:b/>
        </w:rPr>
        <w:t>Misconception to block:</w:t>
      </w:r>
      <w:r>
        <w:t xml:space="preserve"> Volume/performance equals devotion; skipping source-language layer of Śikṣāṣṭaka 1. </w:t>
      </w:r>
      <w:r>
        <w:rPr>
          <w:b/>
        </w:rPr>
        <w:t>Care boundary:</w:t>
      </w:r>
      <w:r>
        <w:t xml:space="preserve"> No ranking by volume; include full Śikṣāṣṭaka verse-1 source-language layer; invitation not contest.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C3-W4 • V13  |  Main facilitator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