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 • Śrī Caitanya Mahāprabhu and the Holy Name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CC Antya 20.12</w:t>
      </w:r>
    </w:p>
    <w:p>
      <w:r>
        <w:t>Source URL: https://vedabase.io/en/library/cc/antya/20/12/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11-weekly-program-library/first-six-months/c3-w4-śrī-caitanya-mahāprabhu-and-the-holy-name/V13-WEEK-START-HERE.md  •  SHA-256: 1508782854e46efd2b10983032e40834caff240e20403a83c3360bdbec7e42cc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C3-W4 — Śrī Caitanya Mahāprabhu and the Holy Name </w:t>
      </w:r>
      <w:r>
        <w:rPr>
          <w:b/>
        </w:rPr>
        <w:t>Date:</w:t>
      </w:r>
      <w:r>
        <w:t xml:space="preserve"> Saturday 30 Jan 2027 </w:t>
      </w:r>
      <w:r>
        <w:rPr>
          <w:b/>
        </w:rPr>
        <w:t>This is the only C3-W4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śrī-kṛṣṇa-saṅkīrtanam — and how do families practice it with attention, not performance pressure?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All glory to śrī-kṛṣṇa-saṅkīrtana; families practice with attention and etiquette, not performance ranking.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Paraṁ vijayate śrī-kṛṣṇa-saṅkīrtanam.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**CC Antya 20.12** — https://vedabase.io/en/library/cc/antya/20/12/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Kīrtana etiquette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Volume/performance equals devotion; skipping source-language layer of Śikṣāṣṭaka 1.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 ranking by volume; include full Śikṣāṣṭaka verse-1 source-language layer; invitation not contest.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exports/final/v13/C3/C3-W4/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short attentive holy-name practice (even 1–3 minutes).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C3-W5 — The Nine Processes of Bhakti.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C3-W4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