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C3-W5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C3-W5 • The Nine Processes of Bhakti</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ŚB 7.5.23–24</w:t>
      </w:r>
    </w:p>
    <w:p>
      <w:r>
        <w:t>Source URL: https://vedabase.io/en/library/sb/7/5/23-24/</w:t>
      </w:r>
    </w:p>
    <w:p>
      <w:r>
        <w:br w:type="page"/>
      </w:r>
    </w:p>
    <w:p>
      <w:pPr>
        <w:pStyle w:val="Heading1"/>
      </w:pPr>
      <w:r>
        <w:t>Main Facilitator Guide</w:t>
      </w:r>
    </w:p>
    <w:p>
      <w:pPr>
        <w:pStyle w:val="KUTUMBARights"/>
      </w:pPr>
      <w:r>
        <w:t>Canonical source: 11-weekly-program-library/first-six-months/c3-w5-the-nine-processes-of-bhakti/teacher/MAIN-FACILITATOR-GUIDE-V13.md  •  SHA-256: 3ca54d6f1c6bb7aeacc784842f7fa3ef843b9e8d5d6277b5eba13846bfef9e23</w:t>
      </w:r>
    </w:p>
    <w:p>
      <w:r>
        <w:rPr>
          <w:b/>
        </w:rPr>
        <w:t>KUTUMBA · Families Growing in Krishna Consciousness</w:t>
      </w:r>
      <w:r>
        <w:t xml:space="preserve"> </w:t>
      </w:r>
      <w:r>
        <w:rPr>
          <w:b/>
        </w:rPr>
        <w:t>Program Director: Swapnil Patil</w:t>
      </w:r>
      <w:r>
        <w:t xml:space="preserve"> </w:t>
      </w:r>
      <w:r>
        <w:rPr>
          <w:b/>
        </w:rPr>
        <w:t>Week:</w:t>
      </w:r>
      <w:r>
        <w:t xml:space="preserve"> C3-W5 — The Nine Processes of Bhakti · </w:t>
      </w:r>
      <w:r>
        <w:rPr>
          <w:b/>
        </w:rPr>
        <w:t>Date:</w:t>
      </w:r>
      <w:r>
        <w:t xml:space="preserve"> 2027-02-06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Nine-process wheel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The Nine Processes of Bhakti </w:t>
      </w:r>
      <w:r>
        <w:rPr>
          <w:b/>
        </w:rPr>
        <w:t>Primary scripture:</w:t>
      </w:r>
      <w:r>
        <w:t xml:space="preserve"> ŚB 7.5.23–24 — https://vedabase.io/en/library/sb/7/5/23-24/</w:t>
      </w:r>
    </w:p>
    <w:p>
      <w:pPr>
        <w:pStyle w:val="Heading2"/>
      </w:pPr>
      <w:r>
        <w:t>Two-minute summary</w:t>
      </w:r>
    </w:p>
    <w:p>
      <w:r>
        <w:rPr>
          <w:b/>
        </w:rPr>
        <w:t>ŚB 7.5.23–24</w:t>
      </w:r>
      <w:r>
        <w:t xml:space="preserve"> lists nine processes of bhakti and concludes that when such devotion is offered to Viṣṇu (</w:t>
      </w:r>
      <w:r>
        <w:rPr>
          <w:i/>
        </w:rPr>
        <w:t>iti puṁsārpitā</w:t>
      </w:r>
      <w:r>
        <w:t xml:space="preserve">), it is topmost learning. Lab: </w:t>
      </w:r>
      <w:r>
        <w:rPr>
          <w:b/>
        </w:rPr>
        <w:t>Nine-Process Bhakti Stations</w:t>
      </w:r>
      <w:r>
        <w:t>. Home: continue core practice and add one underused process once. Block requiring mastery of all nine at once and generic virtue without Viṣṇu/Kṛṣṇa as object.</w:t>
      </w:r>
    </w:p>
    <w:p>
      <w:pPr>
        <w:pStyle w:val="Heading2"/>
      </w:pPr>
      <w:r>
        <w:t>Essential question</w:t>
      </w:r>
    </w:p>
    <w:p>
      <w:r>
        <w:t>How do the nine processes map family life — with Viṣṇu/Kṛṣṇa as the object, not generic virtue?</w:t>
      </w:r>
    </w:p>
    <w:p>
      <w:pPr>
        <w:pStyle w:val="Heading2"/>
      </w:pPr>
      <w:r>
        <w:t>Memory line</w:t>
      </w:r>
    </w:p>
    <w:p>
      <w:r>
        <w:t>Hearing, chanting, remembering, serving, worshiping, praying, serving as a servant, friendship and full surrender are processes of pure devotional service when offered to Viṣṇu.</w:t>
      </w:r>
    </w:p>
    <w:p>
      <w:pPr>
        <w:pStyle w:val="Heading2"/>
      </w:pPr>
      <w:r>
        <w:t>Exact memory phrase (children echo)</w:t>
      </w:r>
    </w:p>
    <w:p>
      <w:r>
        <w:t>Nine ways to love Viṣṇu.</w:t>
      </w:r>
    </w:p>
    <w:p>
      <w:pPr>
        <w:pStyle w:val="Heading2"/>
      </w:pPr>
      <w:r>
        <w:t>KUTUMBA teaching meaning (primary)</w:t>
      </w:r>
    </w:p>
    <w:p>
      <w:r>
        <w:rPr>
          <w:b/>
        </w:rPr>
        <w:t>KUTUMBA teaching meaning:</w:t>
      </w:r>
      <w:r>
        <w:t xml:space="preserve"> Hearing, chanting, remembering, serving the Lord's feet, worship, prayer, servitude, friendship, and full surrender — nine processes of bhakti to Viṣṇu/Kṛṣṇa; when such bhakti is offered to Viṣṇu (iti puṁsārpitā), Prahlāda considers it the topmost learning.</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https://vedabase.io/en/library/sb/7/5/23-24/ ; confirm BOTH verses including iti puṁsārpitā.</w:t>
      </w:r>
    </w:p>
    <w:p>
      <w:pPr>
        <w:ind w:left="288"/>
      </w:pPr>
      <w:r>
        <w:t>2. Print nine station cards with Viṣṇu/Kṛṣṇa object explicit.</w:t>
      </w:r>
    </w:p>
    <w:p>
      <w:pPr>
        <w:ind w:left="288"/>
      </w:pPr>
      <w:r>
        <w:t>3. Rehearse opening; emphasize verse 24’s offered-to-Viṣṇu conclusion.</w:t>
      </w:r>
    </w:p>
    <w:p>
      <w:pPr>
        <w:ind w:left="288"/>
      </w:pPr>
      <w:r>
        <w:t>4. Pack station props (hearing book, kīrtana clap, etc.).</w:t>
      </w:r>
    </w:p>
    <w:p>
      <w:pPr>
        <w:ind w:left="288"/>
      </w:pPr>
      <w:r>
        <w:t>5. Block: master all nine at once; generic virtue without Kṛṣṇa/Viṣṇu object.</w:t>
      </w:r>
    </w:p>
    <w:p>
      <w:pPr>
        <w:ind w:left="288"/>
      </w:pPr>
      <w:r>
        <w:t>6. Parents onsite; snack/water only.</w:t>
      </w:r>
    </w:p>
    <w:p>
      <w:pPr>
        <w:ind w:left="288"/>
      </w:pPr>
      <w:r>
        <w:t>7. Home minimum: core practice + one underused process once.</w:t>
      </w:r>
    </w:p>
    <w:p>
      <w:pPr>
        <w:pStyle w:val="Heading2"/>
      </w:pPr>
      <w:r>
        <w:t>60-minute deep prep</w:t>
      </w:r>
    </w:p>
    <w:p>
      <w:pPr>
        <w:ind w:left="288"/>
      </w:pPr>
      <w:r>
        <w:t>1. Inline cases/analogies; set nine stations physically.</w:t>
      </w:r>
    </w:p>
    <w:p>
      <w:pPr>
        <w:ind w:left="288"/>
      </w:pPr>
      <w:r>
        <w:t>2. Supports: BG 9.14; CC Madhya 22.128–129 paraphrase.</w:t>
      </w:r>
    </w:p>
    <w:p>
      <w:pPr>
        <w:ind w:left="288"/>
      </w:pPr>
      <w:r>
        <w:t>3. Questions picked; privacy for family gaps.</w:t>
      </w:r>
    </w:p>
    <w:p>
      <w:pPr>
        <w:ind w:left="288"/>
      </w:pPr>
      <w:r>
        <w:t>4. Demo one station cycle without rushing all nine mastery.</w:t>
      </w:r>
    </w:p>
    <w:p>
      <w:pPr>
        <w:ind w:left="288"/>
      </w:pPr>
      <w:r>
        <w:t>5. Defer initiation/sannyāsa pressure from ātma-nivedanam talk.</w:t>
      </w:r>
    </w:p>
    <w:p>
      <w:pPr>
        <w:ind w:left="288"/>
      </w:pPr>
      <w:r>
        <w:t>6. Project: underused process card.</w:t>
      </w:r>
    </w:p>
    <w:p>
      <w:pPr>
        <w:ind w:left="288"/>
      </w:pPr>
      <w:r>
        <w:t>7. Next title: C3-W6 Bhakti Mela.</w:t>
      </w:r>
    </w:p>
    <w:p>
      <w:pPr>
        <w:ind w:left="288"/>
      </w:pPr>
      <w:r>
        <w:t>8. Confirm both Devanāgarī verses available on strip.</w:t>
      </w:r>
    </w:p>
    <w:p>
      <w:pPr>
        <w:ind w:left="288"/>
      </w:pPr>
      <w:r>
        <w:t>9. EXTERNAL_OPEN self-check.</w:t>
      </w:r>
    </w:p>
    <w:p>
      <w:pPr>
        <w:ind w:left="288"/>
      </w:pPr>
      <w:r>
        <w:t>10. Remember: one process sincerely can include others — no panic curriculum.</w:t>
      </w:r>
    </w:p>
    <w:p>
      <w:pPr>
        <w:pStyle w:val="Heading2"/>
      </w:pPr>
      <w:r>
        <w:t>Exact primary readings</w:t>
      </w:r>
    </w:p>
    <w:p>
      <w:pPr>
        <w:pStyle w:val="ListBullet"/>
      </w:pPr>
      <w:r>
        <w:rPr>
          <w:b/>
        </w:rPr>
        <w:t>Primary:</w:t>
      </w:r>
      <w:r>
        <w:t xml:space="preserve"> ŚB 7.5.23–24 — https://vedabase.io/en/library/sb/7/5/23-24/</w:t>
      </w:r>
    </w:p>
    <w:p>
      <w:pPr>
        <w:pStyle w:val="ListBullet"/>
      </w:pPr>
      <w:r>
        <w:rPr>
          <w:b/>
        </w:rPr>
        <w:t>Devanāgarī:</w:t>
      </w:r>
      <w:r>
        <w:t xml:space="preserve"> श्रीप्रह्राद उवाच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pPr>
        <w:pStyle w:val="ListBullet"/>
      </w:pPr>
      <w:r>
        <w:rPr>
          <w:b/>
        </w:rPr>
        <w:t>IAST:</w:t>
      </w:r>
      <w:r>
        <w:t xml:space="preserve"> śravaṇaṁ kīrtanaṁ viṣṇoḥ smaraṇaṁ pāda-sevanam / arcanaṁ vandanaṁ dāsyaṁ sakhyam ātma-nivedanam // iti puṁsārpitā viṣṇau bhaktiś cen nava-lakṣaṇā / kriyeta bhagavaty addhā tan manye 'dhītam uttamam</w:t>
      </w:r>
    </w:p>
    <w:p>
      <w:pPr>
        <w:pStyle w:val="ListBullet"/>
      </w:pPr>
      <w:r>
        <w:rPr>
          <w:b/>
        </w:rPr>
        <w:t>KUTUMBA teaching meaning:</w:t>
      </w:r>
      <w:r>
        <w:t xml:space="preserve"> Hearing, chanting, remembering, serving the Lord's feet, worship, prayer, servitude, friendship, and full surrender — nine processes of bhakti to Viṣṇu/Kṛṣṇa; when such bhakti is offered to Viṣṇu (iti puṁsārpitā), Prahlāda considers it the topmost learning.</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ŚB 7.5.23–24 (primary)</w:t>
            </w:r>
          </w:p>
        </w:tc>
        <w:tc>
          <w:tcPr>
            <w:tcW w:type="dxa" w:w="2484"/>
            <w:tcMar>
              <w:top w:w="100" w:type="dxa"/>
              <w:start w:w="120" w:type="dxa"/>
              <w:bottom w:w="100" w:type="dxa"/>
              <w:end w:w="120" w:type="dxa"/>
            </w:tcMar>
            <w:vAlign w:val="top"/>
          </w:tcPr>
          <w:p>
            <w:r>
              <w:t>https://vedabase.io/en/library/sb/7/5/23-24/</w:t>
            </w:r>
          </w:p>
        </w:tc>
        <w:tc>
          <w:tcPr>
            <w:tcW w:type="dxa" w:w="2484"/>
            <w:tcMar>
              <w:top w:w="100" w:type="dxa"/>
              <w:start w:w="120" w:type="dxa"/>
              <w:bottom w:w="100" w:type="dxa"/>
              <w:end w:w="120" w:type="dxa"/>
            </w:tcMar>
            <w:vAlign w:val="top"/>
          </w:tcPr>
          <w:p>
            <w:r>
              <w:t>Nine processes; when offered to Viṣṇu, topmost learning.</w:t>
            </w:r>
          </w:p>
        </w:tc>
        <w:tc>
          <w:tcPr>
            <w:tcW w:type="dxa" w:w="2484"/>
            <w:tcMar>
              <w:top w:w="100" w:type="dxa"/>
              <w:start w:w="120" w:type="dxa"/>
              <w:bottom w:w="100" w:type="dxa"/>
              <w:end w:w="120" w:type="dxa"/>
            </w:tcMar>
            <w:vAlign w:val="top"/>
          </w:tcPr>
          <w:p>
            <w:r>
              <w:t>Include both verses; no full purport paste.</w:t>
            </w:r>
          </w:p>
        </w:tc>
      </w:tr>
      <w:tr>
        <w:tc>
          <w:tcPr>
            <w:tcW w:type="dxa" w:w="2484"/>
            <w:tcMar>
              <w:top w:w="100" w:type="dxa"/>
              <w:start w:w="120" w:type="dxa"/>
              <w:bottom w:w="100" w:type="dxa"/>
              <w:end w:w="120" w:type="dxa"/>
            </w:tcMar>
            <w:shd w:fill="FFF8E8"/>
            <w:vAlign w:val="top"/>
          </w:tcPr>
          <w:p>
            <w:r>
              <w:t>BG 9.14</w:t>
            </w:r>
          </w:p>
        </w:tc>
        <w:tc>
          <w:tcPr>
            <w:tcW w:type="dxa" w:w="2484"/>
            <w:tcMar>
              <w:top w:w="100" w:type="dxa"/>
              <w:start w:w="120" w:type="dxa"/>
              <w:bottom w:w="100" w:type="dxa"/>
              <w:end w:w="120" w:type="dxa"/>
            </w:tcMar>
            <w:shd w:fill="FFF8E8"/>
            <w:vAlign w:val="top"/>
          </w:tcPr>
          <w:p>
            <w:r>
              <w:t>https://vedabase.io/en/library/bg/9/14/</w:t>
            </w:r>
          </w:p>
        </w:tc>
        <w:tc>
          <w:tcPr>
            <w:tcW w:type="dxa" w:w="2484"/>
            <w:tcMar>
              <w:top w:w="100" w:type="dxa"/>
              <w:start w:w="120" w:type="dxa"/>
              <w:bottom w:w="100" w:type="dxa"/>
              <w:end w:w="120" w:type="dxa"/>
            </w:tcMar>
            <w:shd w:fill="FFF8E8"/>
            <w:vAlign w:val="top"/>
          </w:tcPr>
          <w:p>
            <w:r>
              <w:t>Great souls chant and bow with devotion — overlaps several processes.</w:t>
            </w:r>
          </w:p>
        </w:tc>
        <w:tc>
          <w:tcPr>
            <w:tcW w:type="dxa" w:w="2484"/>
            <w:tcMar>
              <w:top w:w="100" w:type="dxa"/>
              <w:start w:w="120" w:type="dxa"/>
              <w:bottom w:w="100" w:type="dxa"/>
              <w:end w:w="120" w:type="dxa"/>
            </w:tcMar>
            <w:shd w:fill="FFF8E8"/>
            <w:vAlign w:val="top"/>
          </w:tcPr>
          <w:p>
            <w:r>
              <w:t>Bridge only.</w:t>
            </w:r>
          </w:p>
        </w:tc>
      </w:tr>
      <w:tr>
        <w:tc>
          <w:tcPr>
            <w:tcW w:type="dxa" w:w="2484"/>
            <w:tcMar>
              <w:top w:w="100" w:type="dxa"/>
              <w:start w:w="120" w:type="dxa"/>
              <w:bottom w:w="100" w:type="dxa"/>
              <w:end w:w="120" w:type="dxa"/>
            </w:tcMar>
            <w:vAlign w:val="top"/>
          </w:tcPr>
          <w:p>
            <w:r>
              <w:t>CC Madhya 22.128–129</w:t>
            </w:r>
          </w:p>
        </w:tc>
        <w:tc>
          <w:tcPr>
            <w:tcW w:type="dxa" w:w="2484"/>
            <w:tcMar>
              <w:top w:w="100" w:type="dxa"/>
              <w:start w:w="120" w:type="dxa"/>
              <w:bottom w:w="100" w:type="dxa"/>
              <w:end w:w="120" w:type="dxa"/>
            </w:tcMar>
            <w:vAlign w:val="top"/>
          </w:tcPr>
          <w:p>
            <w:r>
              <w:t>https://vedabase.io/en/library/cc/madhya/22/128/</w:t>
            </w:r>
          </w:p>
        </w:tc>
        <w:tc>
          <w:tcPr>
            <w:tcW w:type="dxa" w:w="2484"/>
            <w:tcMar>
              <w:top w:w="100" w:type="dxa"/>
              <w:start w:w="120" w:type="dxa"/>
              <w:bottom w:w="100" w:type="dxa"/>
              <w:end w:w="120" w:type="dxa"/>
            </w:tcMar>
            <w:vAlign w:val="top"/>
          </w:tcPr>
          <w:p>
            <w:r>
              <w:t>Primary limbs of bhakti emphasized in Caitanya teaching (classroom paraphrase).</w:t>
            </w:r>
          </w:p>
        </w:tc>
        <w:tc>
          <w:tcPr>
            <w:tcW w:type="dxa" w:w="2484"/>
            <w:tcMar>
              <w:top w:w="100" w:type="dxa"/>
              <w:start w:w="120" w:type="dxa"/>
              <w:bottom w:w="100" w:type="dxa"/>
              <w:end w:w="120" w:type="dxa"/>
            </w:tcMar>
            <w:vAlign w:val="top"/>
          </w:tcPr>
          <w:p>
            <w:r>
              <w:t>Do not require all limbs tonight.</w:t>
            </w:r>
          </w:p>
        </w:tc>
      </w:tr>
      <w:tr>
        <w:tc>
          <w:tcPr>
            <w:tcW w:type="dxa" w:w="2484"/>
            <w:tcMar>
              <w:top w:w="100" w:type="dxa"/>
              <w:start w:w="120" w:type="dxa"/>
              <w:bottom w:w="100" w:type="dxa"/>
              <w:end w:w="120" w:type="dxa"/>
            </w:tcMar>
            <w:shd w:fill="FFF8E8"/>
            <w:vAlign w:val="top"/>
          </w:tcPr>
          <w:p>
            <w:r>
              <w:t>BG 9.27</w:t>
            </w:r>
          </w:p>
        </w:tc>
        <w:tc>
          <w:tcPr>
            <w:tcW w:type="dxa" w:w="2484"/>
            <w:tcMar>
              <w:top w:w="100" w:type="dxa"/>
              <w:start w:w="120" w:type="dxa"/>
              <w:bottom w:w="100" w:type="dxa"/>
              <w:end w:w="120" w:type="dxa"/>
            </w:tcMar>
            <w:shd w:fill="FFF8E8"/>
            <w:vAlign w:val="top"/>
          </w:tcPr>
          <w:p>
            <w:r>
              <w:t>https://vedabase.io/en/library/bg/9/27/</w:t>
            </w:r>
          </w:p>
        </w:tc>
        <w:tc>
          <w:tcPr>
            <w:tcW w:type="dxa" w:w="2484"/>
            <w:tcMar>
              <w:top w:w="100" w:type="dxa"/>
              <w:start w:w="120" w:type="dxa"/>
              <w:bottom w:w="100" w:type="dxa"/>
              <w:end w:w="120" w:type="dxa"/>
            </w:tcMar>
            <w:shd w:fill="FFF8E8"/>
            <w:vAlign w:val="top"/>
          </w:tcPr>
          <w:p>
            <w:r>
              <w:t>Whatever you do, offer unto Me — supports offered-to-Viṣṇu mood of verse 24.</w:t>
            </w:r>
          </w:p>
        </w:tc>
        <w:tc>
          <w:tcPr>
            <w:tcW w:type="dxa" w:w="2484"/>
            <w:tcMar>
              <w:top w:w="100" w:type="dxa"/>
              <w:start w:w="120" w:type="dxa"/>
              <w:bottom w:w="100" w:type="dxa"/>
              <w:end w:w="120" w:type="dxa"/>
            </w:tcMar>
            <w:shd w:fill="FFF8E8"/>
            <w:vAlign w:val="top"/>
          </w:tcPr>
          <w:p>
            <w:r>
              <w:t>Bridge.</w:t>
            </w:r>
          </w:p>
        </w:tc>
      </w:tr>
      <w:tr>
        <w:tc>
          <w:tcPr>
            <w:tcW w:type="dxa" w:w="2484"/>
            <w:tcMar>
              <w:top w:w="100" w:type="dxa"/>
              <w:start w:w="120" w:type="dxa"/>
              <w:bottom w:w="100" w:type="dxa"/>
              <w:end w:w="120" w:type="dxa"/>
            </w:tcMar>
            <w:vAlign w:val="top"/>
          </w:tcPr>
          <w:p>
            <w:r>
              <w:t>ŚB 1.2.6</w:t>
            </w:r>
          </w:p>
        </w:tc>
        <w:tc>
          <w:tcPr>
            <w:tcW w:type="dxa" w:w="2484"/>
            <w:tcMar>
              <w:top w:w="100" w:type="dxa"/>
              <w:start w:w="120" w:type="dxa"/>
              <w:bottom w:w="100" w:type="dxa"/>
              <w:end w:w="120" w:type="dxa"/>
            </w:tcMar>
            <w:vAlign w:val="top"/>
          </w:tcPr>
          <w:p>
            <w:r>
              <w:t>https://vedabase.io/en/library/sb/1/2/6/</w:t>
            </w:r>
          </w:p>
        </w:tc>
        <w:tc>
          <w:tcPr>
            <w:tcW w:type="dxa" w:w="2484"/>
            <w:tcMar>
              <w:top w:w="100" w:type="dxa"/>
              <w:start w:w="120" w:type="dxa"/>
              <w:bottom w:w="100" w:type="dxa"/>
              <w:end w:w="120" w:type="dxa"/>
            </w:tcMar>
            <w:vAlign w:val="top"/>
          </w:tcPr>
          <w:p>
            <w:r>
              <w:t>Highest dharma is unmotivated devotion to the Lord — object clarity.</w:t>
            </w:r>
          </w:p>
        </w:tc>
        <w:tc>
          <w:tcPr>
            <w:tcW w:type="dxa" w:w="2484"/>
            <w:tcMar>
              <w:top w:w="100" w:type="dxa"/>
              <w:start w:w="120" w:type="dxa"/>
              <w:bottom w:w="100" w:type="dxa"/>
              <w:end w:w="120" w:type="dxa"/>
            </w:tcMar>
            <w:vAlign w:val="top"/>
          </w:tcPr>
          <w:p>
            <w:r>
              <w:t>Paraphrase only.</w:t>
            </w:r>
          </w:p>
        </w:tc>
      </w:tr>
      <w:tr>
        <w:tc>
          <w:tcPr>
            <w:tcW w:type="dxa" w:w="2484"/>
            <w:tcMar>
              <w:top w:w="100" w:type="dxa"/>
              <w:start w:w="120" w:type="dxa"/>
              <w:bottom w:w="100" w:type="dxa"/>
              <w:end w:w="120" w:type="dxa"/>
            </w:tcMar>
            <w:shd w:fill="FFF8E8"/>
            <w:vAlign w:val="top"/>
          </w:tcPr>
          <w:p>
            <w:r>
              <w:t>Prahlāda context</w:t>
            </w:r>
          </w:p>
        </w:tc>
        <w:tc>
          <w:tcPr>
            <w:tcW w:type="dxa" w:w="2484"/>
            <w:tcMar>
              <w:top w:w="100" w:type="dxa"/>
              <w:start w:w="120" w:type="dxa"/>
              <w:bottom w:w="100" w:type="dxa"/>
              <w:end w:w="120" w:type="dxa"/>
            </w:tcMar>
            <w:shd w:fill="FFF8E8"/>
            <w:vAlign w:val="top"/>
          </w:tcPr>
          <w:p>
            <w:r>
              <w:t>https://vedabase.io/en/library/sb/7/5/23-24/</w:t>
            </w:r>
          </w:p>
        </w:tc>
        <w:tc>
          <w:tcPr>
            <w:tcW w:type="dxa" w:w="2484"/>
            <w:tcMar>
              <w:top w:w="100" w:type="dxa"/>
              <w:start w:w="120" w:type="dxa"/>
              <w:bottom w:w="100" w:type="dxa"/>
              <w:end w:w="120" w:type="dxa"/>
            </w:tcMar>
            <w:shd w:fill="FFF8E8"/>
            <w:vAlign w:val="top"/>
          </w:tcPr>
          <w:p>
            <w:r>
              <w:t>Prahlāda answers what is true learning — bhakti offered to Viṣṇu.</w:t>
            </w:r>
          </w:p>
        </w:tc>
        <w:tc>
          <w:tcPr>
            <w:tcW w:type="dxa" w:w="2484"/>
            <w:tcMar>
              <w:top w:w="100" w:type="dxa"/>
              <w:start w:w="120" w:type="dxa"/>
              <w:bottom w:w="100" w:type="dxa"/>
              <w:end w:w="120" w:type="dxa"/>
            </w:tcMar>
            <w:shd w:fill="FFF8E8"/>
            <w:vAlign w:val="top"/>
          </w:tcPr>
          <w:p>
            <w:r>
              <w:t>No invented Hiranyakashipu dialogue beyond need.</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C3-W5 — The Nine Processes of Bhakti. Essential question: How do the nine processes map family life — with Viṣṇu/Kṛṣṇa as the object, not generic virtue? ŚB 7.5.23–24 lists nine processes and teaches that when such bhakti is offered to Viṣṇu — iti puṁsārpitā — it is topmost learning. Memory phrase: Nine ways to love Viṣṇu. Lab: Nine-Process Bhakti Stations. We do not require mastering all nine tonight.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family thinks “we already do kindness” and wonders why bhakti needs nine processes. Kindness is good; Prahlāda’s answer aims devotion offered to Viṣṇu.</w:t>
      </w:r>
    </w:p>
    <w:p>
      <w:r>
        <w:rPr>
          <w:b/>
        </w:rPr>
        <w:t>[2–7 min — Both verses]</w:t>
      </w:r>
      <w:r>
        <w:t xml:space="preserve"> Read/display ŚB 7.5.23 and 7.5.24. Name all nine. Emphasize iti puṁsārpitā viṣṇau — offered to Viṣṇu — as what makes it topmost learning.</w:t>
      </w:r>
    </w:p>
    <w:p>
      <w:r>
        <w:rPr>
          <w:b/>
        </w:rPr>
        <w:t>[7–12 min — Map without panic]</w:t>
      </w:r>
      <w:r>
        <w:t xml:space="preserve"> Show that families may be strong in śravaṇa/kīrtana and thin elsewhere. One underused process can be added once — not all nine mastery.</w:t>
      </w:r>
    </w:p>
    <w:p>
      <w:r>
        <w:rPr>
          <w:b/>
        </w:rPr>
        <w:t>[12–16 min — Analogy]</w:t>
      </w:r>
      <w:r>
        <w:t xml:space="preserve"> Nine doors to one home — object is Viṣṇu/Kṛṣṇa.</w:t>
      </w:r>
    </w:p>
    <w:p>
      <w:r>
        <w:rPr>
          <w:b/>
        </w:rPr>
        <w:t>[16–18 min — Case]</w:t>
      </w:r>
      <w:r>
        <w:t xml:space="preserve"> Generic virtue without object — correct.</w:t>
      </w:r>
    </w:p>
    <w:p>
      <w:r>
        <w:rPr>
          <w:b/>
        </w:rPr>
        <w:t>[18–20 min — Lab preview]</w:t>
      </w:r>
      <w:r>
        <w:t xml:space="preserve"> Stations rotation; tracks at 2:28.</w:t>
      </w:r>
    </w:p>
    <w:p>
      <w:pPr>
        <w:pStyle w:val="Heading2"/>
      </w:pPr>
      <w:r>
        <w:t>Core explanation (facilitator must say)</w:t>
      </w:r>
    </w:p>
    <w:p>
      <w:r>
        <w:t>Prahlāda lists nine processes of pure bhakti centered on Viṣṇu. Verse 24’s iti puṁsārpitā teaches that when this bhakti is offered to Viṣṇu, it is the highest learning. KUTUMBA families continue a core practice and gently add one underused process — never generic virtue with the Lord removed, and never panic mastery of all nine at once.</w:t>
      </w:r>
    </w:p>
    <w:p>
      <w:r>
        <w:rPr>
          <w:b/>
        </w:rPr>
        <w:t>Conclusion line:</w:t>
      </w:r>
      <w:r>
        <w:t xml:space="preserve"> Nine ways to love Viṣṇu — offered to Him, not as generic self-help.</w:t>
      </w:r>
    </w:p>
    <w:p>
      <w:r>
        <w:rPr>
          <w:b/>
        </w:rPr>
        <w:t>Common errors to block:</w:t>
      </w:r>
    </w:p>
    <w:p>
      <w:pPr>
        <w:ind w:left="288"/>
      </w:pPr>
      <w:r>
        <w:t>1. Require mastering all nine at once.</w:t>
      </w:r>
    </w:p>
    <w:p>
      <w:pPr>
        <w:ind w:left="288"/>
      </w:pPr>
      <w:r>
        <w:t>2. Generic virtue without Viṣṇu/Kṛṣṇa as object.</w:t>
      </w:r>
    </w:p>
    <w:p>
      <w:pPr>
        <w:pStyle w:val="Heading2"/>
      </w:pPr>
      <w:r>
        <w:t>Analogies / examples with limits (teach inline)</w:t>
      </w:r>
    </w:p>
    <w:p>
      <w:pPr>
        <w:pStyle w:val="Heading3"/>
      </w:pPr>
      <w:r>
        <w:t>1) Nine doors, one home</w:t>
      </w:r>
    </w:p>
    <w:p>
      <w:pPr>
        <w:pStyle w:val="ListBullet"/>
      </w:pPr>
      <w:r>
        <w:rPr>
          <w:b/>
        </w:rPr>
        <w:t>Say:</w:t>
      </w:r>
      <w:r>
        <w:t xml:space="preserve"> A home may have nine doors; you can enter through one and still be inside. Processes interconnect; panic-mastery of every door tonight is unnecessary.</w:t>
      </w:r>
    </w:p>
    <w:p>
      <w:pPr>
        <w:pStyle w:val="ListBullet"/>
      </w:pPr>
      <w:r>
        <w:rPr>
          <w:b/>
        </w:rPr>
        <w:t>Limit:</w:t>
      </w:r>
      <w:r>
        <w:t xml:space="preserve"> Pedagogy; still name the object of the home — Viṣṇu/Kṛṣṇa.</w:t>
      </w:r>
    </w:p>
    <w:p>
      <w:pPr>
        <w:pStyle w:val="ListBullet"/>
      </w:pPr>
      <w:r>
        <w:rPr>
          <w:b/>
        </w:rPr>
        <w:t>Younger:</w:t>
      </w:r>
      <w:r>
        <w:t xml:space="preserve"> Nine picture doors; walk through one.</w:t>
      </w:r>
    </w:p>
    <w:p>
      <w:pPr>
        <w:pStyle w:val="ListBullet"/>
      </w:pPr>
      <w:r>
        <w:rPr>
          <w:b/>
        </w:rPr>
        <w:t>Older/adult:</w:t>
      </w:r>
      <w:r>
        <w:t xml:space="preserve"> Which door is underused at home?</w:t>
      </w:r>
    </w:p>
    <w:p>
      <w:pPr>
        <w:pStyle w:val="Heading3"/>
      </w:pPr>
      <w:r>
        <w:t>2) Letter without address</w:t>
      </w:r>
    </w:p>
    <w:p>
      <w:pPr>
        <w:pStyle w:val="ListBullet"/>
      </w:pPr>
      <w:r>
        <w:rPr>
          <w:b/>
        </w:rPr>
        <w:t>Say:</w:t>
      </w:r>
      <w:r>
        <w:t xml:space="preserve"> Virtue without Viṣṇu/Kṛṣṇa as object is like a kind letter with no address — good paper, wrong delivery for bhakti as Prahlāda defines it.</w:t>
      </w:r>
    </w:p>
    <w:p>
      <w:pPr>
        <w:pStyle w:val="ListBullet"/>
      </w:pPr>
      <w:r>
        <w:rPr>
          <w:b/>
        </w:rPr>
        <w:t>Limit:</w:t>
      </w:r>
      <w:r>
        <w:t xml:space="preserve"> Do not insult ordinary kindness; clarify bhakti’s object.</w:t>
      </w:r>
    </w:p>
    <w:p>
      <w:pPr>
        <w:pStyle w:val="ListBullet"/>
      </w:pPr>
      <w:r>
        <w:rPr>
          <w:b/>
        </w:rPr>
        <w:t>Younger:</w:t>
      </w:r>
      <w:r>
        <w:t xml:space="preserve"> Put a stamp/address to Kṛṣṇa on a paper heart.</w:t>
      </w:r>
    </w:p>
    <w:p>
      <w:pPr>
        <w:pStyle w:val="ListBullet"/>
      </w:pPr>
      <w:r>
        <w:rPr>
          <w:b/>
        </w:rPr>
        <w:t>Older/adult:</w:t>
      </w:r>
      <w:r>
        <w:t xml:space="preserve"> Rewrite a generic virtue as offered-to-Viṣṇu.</w:t>
      </w:r>
    </w:p>
    <w:p>
      <w:pPr>
        <w:pStyle w:val="Heading3"/>
      </w:pPr>
      <w:r>
        <w:t>3) Toolbox again</w:t>
      </w:r>
    </w:p>
    <w:p>
      <w:pPr>
        <w:pStyle w:val="ListBullet"/>
      </w:pPr>
      <w:r>
        <w:rPr>
          <w:b/>
        </w:rPr>
        <w:t>Say:</w:t>
      </w:r>
      <w:r>
        <w:t xml:space="preserve"> Nine processes are a toolbox for lifelong devotion, not a one-night exam.</w:t>
      </w:r>
    </w:p>
    <w:p>
      <w:pPr>
        <w:pStyle w:val="ListBullet"/>
      </w:pPr>
      <w:r>
        <w:rPr>
          <w:b/>
        </w:rPr>
        <w:t>Limit:</w:t>
      </w:r>
      <w:r>
        <w:t xml:space="preserve"> No ranking toolkits between families.</w:t>
      </w:r>
    </w:p>
    <w:p>
      <w:pPr>
        <w:pStyle w:val="ListBullet"/>
      </w:pPr>
      <w:r>
        <w:rPr>
          <w:b/>
        </w:rPr>
        <w:t>Younger:</w:t>
      </w:r>
      <w:r>
        <w:t xml:space="preserve"> Pick one tool sticker.</w:t>
      </w:r>
    </w:p>
    <w:p>
      <w:pPr>
        <w:pStyle w:val="ListBullet"/>
      </w:pPr>
      <w:r>
        <w:rPr>
          <w:b/>
        </w:rPr>
        <w:t>Older/adult:</w:t>
      </w:r>
      <w:r>
        <w:t xml:space="preserve"> Core tool + underused tool plan.</w:t>
      </w:r>
    </w:p>
    <w:p>
      <w:pPr>
        <w:pStyle w:val="Heading2"/>
      </w:pPr>
      <w:r>
        <w:t>Scriptural examples (paraphrase only; no invented dialogue)</w:t>
      </w:r>
    </w:p>
    <w:p>
      <w:pPr>
        <w:pStyle w:val="Heading3"/>
      </w:pPr>
      <w:r>
        <w:t>Example A — Nine processes (ŚB 7.5.23)</w:t>
      </w:r>
    </w:p>
    <w:p>
      <w:r>
        <w:t xml:space="preserve">Prahlāda enumerates hearing, chanting, remembering, serving the feet, worship, prayer, servitude, friendship, and surrender regarding Viṣṇu. </w:t>
      </w:r>
      <w:r>
        <w:rPr>
          <w:b/>
        </w:rPr>
        <w:t>Teaching use:</w:t>
      </w:r>
      <w:r>
        <w:t xml:space="preserve"> Recognition-level map for stations. </w:t>
      </w:r>
      <w:r>
        <w:rPr>
          <w:b/>
        </w:rPr>
        <w:t>Limitation:</w:t>
      </w:r>
      <w:r>
        <w:t xml:space="preserve"> No full purport dump.</w:t>
      </w:r>
    </w:p>
    <w:p>
      <w:pPr>
        <w:pStyle w:val="Heading3"/>
      </w:pPr>
      <w:r>
        <w:t>Example B — Offered to Viṣṇu (ŚB 7.5.24)</w:t>
      </w:r>
    </w:p>
    <w:p>
      <w:r>
        <w:t xml:space="preserve">If such ninefold bhakti is offered to Viṣṇu, Prahlāda considers that the topmost learning. </w:t>
      </w:r>
      <w:r>
        <w:rPr>
          <w:b/>
        </w:rPr>
        <w:t>Teaching use:</w:t>
      </w:r>
      <w:r>
        <w:t xml:space="preserve"> Centers object and “topmost learning” claim. </w:t>
      </w:r>
      <w:r>
        <w:rPr>
          <w:b/>
        </w:rPr>
        <w:t>Limitation:</w:t>
      </w:r>
      <w:r>
        <w:t xml:space="preserve"> Include this verse explicitly — do not stop at the list alone.</w:t>
      </w:r>
    </w:p>
    <w:p>
      <w:pPr>
        <w:pStyle w:val="Heading3"/>
      </w:pPr>
      <w:r>
        <w:t>Example C — Chanting great souls (BG 9.14)</w:t>
      </w:r>
    </w:p>
    <w:p>
      <w:r>
        <w:t xml:space="preserve">Great souls always chant and bow with devotion. </w:t>
      </w:r>
      <w:r>
        <w:rPr>
          <w:b/>
        </w:rPr>
        <w:t>Teaching use:</w:t>
      </w:r>
      <w:r>
        <w:t xml:space="preserve"> Shows overlap of processes in lived bhakti. </w:t>
      </w:r>
      <w:r>
        <w:rPr>
          <w:b/>
        </w:rPr>
        <w:t>Limitation:</w:t>
      </w:r>
      <w:r>
        <w:t xml:space="preserve"> Bridge only.</w:t>
      </w:r>
    </w:p>
    <w:p>
      <w:pPr>
        <w:pStyle w:val="Heading2"/>
      </w:pPr>
      <w:r>
        <w:t>Historical / devotional examples (traceable, paraphrase)</w:t>
      </w:r>
    </w:p>
    <w:p>
      <w:r>
        <w:rPr>
          <w:b/>
        </w:rPr>
        <w:t>Prahlāda’s answer on true learning (classroom paraphrase):</w:t>
      </w:r>
      <w:r>
        <w:t xml:space="preserve"> When asked what he had learned, Prahlāda presented bhakti’s nine processes offered to Viṣṇu as the highest education. </w:t>
      </w:r>
      <w:r>
        <w:rPr>
          <w:b/>
        </w:rPr>
        <w:t>Limitation:</w:t>
      </w:r>
      <w:r>
        <w:t xml:space="preserve"> No invented courtroom dialogue; point to ŚB 7.5.23–24.</w:t>
      </w:r>
    </w:p>
    <w:p>
      <w:pPr>
        <w:pStyle w:val="Heading2"/>
      </w:pPr>
      <w:r>
        <w:t>Three constructed household cases (week-specific)</w:t>
      </w:r>
    </w:p>
    <w:p>
      <w:pPr>
        <w:pStyle w:val="Heading3"/>
      </w:pPr>
      <w:r>
        <w:t>Constructed case 1 — All-nine panic</w:t>
      </w:r>
    </w:p>
    <w:p>
      <w:pPr>
        <w:pStyle w:val="ListBullet"/>
      </w:pPr>
      <w:r>
        <w:rPr>
          <w:b/>
        </w:rPr>
        <w:t>Situation:</w:t>
      </w:r>
      <w:r>
        <w:t xml:space="preserve"> A fictional parent prints a checklist and declares the family “fails” unless all nine are done daily starting tomorrow.</w:t>
      </w:r>
    </w:p>
    <w:p>
      <w:pPr>
        <w:pStyle w:val="ListBullet"/>
      </w:pPr>
      <w:r>
        <w:rPr>
          <w:b/>
        </w:rPr>
        <w:t>Tempting mistaken conclusion:</w:t>
      </w:r>
      <w:r>
        <w:t xml:space="preserve"> Master all nine at once.</w:t>
      </w:r>
    </w:p>
    <w:p>
      <w:pPr>
        <w:pStyle w:val="ListBullet"/>
      </w:pPr>
      <w:r>
        <w:rPr>
          <w:b/>
        </w:rPr>
        <w:t>Relevant principle / source:</w:t>
      </w:r>
      <w:r>
        <w:t xml:space="preserve"> Stations + one underused add; tradition allows focus.</w:t>
      </w:r>
    </w:p>
    <w:p>
      <w:pPr>
        <w:pStyle w:val="ListBullet"/>
      </w:pPr>
      <w:r>
        <w:rPr>
          <w:b/>
        </w:rPr>
        <w:t>Compassionate response:</w:t>
      </w:r>
      <w:r>
        <w:t xml:space="preserve"> Keep core practice; add one process once; release panic.</w:t>
      </w:r>
    </w:p>
    <w:p>
      <w:pPr>
        <w:pStyle w:val="ListBullet"/>
      </w:pPr>
      <w:r>
        <w:rPr>
          <w:b/>
        </w:rPr>
        <w:t>Family action:</w:t>
      </w:r>
      <w:r>
        <w:t xml:space="preserve"> Home minimum card.</w:t>
      </w:r>
    </w:p>
    <w:p>
      <w:pPr>
        <w:pStyle w:val="ListBullet"/>
      </w:pPr>
      <w:r>
        <w:rPr>
          <w:b/>
        </w:rPr>
        <w:t>What not to say:</w:t>
      </w:r>
      <w:r>
        <w:t xml:space="preserve"> Public failure ranking.</w:t>
      </w:r>
    </w:p>
    <w:p>
      <w:pPr>
        <w:pStyle w:val="ListBullet"/>
      </w:pPr>
      <w:r>
        <w:rPr>
          <w:b/>
        </w:rPr>
        <w:t>Age adaptation:</w:t>
      </w:r>
      <w:r>
        <w:t xml:space="preserve"> Younger — one door. Older — triage worksheet.</w:t>
      </w:r>
    </w:p>
    <w:p>
      <w:pPr>
        <w:pStyle w:val="Heading3"/>
      </w:pPr>
      <w:r>
        <w:t>Constructed case 2 — Kindness without object</w:t>
      </w:r>
    </w:p>
    <w:p>
      <w:pPr>
        <w:pStyle w:val="ListBullet"/>
      </w:pPr>
      <w:r>
        <w:rPr>
          <w:b/>
        </w:rPr>
        <w:t>Situation:</w:t>
      </w:r>
      <w:r>
        <w:t xml:space="preserve"> A teen says bhakti is “just being a good person” with no Viṣṇu/Kṛṣṇa reference.</w:t>
      </w:r>
    </w:p>
    <w:p>
      <w:pPr>
        <w:pStyle w:val="ListBullet"/>
      </w:pPr>
      <w:r>
        <w:rPr>
          <w:b/>
        </w:rPr>
        <w:t>Tempting mistaken conclusion:</w:t>
      </w:r>
      <w:r>
        <w:t xml:space="preserve"> Generic virtue = nine processes.</w:t>
      </w:r>
    </w:p>
    <w:p>
      <w:pPr>
        <w:pStyle w:val="ListBullet"/>
      </w:pPr>
      <w:r>
        <w:rPr>
          <w:b/>
        </w:rPr>
        <w:t>Relevant principle / source:</w:t>
      </w:r>
      <w:r>
        <w:t xml:space="preserve"> ŚB 7.5.23–24 viṣṇoḥ / puṁsārpitā viṣṇau.</w:t>
      </w:r>
    </w:p>
    <w:p>
      <w:pPr>
        <w:pStyle w:val="ListBullet"/>
      </w:pPr>
      <w:r>
        <w:rPr>
          <w:b/>
        </w:rPr>
        <w:t>Compassionate response:</w:t>
      </w:r>
      <w:r>
        <w:t xml:space="preserve"> Affirm kindness; restore the Lord as object.</w:t>
      </w:r>
    </w:p>
    <w:p>
      <w:pPr>
        <w:pStyle w:val="ListBullet"/>
      </w:pPr>
      <w:r>
        <w:rPr>
          <w:b/>
        </w:rPr>
        <w:t>Family action:</w:t>
      </w:r>
      <w:r>
        <w:t xml:space="preserve"> Rewrite one practice as offered to Kṛṣṇa/Viṣṇu.</w:t>
      </w:r>
    </w:p>
    <w:p>
      <w:pPr>
        <w:pStyle w:val="ListBullet"/>
      </w:pPr>
      <w:r>
        <w:rPr>
          <w:b/>
        </w:rPr>
        <w:t>What not to say:</w:t>
      </w:r>
      <w:r>
        <w:t xml:space="preserve"> Mocking kindness. Ranking holiness.</w:t>
      </w:r>
    </w:p>
    <w:p>
      <w:pPr>
        <w:pStyle w:val="ListBullet"/>
      </w:pPr>
      <w:r>
        <w:rPr>
          <w:b/>
        </w:rPr>
        <w:t>Age adaptation:</w:t>
      </w:r>
      <w:r>
        <w:t xml:space="preserve"> Younger — address the letter. Older — object audit.</w:t>
      </w:r>
    </w:p>
    <w:p>
      <w:pPr>
        <w:pStyle w:val="Heading3"/>
      </w:pPr>
      <w:r>
        <w:t>Constructed case 3 — Surrender scare</w:t>
      </w:r>
    </w:p>
    <w:p>
      <w:pPr>
        <w:pStyle w:val="ListBullet"/>
      </w:pPr>
      <w:r>
        <w:rPr>
          <w:b/>
        </w:rPr>
        <w:t>Situation:</w:t>
      </w:r>
      <w:r>
        <w:t xml:space="preserve"> Hearing ātma-nivedanam, a parent fears immediate sannyāsa pressure on a spouse.</w:t>
      </w:r>
    </w:p>
    <w:p>
      <w:pPr>
        <w:pStyle w:val="ListBullet"/>
      </w:pPr>
      <w:r>
        <w:rPr>
          <w:b/>
        </w:rPr>
        <w:t>Tempting mistaken conclusion:</w:t>
      </w:r>
      <w:r>
        <w:t xml:space="preserve"> Surrender process = abrupt family abandonment tonight.</w:t>
      </w:r>
    </w:p>
    <w:p>
      <w:pPr>
        <w:pStyle w:val="ListBullet"/>
      </w:pPr>
      <w:r>
        <w:rPr>
          <w:b/>
        </w:rPr>
        <w:t>Relevant principle / source:</w:t>
      </w:r>
      <w:r>
        <w:t xml:space="preserve"> Age-appropriate meaning: offering life to Viṣṇu’s service within responsible household scope for this cohort class.</w:t>
      </w:r>
    </w:p>
    <w:p>
      <w:pPr>
        <w:pStyle w:val="ListBullet"/>
      </w:pPr>
      <w:r>
        <w:rPr>
          <w:b/>
        </w:rPr>
        <w:t>Compassionate response:</w:t>
      </w:r>
      <w:r>
        <w:t xml:space="preserve"> Defer extreme applications; keep household bhakti practical.</w:t>
      </w:r>
    </w:p>
    <w:p>
      <w:pPr>
        <w:pStyle w:val="ListBullet"/>
      </w:pPr>
      <w:r>
        <w:rPr>
          <w:b/>
        </w:rPr>
        <w:t>Family action:</w:t>
      </w:r>
      <w:r>
        <w:t xml:space="preserve"> Choose a gentle process (hearing/service) if fear is high.</w:t>
      </w:r>
    </w:p>
    <w:p>
      <w:pPr>
        <w:pStyle w:val="ListBullet"/>
      </w:pPr>
      <w:r>
        <w:rPr>
          <w:b/>
        </w:rPr>
        <w:t>What not to say:</w:t>
      </w:r>
      <w:r>
        <w:t xml:space="preserve"> Pushing vows. Mocking fear.</w:t>
      </w:r>
    </w:p>
    <w:p>
      <w:pPr>
        <w:pStyle w:val="ListBullet"/>
      </w:pPr>
      <w:r>
        <w:rPr>
          <w:b/>
        </w:rPr>
        <w:t>Age adaptation:</w:t>
      </w:r>
      <w:r>
        <w:t xml:space="preserve"> Younger — skip scare. Older — define classroom scope.</w:t>
      </w:r>
    </w:p>
    <w:p>
      <w:pPr>
        <w:pStyle w:val="Heading2"/>
      </w:pPr>
      <w:r>
        <w:t>Discovery questions</w:t>
      </w:r>
    </w:p>
    <w:p>
      <w:pPr>
        <w:ind w:left="288"/>
      </w:pPr>
      <w:r>
        <w:t>1. How many processes does Prahlāda list?</w:t>
      </w:r>
    </w:p>
    <w:p>
      <w:pPr>
        <w:ind w:left="288"/>
      </w:pPr>
      <w:r>
        <w:t>2. What does iti puṁsārpitā add in verse 24?</w:t>
      </w:r>
    </w:p>
    <w:p>
      <w:pPr>
        <w:ind w:left="288"/>
      </w:pPr>
      <w:r>
        <w:t>3. Which process is strongest / underused in your home (private)?</w:t>
      </w:r>
    </w:p>
    <w:p>
      <w:pPr>
        <w:pStyle w:val="Heading2"/>
      </w:pPr>
      <w:r>
        <w:t>Understanding questions</w:t>
      </w:r>
    </w:p>
    <w:p>
      <w:pPr>
        <w:ind w:left="288"/>
      </w:pPr>
      <w:r>
        <w:t>1. Conclusion in one sentence including offered-to-Viṣṇu.</w:t>
      </w:r>
    </w:p>
    <w:p>
      <w:pPr>
        <w:ind w:left="288"/>
      </w:pPr>
      <w:r>
        <w:t>2. Primary reference ŚB 7.5.23–24.</w:t>
      </w:r>
    </w:p>
    <w:p>
      <w:pPr>
        <w:ind w:left="288"/>
      </w:pPr>
      <w:r>
        <w:t>3. Two blocked misconceptions.</w:t>
      </w:r>
    </w:p>
    <w:p>
      <w:pPr>
        <w:pStyle w:val="Heading2"/>
      </w:pPr>
      <w:r>
        <w:t>Application questions</w:t>
      </w:r>
    </w:p>
    <w:p>
      <w:pPr>
        <w:ind w:left="288"/>
      </w:pPr>
      <w:r>
        <w:t>1. What is your core practice to continue?</w:t>
      </w:r>
    </w:p>
    <w:p>
      <w:pPr>
        <w:ind w:left="288"/>
      </w:pPr>
      <w:r>
        <w:t>2. Which underused process will you add once?</w:t>
      </w:r>
    </w:p>
    <w:p>
      <w:pPr>
        <w:ind w:left="288"/>
      </w:pPr>
      <w:r>
        <w:t>3. Minimum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Must we do all nine every day?</w:t>
            </w:r>
          </w:p>
        </w:tc>
        <w:tc>
          <w:tcPr>
            <w:tcW w:type="dxa" w:w="4968"/>
            <w:tcMar>
              <w:top w:w="100" w:type="dxa"/>
              <w:start w:w="120" w:type="dxa"/>
              <w:bottom w:w="100" w:type="dxa"/>
              <w:end w:w="120" w:type="dxa"/>
            </w:tcMar>
            <w:vAlign w:val="top"/>
          </w:tcPr>
          <w:p>
            <w:r>
              <w:t>No. Do not require mastering all nine at once; add one underused process.</w:t>
            </w:r>
          </w:p>
        </w:tc>
      </w:tr>
      <w:tr>
        <w:tc>
          <w:tcPr>
            <w:tcW w:type="dxa" w:w="4968"/>
            <w:tcMar>
              <w:top w:w="100" w:type="dxa"/>
              <w:start w:w="120" w:type="dxa"/>
              <w:bottom w:w="100" w:type="dxa"/>
              <w:end w:w="120" w:type="dxa"/>
            </w:tcMar>
            <w:shd w:fill="FFF8E8"/>
            <w:vAlign w:val="top"/>
          </w:tcPr>
          <w:p>
            <w:r>
              <w:t>Is secular kindness the same as bhakti here?</w:t>
            </w:r>
          </w:p>
        </w:tc>
        <w:tc>
          <w:tcPr>
            <w:tcW w:type="dxa" w:w="4968"/>
            <w:tcMar>
              <w:top w:w="100" w:type="dxa"/>
              <w:start w:w="120" w:type="dxa"/>
              <w:bottom w:w="100" w:type="dxa"/>
              <w:end w:w="120" w:type="dxa"/>
            </w:tcMar>
            <w:shd w:fill="FFF8E8"/>
            <w:vAlign w:val="top"/>
          </w:tcPr>
          <w:p>
            <w:r>
              <w:t>Kindness is good; Prahlāda’s nine are devotion offered to Viṣṇu.</w:t>
            </w:r>
          </w:p>
        </w:tc>
      </w:tr>
      <w:tr>
        <w:tc>
          <w:tcPr>
            <w:tcW w:type="dxa" w:w="4968"/>
            <w:tcMar>
              <w:top w:w="100" w:type="dxa"/>
              <w:start w:w="120" w:type="dxa"/>
              <w:bottom w:w="100" w:type="dxa"/>
              <w:end w:w="120" w:type="dxa"/>
            </w:tcMar>
            <w:vAlign w:val="top"/>
          </w:tcPr>
          <w:p>
            <w:r>
              <w:t>Does surrender mean leave the family tonight?</w:t>
            </w:r>
          </w:p>
        </w:tc>
        <w:tc>
          <w:tcPr>
            <w:tcW w:type="dxa" w:w="4968"/>
            <w:tcMar>
              <w:top w:w="100" w:type="dxa"/>
              <w:start w:w="120" w:type="dxa"/>
              <w:bottom w:w="100" w:type="dxa"/>
              <w:end w:w="120" w:type="dxa"/>
            </w:tcMar>
            <w:vAlign w:val="top"/>
          </w:tcPr>
          <w:p>
            <w:r>
              <w:t>Not the classroom application — keep responsible household scope; defer extreme readings.</w:t>
            </w:r>
          </w:p>
        </w:tc>
      </w:tr>
      <w:tr>
        <w:tc>
          <w:tcPr>
            <w:tcW w:type="dxa" w:w="4968"/>
            <w:tcMar>
              <w:top w:w="100" w:type="dxa"/>
              <w:start w:w="120" w:type="dxa"/>
              <w:bottom w:w="100" w:type="dxa"/>
              <w:end w:w="120" w:type="dxa"/>
            </w:tcMar>
            <w:shd w:fill="FFF8E8"/>
            <w:vAlign w:val="top"/>
          </w:tcPr>
          <w:p>
            <w:r>
              <w:t>Can one process be enough?</w:t>
            </w:r>
          </w:p>
        </w:tc>
        <w:tc>
          <w:tcPr>
            <w:tcW w:type="dxa" w:w="4968"/>
            <w:tcMar>
              <w:top w:w="100" w:type="dxa"/>
              <w:start w:w="120" w:type="dxa"/>
              <w:bottom w:w="100" w:type="dxa"/>
              <w:end w:w="120" w:type="dxa"/>
            </w:tcMar>
            <w:shd w:fill="FFF8E8"/>
            <w:vAlign w:val="top"/>
          </w:tcPr>
          <w:p>
            <w:r>
              <w:t>Tradition teaches sincere engagement in even one can be powerful; still, families may gently broaden.</w:t>
            </w:r>
          </w:p>
        </w:tc>
      </w:tr>
      <w:tr>
        <w:tc>
          <w:tcPr>
            <w:tcW w:type="dxa" w:w="4968"/>
            <w:tcMar>
              <w:top w:w="100" w:type="dxa"/>
              <w:start w:w="120" w:type="dxa"/>
              <w:bottom w:w="100" w:type="dxa"/>
              <w:end w:w="120" w:type="dxa"/>
            </w:tcMar>
            <w:vAlign w:val="top"/>
          </w:tcPr>
          <w:p>
            <w:r>
              <w:t>Why both verses?</w:t>
            </w:r>
          </w:p>
        </w:tc>
        <w:tc>
          <w:tcPr>
            <w:tcW w:type="dxa" w:w="4968"/>
            <w:tcMar>
              <w:top w:w="100" w:type="dxa"/>
              <w:start w:w="120" w:type="dxa"/>
              <w:bottom w:w="100" w:type="dxa"/>
              <w:end w:w="120" w:type="dxa"/>
            </w:tcMar>
            <w:vAlign w:val="top"/>
          </w:tcPr>
          <w:p>
            <w:r>
              <w:t>23 lists processes; 24 states offered-to-Viṣṇu as topmost learning.</w:t>
            </w:r>
          </w:p>
        </w:tc>
      </w:tr>
      <w:tr>
        <w:tc>
          <w:tcPr>
            <w:tcW w:type="dxa" w:w="4968"/>
            <w:tcMar>
              <w:top w:w="100" w:type="dxa"/>
              <w:start w:w="120" w:type="dxa"/>
              <w:bottom w:w="100" w:type="dxa"/>
              <w:end w:w="120" w:type="dxa"/>
            </w:tcMar>
            <w:shd w:fill="FFF8E8"/>
            <w:vAlign w:val="top"/>
          </w:tcPr>
          <w:p>
            <w:r>
              <w:t>Is KUTUMBA grading our bhakti portfolio?</w:t>
            </w:r>
          </w:p>
        </w:tc>
        <w:tc>
          <w:tcPr>
            <w:tcW w:type="dxa" w:w="4968"/>
            <w:tcMar>
              <w:top w:w="100" w:type="dxa"/>
              <w:start w:w="120" w:type="dxa"/>
              <w:bottom w:w="100" w:type="dxa"/>
              <w:end w:w="120" w:type="dxa"/>
            </w:tcMar>
            <w:shd w:fill="FFF8E8"/>
            <w:vAlign w:val="top"/>
          </w:tcPr>
          <w:p>
            <w:r>
              <w:t>No ranking.</w:t>
            </w:r>
          </w:p>
        </w:tc>
      </w:tr>
    </w:tbl>
    <w:p>
      <w:pPr>
        <w:spacing w:after="40"/>
      </w:pPr>
    </w:p>
    <w:p>
      <w:pPr>
        <w:pStyle w:val="Heading2"/>
      </w:pPr>
      <w:r>
        <w:t>Common misconceptions</w:t>
      </w:r>
    </w:p>
    <w:p>
      <w:pPr>
        <w:pStyle w:val="ListBullet"/>
      </w:pPr>
      <w:r>
        <w:t>Master all nine at once.</w:t>
      </w:r>
    </w:p>
    <w:p>
      <w:pPr>
        <w:pStyle w:val="ListBullet"/>
      </w:pPr>
      <w:r>
        <w:t>Generic virtue without Viṣṇu/Kṛṣṇa object.</w:t>
      </w:r>
    </w:p>
    <w:p>
      <w:pPr>
        <w:pStyle w:val="ListBullet"/>
      </w:pPr>
      <w:r>
        <w:t>Ranking families’ process portfolios.</w:t>
      </w:r>
    </w:p>
    <w:p>
      <w:pPr>
        <w:pStyle w:val="ListBullet"/>
      </w:pPr>
      <w:r>
        <w:t>Equating ātma-nivedanam with immediate abandonment of duty.</w:t>
      </w:r>
    </w:p>
    <w:p>
      <w:pPr>
        <w:pStyle w:val="ListBullet"/>
      </w:pPr>
      <w:r>
        <w:t>Skipping verse 24’s iti puṁsārpitā.</w:t>
      </w:r>
    </w:p>
    <w:p>
      <w:pPr>
        <w:pStyle w:val="Heading2"/>
      </w:pPr>
      <w:r>
        <w:t>What not to speculate about</w:t>
      </w:r>
    </w:p>
    <w:p>
      <w:pPr>
        <w:pStyle w:val="ListBullet"/>
      </w:pPr>
      <w:r>
        <w:t>Invented Prahlāda/Hiraṇyakaśipu dialogue.</w:t>
      </w:r>
    </w:p>
    <w:p>
      <w:pPr>
        <w:pStyle w:val="ListBullet"/>
      </w:pPr>
      <w:r>
        <w:t>Guarantees of perfection via checklists.</w:t>
      </w:r>
    </w:p>
    <w:p>
      <w:pPr>
        <w:pStyle w:val="ListBullet"/>
      </w:pPr>
      <w:r>
        <w:t>Science proving nine ontological limbs.</w:t>
      </w:r>
    </w:p>
    <w:p>
      <w:pPr>
        <w:pStyle w:val="ListBullet"/>
      </w:pPr>
      <w:r>
        <w:t>Pressuring initiation via surrender talk.</w:t>
      </w:r>
    </w:p>
    <w:p>
      <w:pPr>
        <w:pStyle w:val="ListBullet"/>
      </w:pPr>
      <w:r>
        <w:t>Public exposure of family “gaps.”</w:t>
      </w:r>
    </w:p>
    <w:p>
      <w:pPr>
        <w:pStyle w:val="Heading2"/>
      </w:pPr>
      <w:r>
        <w:t>Do not claim</w:t>
      </w:r>
    </w:p>
    <w:p>
      <w:pPr>
        <w:pStyle w:val="ListBullet"/>
      </w:pPr>
      <w:r>
        <w:t>Human/temple/publication approval.</w:t>
      </w:r>
    </w:p>
    <w:p>
      <w:pPr>
        <w:pStyle w:val="ListBullet"/>
      </w:pPr>
      <w:r>
        <w:t>BBT ownership of KUTUMBA meanings.</w:t>
      </w:r>
    </w:p>
    <w:p>
      <w:pPr>
        <w:pStyle w:val="ListBullet"/>
      </w:pPr>
      <w:r>
        <w:t>Science proves ŚB 7.5.23–24.</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Nine-Process Bhakti Stations together. Parents stay onsite.</w:t>
      </w:r>
    </w:p>
    <w:p>
      <w:pPr>
        <w:pStyle w:val="Heading2"/>
      </w:pPr>
      <w:r>
        <w:t>Family reunification synthesis (3:10)</w:t>
      </w:r>
    </w:p>
    <w:p>
      <w:pPr>
        <w:pStyle w:val="Quote"/>
      </w:pPr>
      <w:r>
        <w:t>Our core practice is _________, and once this week we will add _________ offered to Viṣṇu/Kṛṣṇa. Nine ways to love Viṣṇu.</w:t>
      </w:r>
    </w:p>
    <w:p>
      <w:pPr>
        <w:pStyle w:val="Heading2"/>
      </w:pPr>
      <w:r>
        <w:t>Bhakti laboratory — Nine-Process Bhakti Stations</w:t>
      </w:r>
    </w:p>
    <w:p>
      <w:pPr>
        <w:ind w:left="288"/>
      </w:pPr>
      <w:r>
        <w:t xml:space="preserve">1. </w:t>
      </w:r>
      <w:r>
        <w:rPr>
          <w:b/>
        </w:rPr>
        <w:t>Nine stations</w:t>
      </w:r>
      <w:r>
        <w:t xml:space="preserve"> — short prop + label (śravaṇam…ātma-nivedanam) with “to Viṣṇu/Kṛṣṇa” on every card.</w:t>
      </w:r>
    </w:p>
    <w:p>
      <w:pPr>
        <w:ind w:left="288"/>
      </w:pPr>
      <w:r>
        <w:t xml:space="preserve">2. </w:t>
      </w:r>
      <w:r>
        <w:rPr>
          <w:b/>
        </w:rPr>
        <w:t>Rotate</w:t>
      </w:r>
      <w:r>
        <w:t xml:space="preserve"> — families visit 3–4 stations (not a mastery exam).</w:t>
      </w:r>
    </w:p>
    <w:p>
      <w:pPr>
        <w:ind w:left="288"/>
      </w:pPr>
      <w:r>
        <w:t xml:space="preserve">3. </w:t>
      </w:r>
      <w:r>
        <w:rPr>
          <w:b/>
        </w:rPr>
        <w:t>Mark</w:t>
      </w:r>
      <w:r>
        <w:t xml:space="preserve"> — core practice + one underused process.</w:t>
      </w:r>
    </w:p>
    <w:p>
      <w:pPr>
        <w:ind w:left="288"/>
      </w:pPr>
      <w:r>
        <w:t xml:space="preserve">4. </w:t>
      </w:r>
      <w:r>
        <w:rPr>
          <w:b/>
        </w:rPr>
        <w:t>Verse 24 chorus</w:t>
      </w:r>
      <w:r>
        <w:t xml:space="preserve"> — iti puṁsārpitā… topmost learning (short).</w:t>
      </w:r>
    </w:p>
    <w:p>
      <w:r>
        <w:t>No portfolio ranking.</w:t>
      </w:r>
    </w:p>
    <w:p>
      <w:pPr>
        <w:pStyle w:val="Heading2"/>
      </w:pPr>
      <w:r>
        <w:t>Project contribution</w:t>
      </w:r>
    </w:p>
    <w:p>
      <w:r>
        <w:t xml:space="preserve">See </w:t>
      </w:r>
      <w:r>
        <w:rPr>
          <w:rFonts w:ascii="Consolas" w:hAnsi="Consolas"/>
          <w:color w:val="7A263A"/>
          <w:sz w:val="18"/>
        </w:rPr>
        <w:t>project/CYCLE-CONTRIBUTION.md</w:t>
      </w:r>
      <w:r>
        <w:t>. Artifact: core + underused process card offered to Viṣṇu.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Continue the family's core practice and add one underused process once.</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Core + underused once + memory phrase.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Map all nine privately without shame; still only add one.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Did the added process stay offered to Viṣṇu/Kṛṣṇa?</w:t>
            </w:r>
          </w:p>
        </w:tc>
      </w:tr>
    </w:tbl>
    <w:p>
      <w:pPr>
        <w:spacing w:after="40"/>
      </w:pPr>
    </w:p>
    <w:p>
      <w:pPr>
        <w:pStyle w:val="Heading2"/>
      </w:pPr>
      <w:r>
        <w:t>Next-week preview</w:t>
      </w:r>
    </w:p>
    <w:p>
      <w:r>
        <w:rPr>
          <w:b/>
        </w:rPr>
        <w:t>C3-W6 — Bhakti Mela</w:t>
      </w:r>
      <w:r>
        <w:t xml:space="preserve"> (Cycle 3 integration). Title only.</w:t>
      </w:r>
    </w:p>
    <w:p>
      <w:pPr>
        <w:pStyle w:val="Heading2"/>
      </w:pPr>
      <w:r>
        <w:t>Parent-track facilitation notes (2:30–3:10)</w:t>
      </w:r>
    </w:p>
    <w:p>
      <w:pPr>
        <w:ind w:left="288"/>
      </w:pPr>
      <w:r>
        <w:t>1. Refuse all-nine panic checklists.</w:t>
      </w:r>
    </w:p>
    <w:p>
      <w:pPr>
        <w:ind w:left="288"/>
      </w:pPr>
      <w:r>
        <w:t>2. Reread both verses’ teaching meaning.</w:t>
      </w:r>
    </w:p>
    <w:p>
      <w:pPr>
        <w:ind w:left="288"/>
      </w:pPr>
      <w:r>
        <w:t>3. Name core + underused.</w:t>
      </w:r>
    </w:p>
    <w:p>
      <w:pPr>
        <w:ind w:left="288"/>
      </w:pPr>
      <w:r>
        <w:t>4. Keep object language (Viṣṇu/Kṛṣṇa).</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nine door pictures, one door walk, letter-to-Kṛṣṇa craft. Memory phrase: </w:t>
      </w:r>
      <w:r>
        <w:rPr>
          <w:b/>
        </w:rPr>
        <w:t>Nine ways to love Viṣṇu.</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both-verse observation, object audit, station notes.</w:t>
      </w:r>
    </w:p>
    <w:p>
      <w:pPr>
        <w:pStyle w:val="Heading2"/>
      </w:pPr>
      <w:r>
        <w:t>Materials checklist</w:t>
      </w:r>
    </w:p>
    <w:p>
      <w:pPr>
        <w:pStyle w:val="ListBullet"/>
      </w:pPr>
      <w:r>
        <w:t>ŚB 7.5.23–24 dual verse card</w:t>
      </w:r>
    </w:p>
    <w:p>
      <w:pPr>
        <w:pStyle w:val="ListBullet"/>
      </w:pPr>
      <w:r>
        <w:t>Nine station cards/props</w:t>
      </w:r>
    </w:p>
    <w:p>
      <w:pPr>
        <w:pStyle w:val="ListBullet"/>
      </w:pPr>
      <w:r>
        <w:t>Core/underused stickers</w:t>
      </w:r>
    </w:p>
    <w:p>
      <w:pPr>
        <w:pStyle w:val="ListBullet"/>
      </w:pPr>
      <w:r>
        <w:t>Older worksheets</w:t>
      </w:r>
    </w:p>
    <w:p>
      <w:pPr>
        <w:pStyle w:val="ListBullet"/>
      </w:pPr>
      <w:r>
        <w:t>Letter-address craft supplies</w:t>
      </w:r>
    </w:p>
    <w:p>
      <w:pPr>
        <w:pStyle w:val="ListBullet"/>
      </w:pPr>
      <w:r>
        <w:t>iti puṁsārpitā poster</w:t>
      </w:r>
    </w:p>
    <w:p>
      <w:pPr>
        <w:pStyle w:val="ListBullet"/>
      </w:pPr>
      <w:r>
        <w:t>Snack + water</w:t>
      </w:r>
    </w:p>
    <w:p>
      <w:pPr>
        <w:pStyle w:val="ListBullet"/>
      </w:pPr>
      <w:r>
        <w:t>No-ranking slip</w:t>
      </w:r>
    </w:p>
    <w:p>
      <w:pPr>
        <w:pStyle w:val="Heading2"/>
      </w:pPr>
      <w:r>
        <w:t>Closing script (3:55)</w:t>
      </w:r>
    </w:p>
    <w:p>
      <w:pPr>
        <w:pStyle w:val="Quote"/>
      </w:pPr>
      <w:r>
        <w:t>Thank you. Nine ways to love Viṣṇu — offered to Him. Continue your core practice; add one underused process once. Next: Bhakti Mela. We do not rank one another.</w:t>
      </w:r>
    </w:p>
    <w:p>
      <w:pPr>
        <w:pStyle w:val="Heading2"/>
      </w:pPr>
      <w:r>
        <w:t>Facilitator self-check (night after)</w:t>
      </w:r>
    </w:p>
    <w:p>
      <w:pPr>
        <w:pStyle w:val="ListBullet"/>
      </w:pPr>
      <w:r>
        <w:t>Did I teach BOTH verses including iti puṁsārpitā?</w:t>
      </w:r>
    </w:p>
    <w:p>
      <w:pPr>
        <w:pStyle w:val="ListBullet"/>
      </w:pPr>
      <w:r>
        <w:t>Did I block all-nine panic and generic virtue?</w:t>
      </w:r>
    </w:p>
    <w:p>
      <w:pPr>
        <w:pStyle w:val="ListBullet"/>
      </w:pPr>
      <w:r>
        <w:t>Object = Viṣṇu/Kṛṣṇa explicit?</w:t>
      </w:r>
    </w:p>
    <w:p>
      <w:pPr>
        <w:pStyle w:val="ListBullet"/>
      </w:pPr>
      <w:r>
        <w:t>Snack/water; parents onsite?</w:t>
      </w:r>
    </w:p>
    <w:p>
      <w:pPr>
        <w:pStyle w:val="ListBullet"/>
      </w:pPr>
      <w:r>
        <w:t>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(Y01-PROCESS-PICTURE-WHEEL, Y02-PROCESS-MATCHING, Y03-ONE-PRACTICE-CRAFT, Y04-ENCOURAGE-CARDS, Y05-MEMORY-PHRASE-MAT) Older printables: </w:t>
      </w:r>
      <w:r>
        <w:rPr>
          <w:rFonts w:ascii="Consolas" w:hAnsi="Consolas"/>
          <w:color w:val="7A263A"/>
          <w:sz w:val="18"/>
        </w:rPr>
        <w:t>activities/v13-older/</w:t>
      </w:r>
      <w:r>
        <w:t xml:space="preserve"> (O01-SB-7-5-23-24-OBSERVATION, O02-NINE-PROCESS-PLANNING, O03-OBJECT-VS-GENERIC-SORT, O04-PRACTICE-SCENARIOS, O05-NINE-PROCESS-WHEEL-DIAGRAM, O06-EXIT-TICKET) Parent printables: </w:t>
      </w:r>
      <w:r>
        <w:rPr>
          <w:rFonts w:ascii="Consolas" w:hAnsi="Consolas"/>
          <w:color w:val="7A263A"/>
          <w:sz w:val="18"/>
        </w:rPr>
        <w:t>activities/v13-parent/</w:t>
      </w:r>
      <w:r>
        <w:t xml:space="preserve"> (P01-PRIVATE-REFLECTION, P02-CHOOSE-ONE-CARD-SORT,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Nine ways to love Viṣṇu. </w:t>
      </w:r>
      <w:r>
        <w:rPr>
          <w:b/>
        </w:rPr>
        <w:t>Misconception to block:</w:t>
      </w:r>
      <w:r>
        <w:t xml:space="preserve"> Ranking processes/families; generic virtue without Viṣṇu as object; citing 7.5.23 without 7.5.24. </w:t>
      </w:r>
      <w:r>
        <w:rPr>
          <w:b/>
        </w:rPr>
        <w:t>Care boundary:</w:t>
      </w:r>
      <w:r>
        <w:t xml:space="preserve"> Must include both 7.5.23 and 7.5.24; no ranking; one realistic practice.</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C3-W5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