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 • The Nine Processes of Bhakti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ŚB 7.5.23–24</w:t>
      </w:r>
    </w:p>
    <w:p>
      <w:r>
        <w:t>Source URL: https://vedabase.io/en/library/sb/7/5/23-24/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11-weekly-program-library/first-six-months/c3-w5-the-nine-processes-of-bhakti/teacher/OLDER-TEACHER-GUIDE-V13.md  •  SHA-256: eb543ced09d08da0f9c5fbe9986fa83244db7f7e915c3175c7d7c0f404db36d3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The Nine Processes of Bhakti · </w:t>
      </w:r>
      <w:r>
        <w:rPr>
          <w:b/>
        </w:rPr>
        <w:t>Date:</w:t>
      </w:r>
      <w:r>
        <w:t xml:space="preserve"> 2027-02-06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ŚB 7.5.23–24 — https://vedabase.io/en/library/sb/7/5/23-24/ </w:t>
      </w:r>
      <w:r>
        <w:rPr>
          <w:b/>
        </w:rPr>
        <w:t>Primary mechanic:</w:t>
      </w:r>
      <w:r>
        <w:t xml:space="preserve"> Nine-process wheel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How do the nine processes map family life — with Viṣṇu/Kṛṣṇa as the object, not generic virtue?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: </w:t>
      </w:r>
      <w:r>
        <w:rPr>
          <w:b/>
        </w:rPr>
        <w:t>O01–O06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ŚB 7.5.23–24 — https://vedabase.io/en/library/sb/7/5/23-24/</w:t>
      </w:r>
    </w:p>
    <w:p>
      <w:r>
        <w:rPr>
          <w:b/>
        </w:rPr>
        <w:t>Devanāgarī:</w:t>
      </w:r>
      <w:r>
        <w:t xml:space="preserve"> श्रीप्रह्राद उवाच श्रवणं कीर्तनं विष्णो: स्मरणं पादसेवनम् । अर्चनं वन्दनं दास्यं सख्यमात्मनिवेदनम् ॥ २३ ॥ इति पुंसार्पिता विष्णौ भक्तिश्चेन्नवलक्षणा । क्रियेत भगवत्यद्धा तन्मन्येऽधीतमुत्तमम् ॥ २४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śravaṇaṁ kīrtanaṁ viṣṇoḥ smaraṇaṁ pāda-sevanam / arcanaṁ vandanaṁ dāsyaṁ sakhyam ātma-nivedanam // iti puṁsārpitā viṣṇau bhaktiś cen nava-lakṣaṇā / kriyeta bhagavaty addhā tan manye 'dhītam uttamam</w:t>
      </w:r>
    </w:p>
    <w:p>
      <w:r>
        <w:rPr>
          <w:b/>
        </w:rPr>
        <w:t>KUTUMBA teaching meaning (not a BBT translation):</w:t>
      </w:r>
      <w:r>
        <w:t xml:space="preserve"> Hearing, chanting, remembering, serving the Lord's feet, worship, prayer, servitude, friendship, and full surrender — nine processes of bhakti; when such bhakti is offered to Viṣṇu, that is considered the topmost learning.</w:t>
      </w:r>
    </w:p>
    <w:p>
      <w:pPr>
        <w:pStyle w:val="Heading2"/>
      </w:pPr>
      <w:r>
        <w:t>Memory line</w:t>
      </w:r>
    </w:p>
    <w:p>
      <w:pPr>
        <w:pStyle w:val="Quote"/>
      </w:pPr>
      <w:r>
        <w:t>Nine ways to love Viṣṇu.</w:t>
      </w:r>
    </w:p>
    <w:p>
      <w:pPr>
        <w:pStyle w:val="Heading2"/>
      </w:pPr>
      <w:r>
        <w:t>V13 printable wiring (Nine-process wheel)</w:t>
      </w:r>
    </w:p>
    <w:p>
      <w:pPr>
        <w:pStyle w:val="Heading3"/>
      </w:pPr>
      <w:r>
        <w:t>V13 printable block 0–6 — ŚB 7.5.23–24 observation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activities/v13-older/O01-SB-7-5-23-24-OBSERVATION.md</w:t>
      </w:r>
      <w:r>
        <w:t xml:space="preserve"> (</w:t>
      </w:r>
      <w:r>
        <w:rPr>
          <w:rFonts w:ascii="Consolas" w:hAnsi="Consolas"/>
          <w:color w:val="7A263A"/>
          <w:sz w:val="18"/>
        </w:rPr>
        <w:t>O01-SB-7-5-23-24-OBSERVATION</w:t>
      </w:r>
      <w:r>
        <w:t>)</w:t>
      </w:r>
    </w:p>
    <w:p>
      <w:r>
        <w:t>Both verses; nine names; offered to Viṣṇu.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6–14 — Nine-process planning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activities/v13-older/O02-NINE-PROCESS-PLANNING.md</w:t>
      </w:r>
      <w:r>
        <w:t xml:space="preserve"> (</w:t>
      </w:r>
      <w:r>
        <w:rPr>
          <w:rFonts w:ascii="Consolas" w:hAnsi="Consolas"/>
          <w:color w:val="7A263A"/>
          <w:sz w:val="18"/>
        </w:rPr>
        <w:t>O02-NINE-PROCESS-PLANNING</w:t>
      </w:r>
      <w:r>
        <w:t>)</w:t>
      </w:r>
    </w:p>
    <w:p>
      <w:r>
        <w:t>Plan one realistic household practice.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14–22 — Object vs generic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activities/v13-older/O03-OBJECT-VS-GENERIC-SORT.md</w:t>
      </w:r>
      <w:r>
        <w:t xml:space="preserve"> (</w:t>
      </w:r>
      <w:r>
        <w:rPr>
          <w:rFonts w:ascii="Consolas" w:hAnsi="Consolas"/>
          <w:color w:val="7A263A"/>
          <w:sz w:val="18"/>
        </w:rPr>
        <w:t>O03-OBJECT-VS-GENERIC-SORT</w:t>
      </w:r>
      <w:r>
        <w:t>)</w:t>
      </w:r>
    </w:p>
    <w:p>
      <w:r>
        <w:t>Viṣṇu-object vs generic virtue.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22–30 — Practice scenarios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activities/v13-older/O04-PRACTICE-SCENARIOS.md</w:t>
      </w:r>
      <w:r>
        <w:t xml:space="preserve"> (</w:t>
      </w:r>
      <w:r>
        <w:rPr>
          <w:rFonts w:ascii="Consolas" w:hAnsi="Consolas"/>
          <w:color w:val="7A263A"/>
          <w:sz w:val="18"/>
        </w:rPr>
        <w:t>O04-PRACTICE-SCENARIOS</w:t>
      </w:r>
      <w:r>
        <w:t>)</w:t>
      </w:r>
    </w:p>
    <w:p>
      <w:r>
        <w:t>Three busy-family practice cases.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30–36 — Nine-process wheel diagram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activities/v13-older/O05-NINE-PROCESS-WHEEL-DIAGRAM.md</w:t>
      </w:r>
      <w:r>
        <w:t xml:space="preserve"> (</w:t>
      </w:r>
      <w:r>
        <w:rPr>
          <w:rFonts w:ascii="Consolas" w:hAnsi="Consolas"/>
          <w:color w:val="7A263A"/>
          <w:sz w:val="18"/>
        </w:rPr>
        <w:t>O05-NINE-PROCESS-WHEEL-DIAGRAM</w:t>
      </w:r>
      <w:r>
        <w:t>)</w:t>
      </w:r>
    </w:p>
    <w:p>
      <w:r>
        <w:t>Wheel with center: offered to Viṣṇu.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36–40 — Exit ticket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activities/v13-older/O06-EXIT-TICKET.md</w:t>
      </w:r>
      <w:r>
        <w:t xml:space="preserve"> (</w:t>
      </w:r>
      <w:r>
        <w:rPr>
          <w:rFonts w:ascii="Consolas" w:hAnsi="Consolas"/>
          <w:color w:val="7A263A"/>
          <w:sz w:val="18"/>
        </w:rPr>
        <w:t>O06-EXIT-TICKET</w:t>
      </w:r>
      <w:r>
        <w:t>)</w:t>
      </w:r>
    </w:p>
    <w:p>
      <w:r>
        <w:t>Our one practice + no ranking pledge.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Must include both 7.5.23 and 7.5.24; no ranking; one realistic practice.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OLDER-TEACHER-GUIDE.md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The Nine Processes of Bhakti </w:t>
      </w:r>
      <w:r>
        <w:rPr>
          <w:b/>
        </w:rPr>
        <w:t>Primary:</w:t>
      </w:r>
      <w:r>
        <w:t xml:space="preserve"> ŚB 7.5.23–24 — https://vedabase.io/en/library/sb/7/5/23-24/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observe both verses, list nine processes, explain iti puṁsārpitā, and choose core + underused process.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Hearing, chanting, remembering, serving, worshiping, praying, serving as a servant, friendship and full surrender are processes of pure devotional service when offered to Viṣṇu.</w:t>
      </w:r>
    </w:p>
    <w:p>
      <w:r>
        <w:rPr>
          <w:b/>
        </w:rPr>
        <w:t>Short echo:</w:t>
      </w:r>
      <w:r>
        <w:t xml:space="preserve"> Nine ways to love Viṣṇu.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Hearing, chanting, remembering, serving the Lord's feet, worship, prayer, servitude, friendship, and full surrender — nine processes of bhakti to Viṣṇu/Kṛṣṇa; when such bhakti is offered to Viṣṇu (iti puṁsārpitā), Prahlāda considers it the topmost learning. (Label as KUTUMBA teaching meaning — not as BBT translation.)</w:t>
      </w:r>
    </w:p>
    <w:p>
      <w:pPr>
        <w:pStyle w:val="ListBullet"/>
      </w:pPr>
      <w:r>
        <w:rPr>
          <w:b/>
        </w:rPr>
        <w:t>Supporting frames (one sentence each):</w:t>
      </w:r>
      <w:r>
        <w:t xml:space="preserve"> BG 9.14 overlap; object clarity; anti-panic pacing.</w:t>
      </w:r>
    </w:p>
    <w:p>
      <w:pPr>
        <w:pStyle w:val="ListBullet"/>
      </w:pPr>
      <w:r>
        <w:rPr>
          <w:b/>
        </w:rPr>
        <w:t>Block:</w:t>
      </w:r>
      <w:r>
        <w:t xml:space="preserve"> Require mastering all nine at once.; Generic virtue without Viṣṇu/Kṛṣṇa as object.</w:t>
      </w:r>
    </w:p>
    <w:p>
      <w:pPr>
        <w:pStyle w:val="ListBullet"/>
      </w:pPr>
      <w:r>
        <w:rPr>
          <w:b/>
        </w:rPr>
        <w:t>Scope:</w:t>
      </w:r>
      <w:r>
        <w:t xml:space="preserve"> No sannyāsa pressure; no ranking portfolios.</w:t>
      </w:r>
    </w:p>
    <w:p>
      <w:pPr>
        <w:pStyle w:val="Heading2"/>
      </w:pPr>
      <w:r>
        <w:t>Materials</w:t>
      </w:r>
    </w:p>
    <w:p>
      <w:pPr>
        <w:pStyle w:val="ListBullet"/>
      </w:pPr>
      <w:r>
        <w:t>Dual verse strips</w:t>
      </w:r>
    </w:p>
    <w:p>
      <w:pPr>
        <w:pStyle w:val="ListBullet"/>
      </w:pPr>
      <w:r>
        <w:t>Station sheets</w:t>
      </w:r>
    </w:p>
    <w:p>
      <w:pPr>
        <w:pStyle w:val="ListBullet"/>
      </w:pPr>
      <w:r>
        <w:t>Worksheets</w:t>
      </w:r>
    </w:p>
    <w:p>
      <w:pPr>
        <w:pStyle w:val="ListBullet"/>
      </w:pPr>
      <w:r>
        <w:t>Scenario cards</w:t>
      </w:r>
    </w:p>
    <w:p>
      <w:pPr>
        <w:pStyle w:val="ListBullet"/>
      </w:pPr>
      <w:r>
        <w:t>Answer key</w:t>
      </w:r>
    </w:p>
    <w:p>
      <w:pPr>
        <w:pStyle w:val="ListBullet"/>
      </w:pPr>
      <w:r>
        <w:t>Project cards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r>
        <w:t>Checklist panic vs offered bhakti — which matches Prahlāda?</w:t>
      </w:r>
    </w:p>
    <w:p>
      <w:pPr>
        <w:pStyle w:val="Heading3"/>
      </w:pPr>
      <w:r>
        <w:t>5–14 min — Primary text observation</w:t>
      </w:r>
    </w:p>
    <w:p>
      <w:r>
        <w:t>Read 23 list; read 24 iti puṁsārpitā; underline viṣṇoḥ / viṣṇau.</w:t>
      </w:r>
    </w:p>
    <w:p>
      <w:pPr>
        <w:pStyle w:val="Heading3"/>
      </w:pPr>
      <w:r>
        <w:t>14–22 min — Worksheet questions</w:t>
      </w:r>
    </w:p>
    <w:p>
      <w:r>
        <w:t xml:space="preserve">Students complete Section A of the older activity pack. Teacher circulates; use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for expected directions (not for grading ranks).</w:t>
      </w:r>
    </w:p>
    <w:p>
      <w:pPr>
        <w:pStyle w:val="Heading3"/>
      </w:pPr>
      <w:r>
        <w:t>22–28 min — Scenario cards (small groups)</w:t>
      </w:r>
    </w:p>
    <w:p>
      <w:r>
        <w:t>A All-nine panic B Generic virtue C Surrender scare</w:t>
      </w:r>
    </w:p>
    <w:p>
      <w:r>
        <w:t>Share one insight per group (60 seconds).</w:t>
      </w:r>
    </w:p>
    <w:p>
      <w:pPr>
        <w:pStyle w:val="Heading3"/>
      </w:pPr>
      <w:r>
        <w:t>28–33 min — Puzzle / game: Object or Generic</w:t>
      </w:r>
    </w:p>
    <w:p>
      <w:r>
        <w:t>O vs G claims.</w:t>
      </w:r>
    </w:p>
    <w:p>
      <w:pPr>
        <w:pStyle w:val="Heading3"/>
      </w:pPr>
      <w:r>
        <w:t>33–37 min — Diagram / map task</w:t>
      </w:r>
    </w:p>
    <w:p>
      <w:r>
        <w:t>Nine boxes; star core; circle underused.</w:t>
      </w:r>
    </w:p>
    <w:p>
      <w:pPr>
        <w:pStyle w:val="Heading3"/>
      </w:pPr>
      <w:r>
        <w:t>37–40 min — Project sentence + handoff</w:t>
      </w:r>
    </w:p>
    <w:p>
      <w:r>
        <w:t>Core+underused to parent.</w:t>
      </w:r>
    </w:p>
    <w:p>
      <w:pPr>
        <w:pStyle w:val="Heading2"/>
      </w:pPr>
      <w:r>
        <w:t>Boundaries</w:t>
      </w:r>
    </w:p>
    <w:p>
      <w:pPr>
        <w:pStyle w:val="ListBullet"/>
      </w:pPr>
      <w:r>
        <w:t>No ranking or public scores.</w:t>
      </w:r>
    </w:p>
    <w:p>
      <w:pPr>
        <w:pStyle w:val="ListBullet"/>
      </w:pPr>
      <w:r>
        <w:t>No invented dialogue.</w:t>
      </w:r>
    </w:p>
    <w:p>
      <w:pPr>
        <w:pStyle w:val="ListBullet"/>
      </w:pPr>
      <w:r>
        <w:t>Parents onsite; snack/water only at 3:30 in the main schedule.</w:t>
      </w:r>
    </w:p>
    <w:p>
      <w:pPr>
        <w:pStyle w:val="ListBullet"/>
      </w:pPr>
      <w:r>
        <w:t>Defer off-scope topics: Initiation; extreme renunciation debates.</w:t>
      </w:r>
    </w:p>
    <w:p>
      <w:r>
        <w:br w:type="page"/>
      </w:r>
    </w:p>
    <w:p>
      <w:pPr>
        <w:pStyle w:val="Heading1"/>
      </w:pPr>
      <w:r>
        <w:t>O01 — ŚB 7.5.23–24 observation</w:t>
      </w:r>
    </w:p>
    <w:p>
      <w:pPr>
        <w:jc w:val="center"/>
      </w:pPr>
      <w:r>
        <w:t>Both verses; nine names; offered to Viṣṇu.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ŚB 7.5.23–24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श्रीप्रह्राद उवाच श्रवणं कीर्तनं विष्णो: स्मरणं पादसेवनम् । अर्चनं वन्दनं दास्यं सख्यमात्मनिवेदनम् ॥ २३ ॥ इति पुंसार्पिता विष्णौ भक्तिश्चेन्नवलक्षणा । क्रियेत भगवत्यद्धा तन्मन्येऽधीतमुत्तमम् ॥ २४ ॥</w:t>
            </w:r>
          </w:p>
          <w:p>
            <w:pPr>
              <w:pStyle w:val="KUTUMBAVerseIAST"/>
            </w:pPr>
            <w:r>
              <w:rPr>
                <w:i/>
              </w:rPr>
              <w:t>śravaṇaṁ kīrtanaṁ viṣṇoḥ smaraṇaṁ pāda-sevanam / arcanaṁ vandanaṁ dāsyaṁ sakhyam ātma-nivedanam // iti puṁsārpitā viṣṇau bhaktiś cen nava-lakṣaṇā / kriyeta bhagavaty addhā tan manye 'dhītam uttamam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Hearing, chanting, remembering, serving the Lord's feet, worship, prayer, servitude, friendship, and full surrender — nine processes of bhakti; when such bhakti is offered to Viṣṇu, that is considered the topmost learning.</w:t>
            </w:r>
          </w:p>
          <w:p>
            <w:pPr>
              <w:pStyle w:val="KUTUMBARights"/>
            </w:pPr>
            <w:r>
              <w:t>Source: https://vedabase.io/en/library/sb/7/5/23-24/</w:t>
              <w:br/>
              <w:t>Rights/status: Scripture display/source: VedaBase; teaching meaning: KUTUMBA-original (not labeled as BBT translation).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does the verse teach in my words?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misconception does this week block?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for the facilitator: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Nine-process planning</w:t>
      </w:r>
    </w:p>
    <w:p>
      <w:pPr>
        <w:jc w:val="center"/>
      </w:pPr>
      <w:r>
        <w:t>Plan one realistic household practice.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ic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Nine-process planning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Nine processes of bhakti to Viṣṇu; families choose one realistic practice; never rank processes or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O03 — Object vs generic sort</w:t>
      </w:r>
    </w:p>
    <w:p>
      <w:pPr>
        <w:jc w:val="center"/>
      </w:pPr>
      <w:r>
        <w:t>Viṣṇu-object vs generic virtue.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ose-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Object vs generic sort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Nine processes of bhakti to Viṣṇu; families choose one realistic practice; never rank processes or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Practice scenarios</w:t>
      </w:r>
    </w:p>
    <w:p>
      <w:pPr>
        <w:jc w:val="center"/>
      </w:pPr>
      <w:r>
        <w:t>Three busy-family practice cases.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Practice scenarios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Nine processes of bhakti to Viṣṇu; families choose one realistic practice; never rank processes or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O05 — Nine-process wheel diagram</w:t>
      </w:r>
    </w:p>
    <w:p>
      <w:pPr>
        <w:jc w:val="center"/>
      </w:pPr>
      <w:r>
        <w:t>Wheel with center: offered to Viṣṇu.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pract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Nine-process wheel diagram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Nine processes of bhakti to Viṣṇu; families choose one realistic practice; never rank processes or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Our one practice + no ranking pledge.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Primary in one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analogy or mechanic and its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I still have: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