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C3-W6 — Parent Track</w:t>
      </w:r>
    </w:p>
    <w:p>
      <w:pPr>
        <w:pStyle w:val="Subtitle"/>
        <w:jc w:val="center"/>
      </w:pPr>
      <w:r>
        <w:t>Facilitator guide and parent printables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C3-W6 • Bhakti Mela: Kīrtana, Drama and Family Presentation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Integration planning date 2027-02-13. Use 2:30 / 3:10 cues when parallel tracks run; local tithi remains EXTERNAL_OPEN.</w:t>
            </w:r>
          </w:p>
        </w:tc>
      </w:tr>
    </w:tbl>
    <w:p>
      <w:pPr>
        <w:spacing w:after="20"/>
      </w:pPr>
    </w:p>
    <w:p>
      <w:r>
        <w:t>Primary verse: Cycle 3 review (ŚB 7.5.23–24 center)</w:t>
      </w:r>
    </w:p>
    <w:p>
      <w:r>
        <w:t>Source URL: https://vedabase.io/en/library/sb/7/5/23-24/</w:t>
      </w:r>
    </w:p>
    <w:p>
      <w:r>
        <w:br w:type="page"/>
      </w:r>
    </w:p>
    <w:p>
      <w:pPr>
        <w:pStyle w:val="Heading1"/>
      </w:pPr>
      <w:r>
        <w:t>Parent Facilitator Run Sheet</w:t>
      </w:r>
    </w:p>
    <w:p>
      <w:pPr>
        <w:pStyle w:val="KUTUMBARights"/>
      </w:pPr>
      <w:r>
        <w:t>Canonical source: 11-weekly-program-library/first-six-months/c3-w6-bhakti-mela-kīrtana-drama-and-family-presentation/teacher/PARENT-GUIDE-V13.md  •  SHA-256: b6d31bb46e944ecb8b3dbd9a9a914059d6d9cf795da0562780352f30bc92211d</w:t>
      </w:r>
    </w:p>
    <w:p>
      <w:r>
        <w:rPr>
          <w:b/>
        </w:rPr>
        <w:t>KUTUMBA ·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Week:</w:t>
      </w:r>
      <w:r>
        <w:t xml:space="preserve"> Bhakti Mela: Kīrtana, Drama and Family Presentation · </w:t>
      </w:r>
      <w:r>
        <w:rPr>
          <w:b/>
        </w:rPr>
        <w:t>Date:</w:t>
      </w:r>
      <w:r>
        <w:t xml:space="preserve"> 2027-02-13 </w:t>
      </w:r>
      <w:r>
        <w:rPr>
          <w:b/>
        </w:rPr>
        <w:t>Track window:</w:t>
      </w:r>
      <w:r>
        <w:t xml:space="preserve"> Saturday </w:t>
      </w:r>
      <w:r>
        <w:rPr>
          <w:b/>
        </w:rPr>
        <w:t>2:30–3:10</w:t>
      </w:r>
      <w:r>
        <w:t xml:space="preserve"> (parents) </w:t>
      </w:r>
      <w:r>
        <w:rPr>
          <w:b/>
        </w:rPr>
        <w:t>Reunite:</w:t>
      </w:r>
      <w:r>
        <w:t xml:space="preserve"> </w:t>
      </w:r>
      <w:r>
        <w:rPr>
          <w:b/>
        </w:rPr>
        <w:t>3:10</w:t>
      </w:r>
      <w:r>
        <w:t xml:space="preserve"> for bhakti laboratory </w:t>
      </w:r>
      <w:r>
        <w:rPr>
          <w:b/>
        </w:rPr>
        <w:t>Primary:</w:t>
      </w:r>
      <w:r>
        <w:t xml:space="preserve"> Cycle 3 review (ŚB 7.5.23–24 center) — https://vedabase.io/en/library/sb/7/5/23-24/ </w:t>
      </w:r>
      <w:r>
        <w:rPr>
          <w:b/>
        </w:rPr>
        <w:t>Primary mechanic:</w:t>
      </w:r>
      <w:r>
        <w:t xml:space="preserve"> Drama + exhibition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Essential question</w:t>
      </w:r>
    </w:p>
    <w:p>
      <w:r>
        <w:t>Can our family offer Cycle 3 learning to Viṣṇu with joy — without ranking?</w:t>
      </w:r>
    </w:p>
    <w:p>
      <w:pPr>
        <w:pStyle w:val="Heading2"/>
      </w:pPr>
      <w:r>
        <w:t>Materials (print before Saturday)</w:t>
      </w:r>
    </w:p>
    <w:p>
      <w:r>
        <w:t xml:space="preserve">From </w:t>
      </w:r>
      <w:r>
        <w:rPr>
          <w:rFonts w:ascii="Consolas" w:hAnsi="Consolas"/>
          <w:color w:val="7A263A"/>
          <w:sz w:val="18"/>
        </w:rPr>
        <w:t>activities/v13-parent/</w:t>
      </w:r>
      <w:r>
        <w:t xml:space="preserve">: </w:t>
      </w:r>
      <w:r>
        <w:rPr>
          <w:b/>
        </w:rPr>
        <w:t>P01–P05</w:t>
      </w:r>
      <w:r>
        <w:t xml:space="preserve"> Also pens/crayons; verse card; privacy reminder.</w:t>
      </w:r>
    </w:p>
    <w:p>
      <w:pPr>
        <w:pStyle w:val="Heading2"/>
      </w:pPr>
      <w:r>
        <w:t>Locked Saturday context</w:t>
      </w:r>
    </w:p>
    <w:p>
      <w:pPr>
        <w:pStyle w:val="ListBullet"/>
      </w:pPr>
      <w:r>
        <w:t>1:50–2:00 Arrival · 2:00–2:10 Mantras · 2:10–2:30 All-family launch</w:t>
      </w:r>
    </w:p>
    <w:p>
      <w:pPr>
        <w:pStyle w:val="ListBullet"/>
      </w:pPr>
      <w:r>
        <w:rPr>
          <w:b/>
        </w:rPr>
        <w:t>2:30–3:10 This track</w:t>
      </w:r>
      <w:r>
        <w:t xml:space="preserve"> · 3:10–3:30 Reunify · 3:30–3:40 Snack/water · 3:40–3:55 Saṅkalpa · 3:55–4:00 Close</w:t>
      </w:r>
    </w:p>
    <w:p>
      <w:r>
        <w:t>Parents remain onsite. No public ranking. No forced disclosure.</w:t>
      </w:r>
    </w:p>
    <w:p>
      <w:pPr>
        <w:pStyle w:val="Heading2"/>
      </w:pPr>
      <w:r>
        <w:t>Source layer (use mid-track)</w:t>
      </w:r>
    </w:p>
    <w:p>
      <w:r>
        <w:rPr>
          <w:b/>
        </w:rPr>
        <w:t>Primary:</w:t>
      </w:r>
      <w:r>
        <w:t xml:space="preserve"> Cycle 3 review (ŚB 7.5.23–24 center) — https://vedabase.io/en/library/sb/7/5/23-24/</w:t>
      </w:r>
    </w:p>
    <w:p>
      <w:r>
        <w:rPr>
          <w:b/>
        </w:rPr>
        <w:t>Devanāgarī:</w:t>
      </w:r>
      <w:r>
        <w:t xml:space="preserve"> श्रीप्रह्राद उवाच श्रवणं कीर्तनं विष्णो: स्मरणं पादसेवनम् । अर्चनं वन्दनं दास्यं सख्यमात्मनिवेदनम् ॥ २३ ॥ इति पुंसार्पिता विष्णौ भक्तिश्चेन्नवलक्षणा । क्रियेत भगवत्यद्धा तन्मन्येऽधीतमुत्तमम् ॥ २४ ॥</w:t>
      </w:r>
    </w:p>
    <w:p>
      <w:r>
        <w:rPr>
          <w:b/>
        </w:rPr>
        <w:t>IAST:</w:t>
      </w:r>
      <w:r>
        <w:t xml:space="preserve"> </w:t>
      </w:r>
      <w:r>
        <w:rPr>
          <w:rFonts w:ascii="Consolas" w:hAnsi="Consolas"/>
          <w:color w:val="7A263A"/>
          <w:sz w:val="18"/>
        </w:rPr>
        <w:t>śravaṇaṁ kīrtanaṁ viṣṇoḥ smaraṇaṁ pāda-sevanam / arcanaṁ vandanaṁ dāsyaṁ sakhyam ātma-nivedanam // iti puṁsārpitā viṣṇau bhaktiś cen nava-lakṣaṇā / kriyeta bhagavaty addhā tan manye 'dhītam uttamam</w:t>
      </w:r>
    </w:p>
    <w:p>
      <w:r>
        <w:rPr>
          <w:b/>
        </w:rPr>
        <w:t>KUTUMBA teaching meaning (not a BBT translation):</w:t>
      </w:r>
      <w:r>
        <w:t xml:space="preserve"> Bhakti Mela integrates Cycle 3 around offering bhakti to Viṣṇu with joy — retrieval and presentation, not new doctrine. (ŚB 7.5.23–24 center.)</w:t>
      </w:r>
    </w:p>
    <w:p>
      <w:pPr>
        <w:pStyle w:val="Heading2"/>
      </w:pPr>
      <w:r>
        <w:t>Memory line</w:t>
      </w:r>
    </w:p>
    <w:p>
      <w:pPr>
        <w:pStyle w:val="Quote"/>
      </w:pPr>
      <w:r>
        <w:t>Offer it to Viṣṇu.</w:t>
      </w:r>
    </w:p>
    <w:p>
      <w:pPr>
        <w:pStyle w:val="Heading2"/>
      </w:pPr>
      <w:r>
        <w:t>V13 printable wiring (Drama + exhibition)</w:t>
      </w:r>
    </w:p>
    <w:p>
      <w:pPr>
        <w:pStyle w:val="Heading3"/>
      </w:pPr>
      <w:r>
        <w:t>V13 printable block 0–5 — Private reflection — offering vs performing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activities/v13-parent/P01-PRIVATE-REFLECTION.md</w:t>
      </w:r>
      <w:r>
        <w:t xml:space="preserve"> (</w:t>
      </w:r>
      <w:r>
        <w:rPr>
          <w:rFonts w:ascii="Consolas" w:hAnsi="Consolas"/>
          <w:color w:val="7A263A"/>
          <w:sz w:val="18"/>
        </w:rPr>
        <w:t>P01-PRIVATE-REFLECTION</w:t>
      </w:r>
      <w:r>
        <w:t>)</w:t>
      </w:r>
    </w:p>
    <w:p>
      <w:r>
        <w:t>Where do we slip into ranking?</w:t>
      </w:r>
    </w:p>
    <w:p>
      <w:r>
        <w:t>Keep primary mechanic (</w:t>
      </w:r>
      <w:r>
        <w:rPr>
          <w:b/>
        </w:rPr>
        <w:t>Drama + exhibition</w:t>
      </w:r>
      <w:r>
        <w:t>). Block: Mela as talent contest; new doctrine dump; ranking presentations.</w:t>
      </w:r>
    </w:p>
    <w:p>
      <w:pPr>
        <w:pStyle w:val="Heading3"/>
      </w:pPr>
      <w:r>
        <w:t>V13 printable block 5–12 — Exhibition coaching card sort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activities/v13-parent/P02-EXHIBITION-COACHING-CARD-SORT.md</w:t>
      </w:r>
      <w:r>
        <w:t xml:space="preserve"> (</w:t>
      </w:r>
      <w:r>
        <w:rPr>
          <w:rFonts w:ascii="Consolas" w:hAnsi="Consolas"/>
          <w:color w:val="7A263A"/>
          <w:sz w:val="18"/>
        </w:rPr>
        <w:t>P02-EXHIBITION-COACHING-CARD-SORT</w:t>
      </w:r>
      <w:r>
        <w:t>)</w:t>
      </w:r>
    </w:p>
    <w:p>
      <w:r>
        <w:t>Sort COACH / RANK / NEW DOCTRINE.</w:t>
      </w:r>
    </w:p>
    <w:p>
      <w:r>
        <w:t>Keep primary mechanic (</w:t>
      </w:r>
      <w:r>
        <w:rPr>
          <w:b/>
        </w:rPr>
        <w:t>Drama + exhibition</w:t>
      </w:r>
      <w:r>
        <w:t>). Block: Mela as talent contest; new doctrine dump; ranking presentations.</w:t>
      </w:r>
    </w:p>
    <w:p>
      <w:pPr>
        <w:pStyle w:val="Heading3"/>
      </w:pPr>
      <w:r>
        <w:t>V13 printable block 12–22 — Substantial family case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activities/v13-parent/P03-SUBSTANTIAL-FAMILY-CASE.md</w:t>
      </w:r>
      <w:r>
        <w:t xml:space="preserve"> (</w:t>
      </w:r>
      <w:r>
        <w:rPr>
          <w:rFonts w:ascii="Consolas" w:hAnsi="Consolas"/>
          <w:color w:val="7A263A"/>
          <w:sz w:val="18"/>
        </w:rPr>
        <w:t>P03-SUBSTANTIAL-FAMILY-CASE</w:t>
      </w:r>
      <w:r>
        <w:t>)</w:t>
      </w:r>
    </w:p>
    <w:p>
      <w:r>
        <w:t>Family wants awards for “best drama.”</w:t>
      </w:r>
    </w:p>
    <w:p>
      <w:r>
        <w:t>Keep primary mechanic (</w:t>
      </w:r>
      <w:r>
        <w:rPr>
          <w:b/>
        </w:rPr>
        <w:t>Drama + exhibition</w:t>
      </w:r>
      <w:r>
        <w:t>). Block: Mela as talent contest; new doctrine dump; ranking presentations.</w:t>
      </w:r>
    </w:p>
    <w:p>
      <w:pPr>
        <w:pStyle w:val="Heading3"/>
      </w:pPr>
      <w:r>
        <w:t>V13 printable block 22–32 — Household operating application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activities/v13-parent/P04-HOUSEHOLD-OPERATING-APPLICATION.md</w:t>
      </w:r>
      <w:r>
        <w:t xml:space="preserve"> (</w:t>
      </w:r>
      <w:r>
        <w:rPr>
          <w:rFonts w:ascii="Consolas" w:hAnsi="Consolas"/>
          <w:color w:val="7A263A"/>
          <w:sz w:val="18"/>
        </w:rPr>
        <w:t>P04-HOUSEHOLD-OPERATING-APPLICATION</w:t>
      </w:r>
      <w:r>
        <w:t>)</w:t>
      </w:r>
    </w:p>
    <w:p>
      <w:r>
        <w:t>One noncompetitive cheer rule + offering line.</w:t>
      </w:r>
    </w:p>
    <w:p>
      <w:r>
        <w:t>Keep primary mechanic (</w:t>
      </w:r>
      <w:r>
        <w:rPr>
          <w:b/>
        </w:rPr>
        <w:t>Drama + exhibition</w:t>
      </w:r>
      <w:r>
        <w:t>). Block: Mela as talent contest; new doctrine dump; ranking presentations.</w:t>
      </w:r>
    </w:p>
    <w:p>
      <w:pPr>
        <w:pStyle w:val="Heading3"/>
      </w:pPr>
      <w:r>
        <w:t>V13 printable block 32–38 — Private next-step saṅkalpa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activities/v13-parent/P05-PRIVATE-NEXT-STEP-SANKALPA.md</w:t>
      </w:r>
      <w:r>
        <w:t xml:space="preserve"> (</w:t>
      </w:r>
      <w:r>
        <w:rPr>
          <w:rFonts w:ascii="Consolas" w:hAnsi="Consolas"/>
          <w:color w:val="7A263A"/>
          <w:sz w:val="18"/>
        </w:rPr>
        <w:t>P05-PRIVATE-NEXT-STEP-SANKALPA</w:t>
      </w:r>
      <w:r>
        <w:t>)</w:t>
      </w:r>
    </w:p>
    <w:p>
      <w:r>
        <w:t>Mela offering practice.</w:t>
      </w:r>
    </w:p>
    <w:p>
      <w:r>
        <w:t>Keep primary mechanic (</w:t>
      </w:r>
      <w:r>
        <w:rPr>
          <w:b/>
        </w:rPr>
        <w:t>Drama + exhibition</w:t>
      </w:r>
      <w:r>
        <w:t>). Block: Mela as talent contest; new doctrine dump; ranking presentations.</w:t>
      </w:r>
    </w:p>
    <w:p>
      <w:pPr>
        <w:pStyle w:val="Heading2"/>
      </w:pPr>
      <w:r>
        <w:t>Close of track (handoff)</w:t>
      </w:r>
    </w:p>
    <w:p>
      <w:r>
        <w:t>Bring one sentence or artifact to reunification. Do not start next week’s topic. Care boundary: Integration only; noncompetitive; presentation/retrieval focus.</w:t>
      </w:r>
    </w:p>
    <w:p>
      <w:pPr>
        <w:pStyle w:val="Heading2"/>
      </w:pPr>
      <w:r>
        <w:t xml:space="preserve">Inherited classroom depth (from V12 </w:t>
      </w:r>
      <w:r>
        <w:rPr>
          <w:rFonts w:ascii="Consolas" w:hAnsi="Consolas"/>
          <w:color w:val="7A263A"/>
          <w:sz w:val="18"/>
        </w:rPr>
        <w:t>parent-lesson / constructed V13 flow</w:t>
      </w:r>
      <w:r>
        <w:t>)</w:t>
      </w:r>
    </w:p>
    <w:p>
      <w:pPr>
        <w:pStyle w:val="Quote"/>
      </w:pPr>
      <w:r>
        <w:t>Keep story scripts, movement steps, and wonder questions below. Wire printables to the V13 codes above; do not replace this depth with “see research.”</w:t>
      </w:r>
    </w:p>
    <w:p>
      <w:pPr>
        <w:pStyle w:val="Heading2"/>
      </w:pPr>
      <w:r>
        <w:t>Essential question</w:t>
      </w:r>
    </w:p>
    <w:p>
      <w:r>
        <w:t>How do we celebrate what we learned?</w:t>
      </w:r>
    </w:p>
    <w:p>
      <w:pPr>
        <w:pStyle w:val="Heading2"/>
      </w:pPr>
      <w:r>
        <w:t>Source</w:t>
      </w:r>
    </w:p>
    <w:p>
      <w:r>
        <w:t>Cycle 3 review (ŚB 7.5.23–24 center) — teaching meaning: Bhakti Mela — celebrate hearing, chanting, and family presentation without ranking.</w:t>
      </w:r>
    </w:p>
    <w:p>
      <w:pPr>
        <w:pStyle w:val="Heading2"/>
      </w:pPr>
      <w:r>
        <w:t>Discussion</w:t>
      </w:r>
    </w:p>
    <w:p>
      <w:r>
        <w:t>One realistic household tension; no compelled confession.</w:t>
      </w:r>
    </w:p>
    <w:p>
      <w:pPr>
        <w:pStyle w:val="Heading2"/>
      </w:pPr>
      <w:r>
        <w:t>Application</w:t>
      </w:r>
    </w:p>
    <w:p>
      <w:r>
        <w:t>5–15 minute cue; minimum version counts.</w:t>
      </w:r>
    </w:p>
    <w:p>
      <w:pPr>
        <w:pStyle w:val="Heading2"/>
      </w:pPr>
      <w:r>
        <w:t>Privacy</w:t>
      </w:r>
    </w:p>
    <w:p>
      <w:r>
        <w:t>No public scoring of sādhana.</w:t>
      </w:r>
    </w:p>
    <w:p>
      <w:r>
        <w:br w:type="page"/>
      </w:r>
    </w:p>
    <w:p>
      <w:pPr>
        <w:pStyle w:val="Heading1"/>
      </w:pPr>
      <w:r>
        <w:t>P01 — Private reflection — offering vs performing</w:t>
      </w:r>
    </w:p>
    <w:p>
      <w:pPr>
        <w:jc w:val="center"/>
      </w:pPr>
      <w:r>
        <w:t>Where do we slip into ranking?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1950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nt-ic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9507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7A263A"/>
          <w:left w:val="single" w:sz="8" w:color="7A263A"/>
          <w:bottom w:val="single" w:sz="8" w:color="7A263A"/>
          <w:right w:val="single" w:sz="8" w:color="7A263A"/>
          <w:insideH w:val="single" w:sz="8" w:color="7A263A"/>
          <w:insideV w:val="single" w:sz="8" w:color="7A263A"/>
        </w:tblBorders>
      </w:tblPr>
      <w:tblGrid>
        <w:gridCol w:w="1944"/>
        <w:gridCol w:w="8136"/>
      </w:tblGrid>
      <w:tr>
        <w:tc>
          <w:tcPr>
            <w:tcW w:type="dxa" w:w="4968"/>
            <w:shd w:fill="7A263A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SAFETY &amp; PRIVACY</w:t>
            </w:r>
          </w:p>
        </w:tc>
        <w:tc>
          <w:tcPr>
            <w:tcW w:type="dxa" w:w="4968"/>
            <w:shd w:fill="F4E4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Write privately. Sharing is optional. Do not collect or place completed sheets in Git.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2133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nt-exhibi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13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Where do we slip into ranking?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Private notes: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Habit to watch this week: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P02 — Exhibition coaching card sort</w:t>
      </w:r>
    </w:p>
    <w:p>
      <w:pPr>
        <w:jc w:val="center"/>
      </w:pPr>
      <w:r>
        <w:t>Sort COACH / RANK / NEW DOCTRINE.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5B1933"/>
          <w:left w:val="single" w:sz="10" w:color="5B1933"/>
          <w:bottom w:val="single" w:sz="10" w:color="5B1933"/>
          <w:right w:val="single" w:sz="10" w:color="5B1933"/>
          <w:insideH w:val="single" w:sz="10" w:color="5B1933"/>
          <w:insideV w:val="single" w:sz="10" w:color="5B1933"/>
        </w:tblBorders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b/>
                <w:color w:val="4F7C78"/>
                <w:sz w:val="44"/>
              </w:rPr>
              <w:t>HELPFUL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rPr>
                <w:b/>
                <w:color w:val="E59B24"/>
                <w:sz w:val="44"/>
              </w:rPr>
              <w:t>MISTAKEN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4F7C78"/>
          <w:left w:val="single" w:sz="9" w:color="4F7C78"/>
          <w:bottom w:val="single" w:sz="9" w:color="4F7C78"/>
          <w:right w:val="single" w:sz="9" w:color="4F7C78"/>
          <w:insideH w:val="single" w:sz="9" w:color="4F7C78"/>
          <w:insideV w:val="single" w:sz="9" w:color="4F7C78"/>
        </w:tblBorders>
      </w:tblPr>
      <w:tblGrid>
        <w:gridCol w:w="4968"/>
        <w:gridCol w:w="4968"/>
      </w:tblGrid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L1</w:t>
              <w:br/>
            </w:r>
            <w:r>
              <w:rPr>
                <w:sz w:val="26"/>
              </w:rPr>
              <w:t>Retrieve a verse theme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L2</w:t>
              <w:br/>
            </w:r>
            <w:r>
              <w:rPr>
                <w:sz w:val="26"/>
              </w:rPr>
              <w:t>Award best family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L3</w:t>
              <w:br/>
            </w:r>
            <w:r>
              <w:rPr>
                <w:sz w:val="26"/>
              </w:rPr>
              <w:t>Kind presentation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L4</w:t>
              <w:br/>
            </w:r>
            <w:r>
              <w:rPr>
                <w:sz w:val="26"/>
              </w:rPr>
              <w:t>Invent new theology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L5</w:t>
              <w:br/>
            </w:r>
            <w:r>
              <w:rPr>
                <w:sz w:val="26"/>
              </w:rPr>
              <w:t>Timebox share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L6</w:t>
              <w:br/>
            </w:r>
            <w:r>
              <w:rPr>
                <w:sz w:val="26"/>
              </w:rPr>
              <w:t>Cheer another group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TEACHER NOTE</w:t>
            </w:r>
          </w:p>
        </w:tc>
        <w:tc>
          <w:tcPr>
            <w:tcW w:type="dxa" w:w="4968"/>
            <w:shd w:fill="E4F0ED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Mela as talent contest; new doctrine dump; ranking presentations.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828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nt-exhibi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P03 — Substantial family case</w:t>
      </w:r>
    </w:p>
    <w:p>
      <w:pPr>
        <w:jc w:val="center"/>
      </w:pPr>
      <w:r>
        <w:t>Family wants awards for “best drama.”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7A263A"/>
          <w:left w:val="single" w:sz="8" w:color="7A263A"/>
          <w:bottom w:val="single" w:sz="8" w:color="7A263A"/>
          <w:right w:val="single" w:sz="8" w:color="7A263A"/>
          <w:insideH w:val="single" w:sz="8" w:color="7A263A"/>
          <w:insideV w:val="single" w:sz="8" w:color="7A263A"/>
        </w:tblBorders>
      </w:tblPr>
      <w:tblGrid>
        <w:gridCol w:w="1944"/>
        <w:gridCol w:w="8136"/>
      </w:tblGrid>
      <w:tr>
        <w:tc>
          <w:tcPr>
            <w:tcW w:type="dxa" w:w="4968"/>
            <w:shd w:fill="7A263A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SAFETY &amp; PRIVACY</w:t>
            </w:r>
          </w:p>
        </w:tc>
        <w:tc>
          <w:tcPr>
            <w:tcW w:type="dxa" w:w="4968"/>
            <w:shd w:fill="F4E4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Fictional case. No compelled confession of real events.</w:t>
            </w:r>
          </w:p>
        </w:tc>
      </w:tr>
    </w:tbl>
    <w:p>
      <w:pPr>
        <w:spacing w:after="20"/>
      </w:pPr>
    </w:p>
    <w:p>
      <w:r>
        <w:t>A family lobbies for “best drama” awards and wants to introduce a brand-new doctrinal topic during Mela instead of reviewing Cycle 3.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Tempting mistaken conclusion: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Principle from primary: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Compassionate response: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seven-day household action: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What we should not say: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1132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la-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13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P04 — Household operating application</w:t>
      </w:r>
    </w:p>
    <w:p>
      <w:pPr>
        <w:jc w:val="center"/>
      </w:pPr>
      <w:r>
        <w:t>One noncompetitive cheer rule + offering line.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7A263A"/>
          <w:left w:val="single" w:sz="8" w:color="7A263A"/>
          <w:bottom w:val="single" w:sz="8" w:color="7A263A"/>
          <w:right w:val="single" w:sz="8" w:color="7A263A"/>
          <w:insideH w:val="single" w:sz="8" w:color="7A263A"/>
          <w:insideV w:val="single" w:sz="8" w:color="7A263A"/>
        </w:tblBorders>
      </w:tblPr>
      <w:tblGrid>
        <w:gridCol w:w="1944"/>
        <w:gridCol w:w="8136"/>
      </w:tblGrid>
      <w:tr>
        <w:tc>
          <w:tcPr>
            <w:tcW w:type="dxa" w:w="4968"/>
            <w:shd w:fill="7A263A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SAFETY &amp; PRIVACY</w:t>
            </w:r>
          </w:p>
        </w:tc>
        <w:tc>
          <w:tcPr>
            <w:tcW w:type="dxa" w:w="4968"/>
            <w:shd w:fill="F4E4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No ranking and no public reading required.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One household action for seven days: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Trigger (when/where):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Who starts if others are tired: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Minimum version on a hard day: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pPr>
        <w:pStyle w:val="Heading2"/>
      </w:pPr>
      <w:r>
        <w:t>Memory phrase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E59B24"/>
          <w:left w:val="single" w:sz="10" w:color="E59B24"/>
          <w:bottom w:val="single" w:sz="10" w:color="E59B24"/>
          <w:right w:val="single" w:sz="10" w:color="E59B24"/>
          <w:insideH w:val="single" w:sz="10" w:color="E59B24"/>
          <w:insideV w:val="single" w:sz="10" w:color="E59B24"/>
        </w:tblBorders>
      </w:tblPr>
      <w:tblGrid>
        <w:gridCol w:w="9936"/>
      </w:tblGrid>
      <w:tr>
        <w:tc>
          <w:tcPr>
            <w:tcW w:type="dxa" w:w="9936"/>
            <w:shd w:fill="FFF8E8"/>
          </w:tcPr>
          <w:p>
            <w:pPr>
              <w:spacing w:before="240" w:after="240"/>
              <w:jc w:val="center"/>
            </w:pPr>
            <w:r>
              <w:rPr>
                <w:b/>
                <w:color w:val="5B1933"/>
                <w:sz w:val="36"/>
              </w:rPr>
              <w:t>Offer it to Viṣṇu.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19507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nt-exhibi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950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P05 — Private next-step saṅkalpa</w:t>
      </w:r>
    </w:p>
    <w:p>
      <w:pPr>
        <w:jc w:val="center"/>
      </w:pPr>
      <w:r>
        <w:t>Mela offering practice.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59B24"/>
          <w:left w:val="single" w:sz="8" w:color="E59B24"/>
          <w:bottom w:val="single" w:sz="8" w:color="E59B24"/>
          <w:right w:val="single" w:sz="8" w:color="E59B24"/>
          <w:insideH w:val="single" w:sz="8" w:color="E59B24"/>
          <w:insideV w:val="single" w:sz="8" w:color="E59B24"/>
        </w:tblBorders>
      </w:tblPr>
      <w:tblGrid>
        <w:gridCol w:w="1944"/>
        <w:gridCol w:w="8136"/>
      </w:tblGrid>
      <w:tr>
        <w:tc>
          <w:tcPr>
            <w:tcW w:type="dxa" w:w="4968"/>
            <w:shd w:fill="E59B24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KEY IDEA</w:t>
            </w:r>
          </w:p>
        </w:tc>
        <w:tc>
          <w:tcPr>
            <w:tcW w:type="dxa" w:w="4968"/>
            <w:shd w:fill="FFF8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specific action + frequency + trigger + minimum version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Specific action: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Frequency: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Trigger (when and where):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Minimum version for a hard day: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Where we will place the reminder: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743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nt-exhibi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No ranking. The minimum version counts as success.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C3-W6 • V13  |  Parent facilitator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