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Body changes; conscious self continues. Primary: **BG 2.13** (https://vedabase.io/en/library/bg/2/13/).</w:t>
      </w:r>
    </w:p>
    <w:p>
      <w:r>
        <w:t>How should body-language change?</w:t>
      </w:r>
    </w:p>
    <w:p>
      <w:r>
        <w:t>1. Open https://vedabase.io/en/library/bg/2/13/;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Psychology/photos prove the soul.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2.13 — https://vedabase.io/en/library/bg/2/13/</w:t>
      </w:r>
    </w:p>
    <w:p>
      <w:r>
        <w:t>- Devanāgarī: देहिनोऽस्मिन् यथा देहे कौमारं यौवनं जरा । तथा देहान्तरप्राप्तिर्धीरस्तत्र न मुह्यति ॥ १३ ॥</w:t>
      </w:r>
    </w:p>
    <w:p>
      <w:r>
        <w:t>- IAST: dehino ’smin yathā dehe kaumāraṁ yauvanaṁ jarā / tathā dehāntara-prāptir dhīras tatra na muhyati</w:t>
      </w:r>
    </w:p>
    <w:p>
      <w:r>
        <w:t>- KUTUMBA teaching meaning: Just as the embodied self passes through childhood, youth, and old age in one body, the sober person is not bewildered when the self passes to another body.</w:t>
      </w:r>
    </w:p>
    <w:p>
      <w:r>
        <w:t>- Rights: Sanskrit verse text from VedaBase display; KUTUMBA teaching meaning original; no full purport.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C1-W2: I Am Not This Body.  </w:t>
      </w:r>
    </w:p>
    <w:p>
      <w:r>
        <w:t xml:space="preserve">&gt; Essential question: How should body-language change?  </w:t>
      </w:r>
    </w:p>
    <w:p>
      <w:r>
        <w:t xml:space="preserve">&gt; From BG 2.13: Just as the embodied self passes through childhood, youth, and old age in one body, the sober person is not bewildered when the self passes to another body.  </w:t>
      </w:r>
    </w:p>
    <w:p>
      <w:r>
        <w:t>&gt; We hear, practice in age bands, reunite, and take one small home step. We do not rank families.</w:t>
      </w:r>
    </w:p>
    <w:p>
      <w:r>
        <w:t>Body changes; conscious self continues.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Psychology/photos prove the soul.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**Body changes; conscious self continues.**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I Am Not This Body;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body_self_grid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https://vedabase.io/en/library/bg/2/13/. Write paraphrase of BG 2.13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