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 Verse Pack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BG 3.9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  <w:t>यज्ञार्थात्कर्मणोऽन्यत्र लोकोऽयं कर्मबन्धनः । तदर्थं कर्म कौन्तेय मुक्तसङ्गः समाचर ॥ ९ ॥</w:t>
            </w:r>
          </w:p>
          <w:p>
            <w:pPr>
              <w:pStyle w:val="KUTUMBAVerseIAST"/>
            </w:pPr>
            <w:r>
              <w:rPr>
                <w:i/>
              </w:rPr>
              <w:t>yajñārthāt karmaṇo ’nyatra loko ’yaṁ karma-bandhanaḥ / tad-arthaṁ karma kaunteya mukta-saṅgaḥ samācara</w:t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Work done for the satisfaction of the Lord frees us from bondage; otherwise action binds. Therefore act with detachment for His purpose.</w:t>
            </w:r>
          </w:p>
          <w:p>
            <w:pPr>
              <w:pStyle w:val="KUTUMBARights"/>
            </w:pPr>
            <w:r>
              <w:t>Source: https://vedabase.io/en/library/bg/3/9/</w:t>
              <w:br/>
              <w:t>Rights/status: Sanskrit verse text from VedaBase display; KUTUMBA teaching meaning original.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BG 18.63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  <w:t>इति ते ज्ञानमाख्यातं गुह्याद्गुह्यतरं मया । विमृश्यैतदशेषेण यथेच्छसि तथा कुरु ॥ ६३ ॥</w:t>
            </w:r>
          </w:p>
          <w:p>
            <w:pPr>
              <w:pStyle w:val="KUTUMBAVerseIAST"/>
            </w:pPr>
            <w:r>
              <w:rPr>
                <w:i/>
              </w:rPr>
              <w:t>iti te jñānam ākhyātaṁ guhyād guhyataraṁ mayā / vimṛśyaitad aśeṣeṇa yathecchasi tathā kuru</w:t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The Lord has explained confidential knowledge; now deliberate fully and then act as you choose — responsibility remains with the living being.</w:t>
            </w:r>
          </w:p>
          <w:p>
            <w:pPr>
              <w:pStyle w:val="KUTUMBARights"/>
            </w:pPr>
            <w:r>
              <w:t>Source: https://vedabase.io/en/library/bg/18/63/</w:t>
              <w:br/>
              <w:t>Rights/status: Sanskrit verse text from VedaBase display; KUTUMBA teaching meaning original.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BG 2.22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  <w:t>वासांसि जीर्णानि यथा विहाय नवानि गृह्णाति नरोऽपराणि । तथा शरीराणि विहाय जीर्णान्यन्यानि संयाति नवानि देही ॥ २२ ॥</w:t>
            </w:r>
          </w:p>
          <w:p>
            <w:pPr>
              <w:pStyle w:val="KUTUMBAVerseIAST"/>
            </w:pPr>
            <w:r>
              <w:rPr>
                <w:i/>
              </w:rPr>
              <w:t>vāsāṁsi jīrṇāni yathā vihāya navāni gṛhṇāti naro ’parāṇi / tathā śarīrāṇi vihāya jīrṇāny anyāni saṁyāti navāni dehī</w:t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As a person puts on new garments, giving up old ones, the embodied self similarly accepts new bodies, giving up old ones — taught calmly, without fear tactics for children.</w:t>
            </w:r>
          </w:p>
          <w:p>
            <w:pPr>
              <w:pStyle w:val="KUTUMBARights"/>
            </w:pPr>
            <w:r>
              <w:t>Source: https://vedabase.io/en/library/bg/2/22/</w:t>
              <w:br/>
              <w:t>Rights/status: Sanskrit verse text from VedaBase display; KUTUMBA teaching meaning original.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BG 14.5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  <w:t>सत्त्वं रजस्तम इति गुणा: प्रकृतिसम्भवा: । निबध्नन्ति महाबाहो देहे देहिनमव्ययम् ॥ ५ ॥</w:t>
            </w:r>
          </w:p>
          <w:p>
            <w:pPr>
              <w:pStyle w:val="KUTUMBAVerseIAST"/>
            </w:pPr>
            <w:r>
              <w:rPr>
                <w:i/>
              </w:rPr>
              <w:t>sattvaṁ rajas tama iti guṇāḥ prakṛti-sambhavāḥ / nibadhnanti mahā-bāho dehe dehinam avyayam</w:t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Goodness, passion, and ignorance — born of material nature — bind the eternal embodied self within the body.</w:t>
            </w:r>
          </w:p>
          <w:p>
            <w:pPr>
              <w:pStyle w:val="KUTUMBARights"/>
            </w:pPr>
            <w:r>
              <w:t>Source: https://vedabase.io/en/library/bg/14/5/</w:t>
              <w:br/>
              <w:t>Rights/status: Sanskrit verse text from VedaBase display; KUTUMBA teaching meaning original.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BG 7.14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  <w:t>दैवी ह्येषा गुणमयी मम माया दुरत्यया । मामेव ये प्रपद्यन्ते मायामेतां तरन्ति ते ॥ १४ ॥</w:t>
            </w:r>
          </w:p>
          <w:p>
            <w:pPr>
              <w:pStyle w:val="KUTUMBAVerseIAST"/>
            </w:pPr>
            <w:r>
              <w:rPr>
                <w:i/>
              </w:rPr>
              <w:t>daivī hy eṣā guṇa-mayī mama māyā duratyayā / mām eva ye prapadyante māyām etāṁ taranti te</w:t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This divine illusory energy made of the modes is hard to overcome — but those who surrender to the Lord cross beyond it.</w:t>
            </w:r>
          </w:p>
          <w:p>
            <w:pPr>
              <w:pStyle w:val="KUTUMBARights"/>
            </w:pPr>
            <w:r>
              <w:t>Source: https://vedabase.io/en/library/bg/7/14/</w:t>
              <w:br/>
              <w:t>Rights/status: Sanskrit verse text from VedaBase display; KUTUMBA teaching meaning original.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Cycle 2 review (BG 18.63 center)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  <w:t>(review C2 primaries)</w:t>
            </w:r>
          </w:p>
          <w:p>
            <w:pPr>
              <w:pStyle w:val="KUTUMBAVerseIAST"/>
            </w:pPr>
            <w:r>
              <w:rPr>
                <w:i/>
              </w:rPr>
              <w:t>BG 3.9 · BG 18.63 · BG 2.22 · BG 14.5 · BG 7.14</w:t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Choice, consequence, and the modes must form one coherent family practice — synthesis, not new doctrine overload.</w:t>
            </w:r>
          </w:p>
          <w:p>
            <w:pPr>
              <w:pStyle w:val="KUTUMBARights"/>
            </w:pPr>
            <w:r>
              <w:t>Source: https://vedabase.io/en/library/bg/18/63/</w:t>
              <w:br/>
              <w:t>Rights/status: Review of prior week Sanskrit layers; KUTUMBA synthesis original.</w:t>
            </w:r>
          </w:p>
        </w:tc>
      </w:tr>
    </w:tbl>
    <w:p>
      <w:pPr>
        <w:spacing w:after="40"/>
      </w:pPr>
    </w:p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  |  verse-pack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