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8E8"/>
  <w:body>
    <w:p>
      <w:pPr>
        <w:spacing w:before="936"/>
        <w:jc w:val="center"/>
      </w:pPr>
      <w:r>
        <w:rPr>
          <w:rFonts w:ascii="Segoe UI" w:hAnsi="Segoe UI" w:eastAsia="Segoe UI" w:cs="Segoe UI"/>
          <w:b/>
          <w:color w:val="E59B24"/>
          <w:sz w:val="36"/>
        </w:rPr>
        <w:t>KUTUMBA</w:t>
      </w:r>
    </w:p>
    <w:tbl>
      <w:tblPr>
        <w:tblW w:type="auto" w:w="0"/>
        <w:jc w:val="center"/>
        <w:tblLayout w:type="fixed"/>
        <w:tblLook w:firstColumn="1" w:firstRow="1" w:lastColumn="0" w:lastRow="0" w:noHBand="0" w:noVBand="1" w:val="04A0"/>
      </w:tblPr>
      <w:tblGrid>
        <w:gridCol w:w="2880"/>
      </w:tblGrid>
      <w:tr>
        <w:tc>
          <w:tcPr>
            <w:tcW w:type="dxa" w:w="9936"/>
            <w:shd w:fill="5B1933"/>
          </w:tcPr>
          <w:p>
            <w:r/>
          </w:p>
        </w:tc>
      </w:tr>
    </w:tbl>
    <w:p>
      <w:pPr>
        <w:pStyle w:val="Title"/>
        <w:spacing w:before="792"/>
        <w:jc w:val="center"/>
      </w:pPr>
      <w:r>
        <w:t>Older Teacher Pack</w:t>
      </w:r>
    </w:p>
    <w:p>
      <w:pPr>
        <w:pStyle w:val="Subtitle"/>
        <w:jc w:val="center"/>
      </w:pPr>
      <w:r>
        <w:t>Grades 4–5 run sheet and complete activities</w:t>
      </w:r>
    </w:p>
    <w:p>
      <w:pPr>
        <w:spacing w:before="360"/>
        <w:jc w:val="center"/>
      </w:pPr>
      <w:r>
        <w:rPr>
          <w:rFonts w:ascii="Cambria" w:hAnsi="Cambria" w:eastAsia="Cambria" w:cs="Cambria"/>
          <w:b/>
          <w:color w:val="7A263A"/>
          <w:sz w:val="24"/>
        </w:rPr>
        <w:t>C1-W1 • What Is KUTUMBA, and Why Are We Here?</w:t>
      </w:r>
    </w:p>
    <w:tbl>
      <w:tblPr>
        <w:tblW w:type="auto" w:w="0"/>
        <w:jc w:val="center"/>
        <w:tblLayout w:type="fixed"/>
        <w:tblLook w:firstColumn="1" w:firstRow="1" w:lastColumn="0" w:lastRow="0" w:noHBand="0" w:noVBand="1" w:val="04A0"/>
        <w:tblBorders>
          <w:top w:val="single" w:sz="5" w:color="E3CA91"/>
          <w:left w:val="single" w:sz="5" w:color="E3CA91"/>
          <w:bottom w:val="single" w:sz="5" w:color="E3CA91"/>
          <w:right w:val="single" w:sz="5" w:color="E3CA91"/>
          <w:insideH w:val="single" w:sz="5" w:color="E3CA91"/>
          <w:insideV w:val="single" w:sz="5" w:color="E3CA91"/>
        </w:tblBorders>
      </w:tblPr>
      <w:tblGrid>
        <w:gridCol w:w="8352"/>
      </w:tblGrid>
      <w:tr>
        <w:tc>
          <w:tcPr>
            <w:tcW w:type="dxa" w:w="9936"/>
            <w:tcMar>
              <w:top w:w="130" w:type="dxa"/>
              <w:start w:w="180" w:type="dxa"/>
              <w:bottom w:w="130" w:type="dxa"/>
              <w:end w:w="180" w:type="dxa"/>
            </w:tcMar>
            <w:vAlign w:val="center"/>
            <w:shd w:fill="F8E8BF"/>
          </w:tcPr>
          <w:p>
            <w:pPr>
              <w:jc w:val="center"/>
            </w:pPr>
            <w:r>
              <w:rPr>
                <w:b/>
              </w:rPr>
              <w:t>V12.2.1  •  Families Growing in Krishna Consciousness</w:t>
              <w:br/>
              <w:t>Program Director: Swapnil Patil</w:t>
            </w:r>
          </w:p>
        </w:tc>
      </w:tr>
      <w:tr>
        <w:tc>
          <w:tcPr>
            <w:tcW w:type="dxa" w:w="9936"/>
            <w:tcMar>
              <w:top w:w="130" w:type="dxa"/>
              <w:start w:w="180" w:type="dxa"/>
              <w:bottom w:w="130" w:type="dxa"/>
              <w:end w:w="180" w:type="dxa"/>
            </w:tcMar>
            <w:vAlign w:val="center"/>
            <w:shd w:fill="E4F0ED"/>
          </w:tcPr>
          <w:p>
            <w:pPr>
              <w:jc w:val="center"/>
            </w:pPr>
            <w:r>
              <w:rPr>
                <w:i/>
                <w:color w:val="5B1933"/>
              </w:rPr>
              <w:t>Internal founding-cohort teaching material — human/temple review EXTERNAL_OPEN</w:t>
            </w:r>
          </w:p>
        </w:tc>
      </w:tr>
    </w:tbl>
    <w:p>
      <w:pPr>
        <w:spacing w:before="1440"/>
        <w:jc w:val="center"/>
      </w:pPr>
      <w:r>
        <w:rPr>
          <w:rFonts w:ascii="Segoe UI" w:hAnsi="Segoe UI" w:eastAsia="Segoe UI" w:cs="Segoe UI"/>
          <w:color w:val="4F7C78"/>
          <w:sz w:val="18"/>
        </w:rPr>
        <w:t>KUTUMBA  |  Families Growing in Krishna Consciousness</w:t>
      </w:r>
    </w:p>
    <w:p>
      <w:r>
        <w:br w:type="page"/>
      </w:r>
    </w:p>
    <w:p>
      <w:pPr>
        <w:pStyle w:val="Heading1"/>
      </w:pPr>
      <w:r>
        <w:t>Locked Saturday Schedule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Time</w:t>
            </w:r>
          </w:p>
        </w:tc>
        <w:tc>
          <w:tcPr>
            <w:tcW w:type="dxa" w:w="4968"/>
            <w:shd w:fill="5B1933"/>
            <w:tcMar>
              <w:top w:w="100" w:type="dxa"/>
              <w:start w:w="120" w:type="dxa"/>
              <w:bottom w:w="100" w:type="dxa"/>
              <w:end w:w="120" w:type="dxa"/>
            </w:tcMar>
          </w:tcPr>
          <w:p>
            <w:r>
              <w:rPr>
                <w:b/>
                <w:color w:val="FFFFFF"/>
              </w:rPr>
              <w:t>Block</w:t>
            </w:r>
          </w:p>
        </w:tc>
      </w:tr>
      <w:tr>
        <w:tc>
          <w:tcPr>
            <w:tcW w:type="dxa" w:w="4968"/>
            <w:tcMar>
              <w:top w:w="100" w:type="dxa"/>
              <w:start w:w="120" w:type="dxa"/>
              <w:bottom w:w="100" w:type="dxa"/>
              <w:end w:w="120" w:type="dxa"/>
            </w:tcMar>
            <w:vAlign w:val="top"/>
          </w:tcPr>
          <w:p>
            <w:r>
              <w:t>1:50–2:00</w:t>
            </w:r>
          </w:p>
        </w:tc>
        <w:tc>
          <w:tcPr>
            <w:tcW w:type="dxa" w:w="4968"/>
            <w:tcMar>
              <w:top w:w="100" w:type="dxa"/>
              <w:start w:w="120" w:type="dxa"/>
              <w:bottom w:w="100" w:type="dxa"/>
              <w:end w:w="120" w:type="dxa"/>
            </w:tcMar>
            <w:vAlign w:val="top"/>
          </w:tcPr>
          <w:p>
            <w:r>
              <w:t>Arrival</w:t>
            </w:r>
          </w:p>
        </w:tc>
      </w:tr>
      <w:tr>
        <w:tc>
          <w:tcPr>
            <w:tcW w:type="dxa" w:w="4968"/>
            <w:tcMar>
              <w:top w:w="100" w:type="dxa"/>
              <w:start w:w="120" w:type="dxa"/>
              <w:bottom w:w="100" w:type="dxa"/>
              <w:end w:w="120" w:type="dxa"/>
            </w:tcMar>
            <w:shd w:fill="FFF8E8"/>
            <w:vAlign w:val="top"/>
          </w:tcPr>
          <w:p>
            <w:r>
              <w:t>2:00–2:10</w:t>
            </w:r>
          </w:p>
        </w:tc>
        <w:tc>
          <w:tcPr>
            <w:tcW w:type="dxa" w:w="4968"/>
            <w:tcMar>
              <w:top w:w="100" w:type="dxa"/>
              <w:start w:w="120" w:type="dxa"/>
              <w:bottom w:w="100" w:type="dxa"/>
              <w:end w:w="120" w:type="dxa"/>
            </w:tcMar>
            <w:shd w:fill="FFF8E8"/>
            <w:vAlign w:val="top"/>
          </w:tcPr>
          <w:p>
            <w:r>
              <w:t>Opening mantras + welcome</w:t>
            </w:r>
          </w:p>
        </w:tc>
      </w:tr>
      <w:tr>
        <w:tc>
          <w:tcPr>
            <w:tcW w:type="dxa" w:w="4968"/>
            <w:tcMar>
              <w:top w:w="100" w:type="dxa"/>
              <w:start w:w="120" w:type="dxa"/>
              <w:bottom w:w="100" w:type="dxa"/>
              <w:end w:w="120" w:type="dxa"/>
            </w:tcMar>
            <w:vAlign w:val="top"/>
          </w:tcPr>
          <w:p>
            <w:r>
              <w:t>2:10–2:30</w:t>
            </w:r>
          </w:p>
        </w:tc>
        <w:tc>
          <w:tcPr>
            <w:tcW w:type="dxa" w:w="4968"/>
            <w:tcMar>
              <w:top w:w="100" w:type="dxa"/>
              <w:start w:w="120" w:type="dxa"/>
              <w:bottom w:w="100" w:type="dxa"/>
              <w:end w:w="120" w:type="dxa"/>
            </w:tcMar>
            <w:vAlign w:val="top"/>
          </w:tcPr>
          <w:p>
            <w:r>
              <w:t>All-family launch/orientation</w:t>
            </w:r>
          </w:p>
        </w:tc>
      </w:tr>
      <w:tr>
        <w:tc>
          <w:tcPr>
            <w:tcW w:type="dxa" w:w="4968"/>
            <w:tcMar>
              <w:top w:w="100" w:type="dxa"/>
              <w:start w:w="120" w:type="dxa"/>
              <w:bottom w:w="100" w:type="dxa"/>
              <w:end w:w="120" w:type="dxa"/>
            </w:tcMar>
            <w:shd w:fill="FFF8E8"/>
            <w:vAlign w:val="top"/>
          </w:tcPr>
          <w:p>
            <w:r>
              <w:t>2:30–3:10</w:t>
            </w:r>
          </w:p>
        </w:tc>
        <w:tc>
          <w:tcPr>
            <w:tcW w:type="dxa" w:w="4968"/>
            <w:tcMar>
              <w:top w:w="100" w:type="dxa"/>
              <w:start w:w="120" w:type="dxa"/>
              <w:bottom w:w="100" w:type="dxa"/>
              <w:end w:w="120" w:type="dxa"/>
            </w:tcMar>
            <w:shd w:fill="FFF8E8"/>
            <w:vAlign w:val="top"/>
          </w:tcPr>
          <w:p>
            <w:r>
              <w:t>Parallel tracks</w:t>
            </w:r>
          </w:p>
        </w:tc>
      </w:tr>
      <w:tr>
        <w:tc>
          <w:tcPr>
            <w:tcW w:type="dxa" w:w="4968"/>
            <w:tcMar>
              <w:top w:w="100" w:type="dxa"/>
              <w:start w:w="120" w:type="dxa"/>
              <w:bottom w:w="100" w:type="dxa"/>
              <w:end w:w="120" w:type="dxa"/>
            </w:tcMar>
            <w:vAlign w:val="top"/>
          </w:tcPr>
          <w:p>
            <w:r>
              <w:t>3:10–3:30</w:t>
            </w:r>
          </w:p>
        </w:tc>
        <w:tc>
          <w:tcPr>
            <w:tcW w:type="dxa" w:w="4968"/>
            <w:tcMar>
              <w:top w:w="100" w:type="dxa"/>
              <w:start w:w="120" w:type="dxa"/>
              <w:bottom w:w="100" w:type="dxa"/>
              <w:end w:w="120" w:type="dxa"/>
            </w:tcMar>
            <w:vAlign w:val="top"/>
          </w:tcPr>
          <w:p>
            <w:r>
              <w:t>Reunification + bhakti laboratory</w:t>
            </w:r>
          </w:p>
        </w:tc>
      </w:tr>
      <w:tr>
        <w:tc>
          <w:tcPr>
            <w:tcW w:type="dxa" w:w="4968"/>
            <w:tcMar>
              <w:top w:w="100" w:type="dxa"/>
              <w:start w:w="120" w:type="dxa"/>
              <w:bottom w:w="100" w:type="dxa"/>
              <w:end w:w="120" w:type="dxa"/>
            </w:tcMar>
            <w:shd w:fill="FFF8E8"/>
            <w:vAlign w:val="top"/>
          </w:tcPr>
          <w:p>
            <w:r>
              <w:t>3:30–3:40</w:t>
            </w:r>
          </w:p>
        </w:tc>
        <w:tc>
          <w:tcPr>
            <w:tcW w:type="dxa" w:w="4968"/>
            <w:tcMar>
              <w:top w:w="100" w:type="dxa"/>
              <w:start w:w="120" w:type="dxa"/>
              <w:bottom w:w="100" w:type="dxa"/>
              <w:end w:w="120" w:type="dxa"/>
            </w:tcMar>
            <w:shd w:fill="FFF8E8"/>
            <w:vAlign w:val="top"/>
          </w:tcPr>
          <w:p>
            <w:r>
              <w:t>Snack + water</w:t>
            </w:r>
          </w:p>
        </w:tc>
      </w:tr>
      <w:tr>
        <w:tc>
          <w:tcPr>
            <w:tcW w:type="dxa" w:w="4968"/>
            <w:tcMar>
              <w:top w:w="100" w:type="dxa"/>
              <w:start w:w="120" w:type="dxa"/>
              <w:bottom w:w="100" w:type="dxa"/>
              <w:end w:w="120" w:type="dxa"/>
            </w:tcMar>
            <w:vAlign w:val="top"/>
          </w:tcPr>
          <w:p>
            <w:r>
              <w:t>3:40–3:55</w:t>
            </w:r>
          </w:p>
        </w:tc>
        <w:tc>
          <w:tcPr>
            <w:tcW w:type="dxa" w:w="4968"/>
            <w:tcMar>
              <w:top w:w="100" w:type="dxa"/>
              <w:start w:w="120" w:type="dxa"/>
              <w:bottom w:w="100" w:type="dxa"/>
              <w:end w:w="120" w:type="dxa"/>
            </w:tcMar>
            <w:vAlign w:val="top"/>
          </w:tcPr>
          <w:p>
            <w:r>
              <w:t>Saṅkalpa + Cycle 1 project + home practice</w:t>
            </w:r>
          </w:p>
        </w:tc>
      </w:tr>
      <w:tr>
        <w:tc>
          <w:tcPr>
            <w:tcW w:type="dxa" w:w="4968"/>
            <w:tcMar>
              <w:top w:w="100" w:type="dxa"/>
              <w:start w:w="120" w:type="dxa"/>
              <w:bottom w:w="100" w:type="dxa"/>
              <w:end w:w="120" w:type="dxa"/>
            </w:tcMar>
            <w:shd w:fill="FFF8E8"/>
            <w:vAlign w:val="top"/>
          </w:tcPr>
          <w:p>
            <w:r>
              <w:t>3:55–4:00</w:t>
            </w:r>
          </w:p>
        </w:tc>
        <w:tc>
          <w:tcPr>
            <w:tcW w:type="dxa" w:w="4968"/>
            <w:tcMar>
              <w:top w:w="100" w:type="dxa"/>
              <w:start w:w="120" w:type="dxa"/>
              <w:bottom w:w="100" w:type="dxa"/>
              <w:end w:w="120" w:type="dxa"/>
            </w:tcMar>
            <w:shd w:fill="FFF8E8"/>
            <w:vAlign w:val="top"/>
          </w:tcPr>
          <w:p>
            <w:r>
              <w:t>Close</w:t>
            </w:r>
          </w:p>
        </w:tc>
      </w:tr>
    </w:tbl>
    <w:p>
      <w:pPr>
        <w:spacing w:after="40"/>
      </w:pP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TIME CUE</w:t>
            </w:r>
          </w:p>
        </w:tc>
        <w:tc>
          <w:tcPr>
            <w:tcW w:type="dxa" w:w="4968"/>
            <w:shd w:fill="EFF0F1"/>
            <w:tcMar>
              <w:top w:w="130" w:type="dxa"/>
              <w:start w:w="140" w:type="dxa"/>
              <w:bottom w:w="130" w:type="dxa"/>
              <w:end w:w="140" w:type="dxa"/>
            </w:tcMar>
            <w:vAlign w:val="center"/>
          </w:tcPr>
          <w:p>
            <w:pPr>
              <w:pStyle w:val="KUTUMBACalloutBody"/>
            </w:pPr>
            <w:r>
              <w:t>Track handoff is at 2:30; all groups reunite at 3:10.</w:t>
            </w:r>
          </w:p>
        </w:tc>
      </w:tr>
    </w:tbl>
    <w:p>
      <w:pPr>
        <w:spacing w:after="20"/>
      </w:pPr>
    </w:p>
    <w:p>
      <w:r>
        <w:br w:type="page"/>
      </w:r>
    </w:p>
    <w:p>
      <w:pPr>
        <w:pStyle w:val="Heading1"/>
      </w:pPr>
      <w:r>
        <w:t>Older Teacher Run Sheet</w:t>
      </w:r>
    </w:p>
    <w:p>
      <w:pPr>
        <w:pStyle w:val="KUTUMBARights"/>
      </w:pPr>
      <w:r>
        <w:t>Canonical source: 11-weekly-program-library/first-six-months/c1-w1-what-is-kutumba-and-why-are-we-here/teacher/OLDER-TEACHER-GUIDE.md  •  SHA-256: 80539147478821a18bc966b282862a871064d82ffedc6da4180519808d8d3e19</w:t>
      </w:r>
    </w:p>
    <w:p>
      <w:r>
        <w:rPr>
          <w:b/>
        </w:rPr>
        <w:t>Week:</w:t>
      </w:r>
      <w:r>
        <w:t xml:space="preserve"> What Is KUTUMBA and Why Are We Here? </w:t>
      </w:r>
      <w:r>
        <w:rPr>
          <w:b/>
        </w:rPr>
        <w:t>Primary:</w:t>
      </w:r>
      <w:r>
        <w:t xml:space="preserve"> ŚB 1.2.18 — https://vedabase.io/en/library/sb/1/2/18/ </w:t>
      </w:r>
      <w:r>
        <w:rPr>
          <w:b/>
        </w:rPr>
        <w:t>Session length:</w:t>
      </w:r>
      <w:r>
        <w:t xml:space="preserve"> 40 minutes </w:t>
      </w:r>
      <w:r>
        <w:rPr>
          <w:b/>
        </w:rPr>
        <w:t>Track window:</w:t>
      </w:r>
      <w:r>
        <w:t xml:space="preserve"> Saturday </w:t>
      </w:r>
      <w:r>
        <w:rPr>
          <w:b/>
        </w:rPr>
        <w:t>2:30–3:10</w:t>
      </w:r>
      <w:r>
        <w:t xml:space="preserve"> </w:t>
      </w:r>
      <w:r>
        <w:rPr>
          <w:b/>
        </w:rPr>
        <w:t>Parents:</w:t>
      </w:r>
      <w:r>
        <w:t xml:space="preserve"> Remain onsite; reunite at </w:t>
      </w:r>
      <w:r>
        <w:rPr>
          <w:b/>
        </w:rPr>
        <w:t>3:10</w:t>
      </w:r>
      <w:r>
        <w:t xml:space="preserve"> </w:t>
      </w:r>
      <w:r>
        <w:rPr>
          <w:b/>
        </w:rPr>
        <w:t>Status:</w:t>
      </w:r>
      <w:r>
        <w:t xml:space="preserve"> Internal founding-cohort teaching material — human/temple review EXTERNAL_OPEN</w:t>
      </w:r>
    </w:p>
    <w:p>
      <w:pPr>
        <w:pStyle w:val="Heading2"/>
      </w:pPr>
      <w:r>
        <w:t>Objective</w:t>
      </w:r>
    </w:p>
    <w:p>
      <w:r>
        <w:t xml:space="preserve">Students observe </w:t>
      </w:r>
      <w:r>
        <w:rPr>
          <w:b/>
        </w:rPr>
        <w:t>ŚB 1.2.18</w:t>
      </w:r>
      <w:r>
        <w:t xml:space="preserve"> with its complete KUTUMBA teaching meaning, sort what KUTUMBA </w:t>
      </w:r>
      <w:r>
        <w:rPr>
          <w:b/>
        </w:rPr>
        <w:t>is / is not</w:t>
      </w:r>
      <w:r>
        <w:t xml:space="preserve">, match the </w:t>
      </w:r>
      <w:r>
        <w:rPr>
          <w:b/>
        </w:rPr>
        <w:t>six purposes</w:t>
      </w:r>
      <w:r>
        <w:t xml:space="preserve"> with examples, work scenarios with dignity, sketch a </w:t>
      </w:r>
      <w:r>
        <w:rPr>
          <w:b/>
        </w:rPr>
        <w:t>Family Compass</w:t>
      </w:r>
      <w:r>
        <w:t xml:space="preserve">, and close with an </w:t>
      </w:r>
      <w:r>
        <w:rPr>
          <w:b/>
        </w:rPr>
        <w:t>exit ticket</w:t>
      </w:r>
      <w:r>
        <w:t>.</w:t>
      </w:r>
    </w:p>
    <w:p>
      <w:pPr>
        <w:pStyle w:val="Heading2"/>
      </w:pPr>
      <w:r>
        <w:t>Exact memory phrase</w:t>
      </w:r>
    </w:p>
    <w:p>
      <w:pPr>
        <w:pStyle w:val="Quote"/>
      </w:pPr>
      <w:r>
        <w:t>Regular hearing and service to Śrīmad-Bhāgavatam steadies our family's devotion.</w:t>
      </w:r>
    </w:p>
    <w:p>
      <w:r>
        <w:rPr>
          <w:b/>
        </w:rPr>
        <w:t>Short echo:</w:t>
      </w:r>
      <w:r>
        <w:t xml:space="preserve"> Hear + Practice steadies us.</w:t>
      </w:r>
    </w:p>
    <w:p>
      <w:pPr>
        <w:pStyle w:val="Heading2"/>
      </w:pPr>
      <w:r>
        <w:t>Teacher background</w:t>
      </w:r>
    </w:p>
    <w:p>
      <w:pPr>
        <w:pStyle w:val="ListBullet"/>
      </w:pPr>
      <w:r>
        <w:rPr>
          <w:b/>
        </w:rPr>
        <w:t>Primary — complete KUTUMBA teaching meaning of ŚB 1.2.18:</w:t>
      </w:r>
      <w:r>
        <w:t xml:space="preserve"> When we regularly hear and serve the Bhāgavata (book and devotee association), troubles in the heart are cleared and steady devotion to the Lord becomes established. (Label as KUTUMBA teaching meaning — not as BBT translation.)</w:t>
      </w:r>
    </w:p>
    <w:p>
      <w:pPr>
        <w:pStyle w:val="ListBullet"/>
      </w:pPr>
      <w:r>
        <w:rPr>
          <w:b/>
        </w:rPr>
        <w:t>Supporting frames (one sentence each):</w:t>
      </w:r>
      <w:r>
        <w:t xml:space="preserve"> ŚB 1.2.17 — the Lord in the heart cleanses the faithful hearer; ŚB 1.2.19 — passion and ignorance can recede as hearing nourishes goodness; ŚB 1.1.4 — sages assemble to inquire about duty (pattern of protected hearing).</w:t>
      </w:r>
    </w:p>
    <w:p>
      <w:pPr>
        <w:pStyle w:val="ListBullet"/>
      </w:pPr>
      <w:r>
        <w:rPr>
          <w:b/>
        </w:rPr>
        <w:t>Block:</w:t>
      </w:r>
      <w:r>
        <w:t xml:space="preserve"> “Attendance alone equals growth” and “Alone is always holier than association.”</w:t>
      </w:r>
    </w:p>
    <w:p>
      <w:pPr>
        <w:pStyle w:val="ListBullet"/>
      </w:pPr>
      <w:r>
        <w:rPr>
          <w:b/>
        </w:rPr>
        <w:t>Scope:</w:t>
      </w:r>
      <w:r>
        <w:t xml:space="preserve"> Do not teach soul ontology (W2–W3) or rarity scare (W4) in this track.</w:t>
      </w:r>
    </w:p>
    <w:p>
      <w:pPr>
        <w:pStyle w:val="Heading2"/>
      </w:pPr>
      <w:r>
        <w:t xml:space="preserve">Materials (print from </w:t>
      </w:r>
      <w:r>
        <w:rPr>
          <w:rFonts w:ascii="Consolas" w:hAnsi="Consolas"/>
          <w:color w:val="7A263A"/>
          <w:sz w:val="18"/>
        </w:rPr>
        <w:t>activities/v12_2-older/</w:t>
      </w:r>
      <w:r>
        <w:t>)</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Code</w:t>
            </w:r>
          </w:p>
        </w:tc>
        <w:tc>
          <w:tcPr>
            <w:tcW w:type="dxa" w:w="3312"/>
            <w:shd w:fill="5B1933"/>
            <w:tcMar>
              <w:top w:w="100" w:type="dxa"/>
              <w:start w:w="120" w:type="dxa"/>
              <w:bottom w:w="100" w:type="dxa"/>
              <w:end w:w="120" w:type="dxa"/>
            </w:tcMar>
          </w:tcPr>
          <w:p>
            <w:r>
              <w:rPr>
                <w:b/>
                <w:color w:val="FFFFFF"/>
              </w:rPr>
              <w:t>File</w:t>
            </w:r>
          </w:p>
        </w:tc>
        <w:tc>
          <w:tcPr>
            <w:tcW w:type="dxa" w:w="3312"/>
            <w:shd w:fill="5B1933"/>
            <w:tcMar>
              <w:top w:w="100" w:type="dxa"/>
              <w:start w:w="120" w:type="dxa"/>
              <w:bottom w:w="100" w:type="dxa"/>
              <w:end w:w="120" w:type="dxa"/>
            </w:tcMar>
          </w:tcPr>
          <w:p>
            <w:r>
              <w:rPr>
                <w:b/>
                <w:color w:val="FFFFFF"/>
              </w:rPr>
              <w:t>Prep</w:t>
            </w:r>
          </w:p>
        </w:tc>
      </w:tr>
      <w:tr>
        <w:tc>
          <w:tcPr>
            <w:tcW w:type="dxa" w:w="3312"/>
            <w:tcMar>
              <w:top w:w="100" w:type="dxa"/>
              <w:start w:w="120" w:type="dxa"/>
              <w:bottom w:w="100" w:type="dxa"/>
              <w:end w:w="120" w:type="dxa"/>
            </w:tcMar>
            <w:vAlign w:val="top"/>
          </w:tcPr>
          <w:p>
            <w:r>
              <w:t>**O01**</w:t>
            </w:r>
          </w:p>
        </w:tc>
        <w:tc>
          <w:tcPr>
            <w:tcW w:type="dxa" w:w="3312"/>
            <w:tcMar>
              <w:top w:w="100" w:type="dxa"/>
              <w:start w:w="120" w:type="dxa"/>
              <w:bottom w:w="100" w:type="dxa"/>
              <w:end w:w="120" w:type="dxa"/>
            </w:tcMar>
            <w:vAlign w:val="top"/>
          </w:tcPr>
          <w:p>
            <w:r>
              <w:t>`O01-SB-1-2-18-OBSERVATION.md`</w:t>
            </w:r>
          </w:p>
        </w:tc>
        <w:tc>
          <w:tcPr>
            <w:tcW w:type="dxa" w:w="3312"/>
            <w:tcMar>
              <w:top w:w="100" w:type="dxa"/>
              <w:start w:w="120" w:type="dxa"/>
              <w:bottom w:w="100" w:type="dxa"/>
              <w:end w:w="120" w:type="dxa"/>
            </w:tcMar>
            <w:vAlign w:val="top"/>
          </w:tcPr>
          <w:p>
            <w:r>
              <w:t>One observation sheet per student</w:t>
            </w:r>
          </w:p>
        </w:tc>
      </w:tr>
      <w:tr>
        <w:tc>
          <w:tcPr>
            <w:tcW w:type="dxa" w:w="3312"/>
            <w:tcMar>
              <w:top w:w="100" w:type="dxa"/>
              <w:start w:w="120" w:type="dxa"/>
              <w:bottom w:w="100" w:type="dxa"/>
              <w:end w:w="120" w:type="dxa"/>
            </w:tcMar>
            <w:shd w:fill="FFF8E8"/>
            <w:vAlign w:val="top"/>
          </w:tcPr>
          <w:p>
            <w:r>
              <w:t>**O02**</w:t>
            </w:r>
          </w:p>
        </w:tc>
        <w:tc>
          <w:tcPr>
            <w:tcW w:type="dxa" w:w="3312"/>
            <w:tcMar>
              <w:top w:w="100" w:type="dxa"/>
              <w:start w:w="120" w:type="dxa"/>
              <w:bottom w:w="100" w:type="dxa"/>
              <w:end w:w="120" w:type="dxa"/>
            </w:tcMar>
            <w:shd w:fill="FFF8E8"/>
            <w:vAlign w:val="top"/>
          </w:tcPr>
          <w:p>
            <w:r>
              <w:t>`O02-KUTUMBA-IS-IS-NOT-SORT.md`</w:t>
            </w:r>
          </w:p>
        </w:tc>
        <w:tc>
          <w:tcPr>
            <w:tcW w:type="dxa" w:w="3312"/>
            <w:tcMar>
              <w:top w:w="100" w:type="dxa"/>
              <w:start w:w="120" w:type="dxa"/>
              <w:bottom w:w="100" w:type="dxa"/>
              <w:end w:w="120" w:type="dxa"/>
            </w:tcMar>
            <w:shd w:fill="FFF8E8"/>
            <w:vAlign w:val="top"/>
          </w:tcPr>
          <w:p>
            <w:r>
              <w:t>Cut 12 cards + 2 header mats; keep answer key</w:t>
            </w:r>
          </w:p>
        </w:tc>
      </w:tr>
      <w:tr>
        <w:tc>
          <w:tcPr>
            <w:tcW w:type="dxa" w:w="3312"/>
            <w:tcMar>
              <w:top w:w="100" w:type="dxa"/>
              <w:start w:w="120" w:type="dxa"/>
              <w:bottom w:w="100" w:type="dxa"/>
              <w:end w:w="120" w:type="dxa"/>
            </w:tcMar>
            <w:vAlign w:val="top"/>
          </w:tcPr>
          <w:p>
            <w:r>
              <w:t>**O03**</w:t>
            </w:r>
          </w:p>
        </w:tc>
        <w:tc>
          <w:tcPr>
            <w:tcW w:type="dxa" w:w="3312"/>
            <w:tcMar>
              <w:top w:w="100" w:type="dxa"/>
              <w:start w:w="120" w:type="dxa"/>
              <w:bottom w:w="100" w:type="dxa"/>
              <w:end w:w="120" w:type="dxa"/>
            </w:tcMar>
            <w:vAlign w:val="top"/>
          </w:tcPr>
          <w:p>
            <w:r>
              <w:t>`O03-SIX-PURPOSE-CHALLENGE.md`</w:t>
            </w:r>
          </w:p>
        </w:tc>
        <w:tc>
          <w:tcPr>
            <w:tcW w:type="dxa" w:w="3312"/>
            <w:tcMar>
              <w:top w:w="100" w:type="dxa"/>
              <w:start w:w="120" w:type="dxa"/>
              <w:bottom w:w="100" w:type="dxa"/>
              <w:end w:w="120" w:type="dxa"/>
            </w:tcMar>
            <w:vAlign w:val="top"/>
          </w:tcPr>
          <w:p>
            <w:r>
              <w:t>Cut 6 purpose + 12 example cards; keep key</w:t>
            </w:r>
          </w:p>
        </w:tc>
      </w:tr>
      <w:tr>
        <w:tc>
          <w:tcPr>
            <w:tcW w:type="dxa" w:w="3312"/>
            <w:tcMar>
              <w:top w:w="100" w:type="dxa"/>
              <w:start w:w="120" w:type="dxa"/>
              <w:bottom w:w="100" w:type="dxa"/>
              <w:end w:w="120" w:type="dxa"/>
            </w:tcMar>
            <w:shd w:fill="FFF8E8"/>
            <w:vAlign w:val="top"/>
          </w:tcPr>
          <w:p>
            <w:r>
              <w:t>**O04**</w:t>
            </w:r>
          </w:p>
        </w:tc>
        <w:tc>
          <w:tcPr>
            <w:tcW w:type="dxa" w:w="3312"/>
            <w:tcMar>
              <w:top w:w="100" w:type="dxa"/>
              <w:start w:w="120" w:type="dxa"/>
              <w:bottom w:w="100" w:type="dxa"/>
              <w:end w:w="120" w:type="dxa"/>
            </w:tcMar>
            <w:shd w:fill="FFF8E8"/>
            <w:vAlign w:val="top"/>
          </w:tcPr>
          <w:p>
            <w:r>
              <w:t>`O04-SCENARIO-CHALLENGE.md`</w:t>
            </w:r>
          </w:p>
        </w:tc>
        <w:tc>
          <w:tcPr>
            <w:tcW w:type="dxa" w:w="3312"/>
            <w:tcMar>
              <w:top w:w="100" w:type="dxa"/>
              <w:start w:w="120" w:type="dxa"/>
              <w:bottom w:w="100" w:type="dxa"/>
              <w:end w:w="120" w:type="dxa"/>
            </w:tcMar>
            <w:shd w:fill="FFF8E8"/>
            <w:vAlign w:val="top"/>
          </w:tcPr>
          <w:p>
            <w:r>
              <w:t>One packet per small group</w:t>
            </w:r>
          </w:p>
        </w:tc>
      </w:tr>
      <w:tr>
        <w:tc>
          <w:tcPr>
            <w:tcW w:type="dxa" w:w="3312"/>
            <w:tcMar>
              <w:top w:w="100" w:type="dxa"/>
              <w:start w:w="120" w:type="dxa"/>
              <w:bottom w:w="100" w:type="dxa"/>
              <w:end w:w="120" w:type="dxa"/>
            </w:tcMar>
            <w:vAlign w:val="top"/>
          </w:tcPr>
          <w:p>
            <w:r>
              <w:t>**O05**</w:t>
            </w:r>
          </w:p>
        </w:tc>
        <w:tc>
          <w:tcPr>
            <w:tcW w:type="dxa" w:w="3312"/>
            <w:tcMar>
              <w:top w:w="100" w:type="dxa"/>
              <w:start w:w="120" w:type="dxa"/>
              <w:bottom w:w="100" w:type="dxa"/>
              <w:end w:w="120" w:type="dxa"/>
            </w:tcMar>
            <w:vAlign w:val="top"/>
          </w:tcPr>
          <w:p>
            <w:r>
              <w:t>`O05-FAMILY-COMPASS.md`</w:t>
            </w:r>
          </w:p>
        </w:tc>
        <w:tc>
          <w:tcPr>
            <w:tcW w:type="dxa" w:w="3312"/>
            <w:tcMar>
              <w:top w:w="100" w:type="dxa"/>
              <w:start w:w="120" w:type="dxa"/>
              <w:bottom w:w="100" w:type="dxa"/>
              <w:end w:w="120" w:type="dxa"/>
            </w:tcMar>
            <w:vAlign w:val="top"/>
          </w:tcPr>
          <w:p>
            <w:r>
              <w:t>One mini-poster per student (or shared wall copy)</w:t>
            </w:r>
          </w:p>
        </w:tc>
      </w:tr>
      <w:tr>
        <w:tc>
          <w:tcPr>
            <w:tcW w:type="dxa" w:w="3312"/>
            <w:tcMar>
              <w:top w:w="100" w:type="dxa"/>
              <w:start w:w="120" w:type="dxa"/>
              <w:bottom w:w="100" w:type="dxa"/>
              <w:end w:w="120" w:type="dxa"/>
            </w:tcMar>
            <w:shd w:fill="FFF8E8"/>
            <w:vAlign w:val="top"/>
          </w:tcPr>
          <w:p>
            <w:r>
              <w:t>**O06**</w:t>
            </w:r>
          </w:p>
        </w:tc>
        <w:tc>
          <w:tcPr>
            <w:tcW w:type="dxa" w:w="3312"/>
            <w:tcMar>
              <w:top w:w="100" w:type="dxa"/>
              <w:start w:w="120" w:type="dxa"/>
              <w:bottom w:w="100" w:type="dxa"/>
              <w:end w:w="120" w:type="dxa"/>
            </w:tcMar>
            <w:shd w:fill="FFF8E8"/>
            <w:vAlign w:val="top"/>
          </w:tcPr>
          <w:p>
            <w:r>
              <w:t>`O06-EXIT-TICKET.md`</w:t>
            </w:r>
          </w:p>
        </w:tc>
        <w:tc>
          <w:tcPr>
            <w:tcW w:type="dxa" w:w="3312"/>
            <w:tcMar>
              <w:top w:w="100" w:type="dxa"/>
              <w:start w:w="120" w:type="dxa"/>
              <w:bottom w:w="100" w:type="dxa"/>
              <w:end w:w="120" w:type="dxa"/>
            </w:tcMar>
            <w:shd w:fill="FFF8E8"/>
            <w:vAlign w:val="top"/>
          </w:tcPr>
          <w:p>
            <w:r>
              <w:t>One exit ticket per student</w:t>
            </w:r>
          </w:p>
        </w:tc>
      </w:tr>
    </w:tbl>
    <w:p>
      <w:pPr>
        <w:spacing w:after="40"/>
      </w:pPr>
    </w:p>
    <w:p>
      <w:r>
        <w:t>Also: pencils; timer; verse display (IAST + teaching meaning).</w:t>
      </w:r>
    </w:p>
    <w:p>
      <w:pPr>
        <w:pStyle w:val="Heading2"/>
      </w:pPr>
      <w:r>
        <w:t>Minute-by-minute plan (40 minutes)</w:t>
      </w:r>
    </w:p>
    <w:p>
      <w:pPr>
        <w:pStyle w:val="Heading3"/>
      </w:pPr>
      <w:r>
        <w:t>0–5 min — Open / rules</w:t>
      </w:r>
    </w:p>
    <w:p>
      <w:pPr>
        <w:ind w:left="288"/>
      </w:pPr>
      <w:r>
        <w:t>1. Welcome; feet on floor; devices away.</w:t>
      </w:r>
    </w:p>
    <w:p>
      <w:pPr>
        <w:ind w:left="288"/>
      </w:pPr>
      <w:r>
        <w:t>2. Hook: “Which is more true — ‘Coming on Saturday is enough’ or ‘Staying home alone is always safer’?” Hold both as incomplete.</w:t>
      </w:r>
    </w:p>
    <w:p>
      <w:pPr>
        <w:ind w:left="288"/>
      </w:pPr>
      <w:r>
        <w:t xml:space="preserve">3. State essential question: </w:t>
      </w:r>
      <w:r>
        <w:rPr>
          <w:b/>
        </w:rPr>
        <w:t>Why are we committing as a family?</w:t>
      </w:r>
    </w:p>
    <w:p>
      <w:pPr>
        <w:ind w:left="288"/>
      </w:pPr>
      <w:r>
        <w:t>4. Quick rules: kind speech; no ranking; honest questions welcome; check sources before inventing answers; freeze / pause cue if needed.</w:t>
      </w:r>
    </w:p>
    <w:p>
      <w:pPr>
        <w:ind w:left="288"/>
      </w:pPr>
      <w:r>
        <w:t>5. Read memory phrase once together.</w:t>
      </w:r>
    </w:p>
    <w:p>
      <w:pPr>
        <w:pStyle w:val="Heading3"/>
      </w:pPr>
      <w:r>
        <w:t>5–12 min — Verse observation (O01)</w:t>
      </w:r>
    </w:p>
    <w:p>
      <w:pPr>
        <w:ind w:left="288"/>
      </w:pPr>
      <w:r>
        <w:t xml:space="preserve">1. Display ŚB 1.2.18; students open </w:t>
      </w:r>
      <w:r>
        <w:rPr>
          <w:b/>
        </w:rPr>
        <w:t>O01</w:t>
      </w:r>
      <w:r>
        <w:t>.</w:t>
      </w:r>
    </w:p>
    <w:p>
      <w:pPr>
        <w:ind w:left="288"/>
      </w:pPr>
      <w:r>
        <w:t>2. Read IAST aloud together once; teacher reads slowly or plays authorized audio if available.</w:t>
      </w:r>
    </w:p>
    <w:p>
      <w:pPr>
        <w:ind w:left="288"/>
      </w:pPr>
      <w:r>
        <w:t xml:space="preserve">3. Read the </w:t>
      </w:r>
      <w:r>
        <w:rPr>
          <w:b/>
        </w:rPr>
        <w:t>complete</w:t>
      </w:r>
      <w:r>
        <w:t xml:space="preserve"> KUTUMBA teaching meaning aloud (do not shorten away book + association + steady devotion).</w:t>
      </w:r>
    </w:p>
    <w:p>
      <w:pPr>
        <w:ind w:left="288"/>
      </w:pPr>
      <w:r>
        <w:t>4. Students complete O01 fields:</w:t>
      </w:r>
    </w:p>
    <w:p>
      <w:pPr>
        <w:pStyle w:val="ListBullet"/>
      </w:pPr>
      <w:r>
        <w:t>repeated practice words I notice</w:t>
      </w:r>
    </w:p>
    <w:p>
      <w:pPr>
        <w:pStyle w:val="ListBullet"/>
      </w:pPr>
      <w:r>
        <w:t>what result is described?</w:t>
      </w:r>
    </w:p>
    <w:p>
      <w:pPr>
        <w:pStyle w:val="ListBullet"/>
      </w:pPr>
      <w:r>
        <w:t>why might “regular” matter?</w:t>
      </w:r>
    </w:p>
    <w:p>
      <w:pPr>
        <w:pStyle w:val="ListBullet"/>
      </w:pPr>
      <w:r>
        <w:t>one question for facilitator</w:t>
      </w:r>
    </w:p>
    <w:p>
      <w:pPr>
        <w:ind w:left="288"/>
      </w:pPr>
      <w:r>
        <w:t>1. Circulate; accept short answers; paraphrase only — no invented dialogue.</w:t>
      </w:r>
    </w:p>
    <w:p>
      <w:pPr>
        <w:ind w:left="288"/>
      </w:pPr>
      <w:r>
        <w:t>2. Optional bridge (one sentence): ŚB 1.2.17 — hearing with faith invites cleansing in the heart.</w:t>
      </w:r>
    </w:p>
    <w:p>
      <w:pPr>
        <w:pStyle w:val="Heading3"/>
      </w:pPr>
      <w:r>
        <w:t>12–20 min — Is / Is Not sort (O02)</w:t>
      </w:r>
    </w:p>
    <w:p>
      <w:pPr>
        <w:ind w:left="288"/>
      </w:pPr>
      <w:r>
        <w:t xml:space="preserve">1. Lay out </w:t>
      </w:r>
      <w:r>
        <w:rPr>
          <w:b/>
        </w:rPr>
        <w:t>KUTUMBA IS</w:t>
      </w:r>
      <w:r>
        <w:t xml:space="preserve"> and </w:t>
      </w:r>
      <w:r>
        <w:rPr>
          <w:b/>
        </w:rPr>
        <w:t>KUTUMBA IS NOT</w:t>
      </w:r>
      <w:r>
        <w:t xml:space="preserve"> mats from </w:t>
      </w:r>
      <w:r>
        <w:rPr>
          <w:b/>
        </w:rPr>
        <w:t>O02</w:t>
      </w:r>
      <w:r>
        <w:t>.</w:t>
      </w:r>
    </w:p>
    <w:p>
      <w:pPr>
        <w:ind w:left="288"/>
      </w:pPr>
      <w:r>
        <w:t>2. Groups sort all 12 cards.</w:t>
      </w:r>
    </w:p>
    <w:p>
      <w:pPr>
        <w:ind w:left="288"/>
      </w:pPr>
      <w:r>
        <w:t>3. Check with the O02 answer key (teacher only during first attempt).</w:t>
      </w:r>
    </w:p>
    <w:p>
      <w:pPr>
        <w:ind w:left="288"/>
      </w:pPr>
      <w:r>
        <w:t>4. Ask one student: Why does “supports temple life” matter for ŚB 1.2.18?</w:t>
      </w:r>
    </w:p>
    <w:p>
      <w:pPr>
        <w:pStyle w:val="Heading3"/>
      </w:pPr>
      <w:r>
        <w:t>20–28 min — Six-purpose challenge (O03)</w:t>
      </w:r>
    </w:p>
    <w:p>
      <w:pPr>
        <w:ind w:left="288"/>
      </w:pPr>
      <w:r>
        <w:t xml:space="preserve">1. Place six purpose cards from </w:t>
      </w:r>
      <w:r>
        <w:rPr>
          <w:b/>
        </w:rPr>
        <w:t>O03</w:t>
      </w:r>
      <w:r>
        <w:t xml:space="preserve"> face up.</w:t>
      </w:r>
    </w:p>
    <w:p>
      <w:pPr>
        <w:ind w:left="288"/>
      </w:pPr>
      <w:r>
        <w:t>2. Teams match 12 example cards to the six purposes.</w:t>
      </w:r>
    </w:p>
    <w:p>
      <w:pPr>
        <w:ind w:left="288"/>
      </w:pPr>
      <w:r>
        <w:t>3. Check with O03 answer key.</w:t>
      </w:r>
    </w:p>
    <w:p>
      <w:pPr>
        <w:ind w:left="288"/>
      </w:pPr>
      <w:r>
        <w:t>4. Each student writes (on scrap or back of O05): one purpose their family most needs + one concrete example (no private confession required).</w:t>
      </w:r>
    </w:p>
    <w:p>
      <w:pPr>
        <w:pStyle w:val="Heading3"/>
      </w:pPr>
      <w:r>
        <w:t>28–35 min — Scenario challenge (O04) + Family Compass (O05)</w:t>
      </w:r>
    </w:p>
    <w:p>
      <w:pPr>
        <w:ind w:left="288"/>
      </w:pPr>
      <w:r>
        <w:t xml:space="preserve">1. Assign each group one scenario from </w:t>
      </w:r>
      <w:r>
        <w:rPr>
          <w:b/>
        </w:rPr>
        <w:t>O04</w:t>
      </w:r>
      <w:r>
        <w:t xml:space="preserve"> (rotate if time allows a second).</w:t>
      </w:r>
    </w:p>
    <w:p>
      <w:pPr>
        <w:ind w:left="288"/>
      </w:pPr>
      <w:r>
        <w:t>2. For the assigned scenario, write: What is good? What is missing? What should happen next? Which KUTUMBA principle applies?</w:t>
      </w:r>
    </w:p>
    <w:p>
      <w:pPr>
        <w:ind w:left="288"/>
      </w:pPr>
      <w:r>
        <w:t>3. Share one insight per group (45–60 seconds). Use O04 answer key for expected directions — not scores.</w:t>
      </w:r>
    </w:p>
    <w:p>
      <w:pPr>
        <w:ind w:left="288"/>
      </w:pPr>
      <w:r>
        <w:t xml:space="preserve">4. Hand </w:t>
      </w:r>
      <w:r>
        <w:rPr>
          <w:b/>
        </w:rPr>
        <w:t>O05</w:t>
      </w:r>
      <w:r>
        <w:t xml:space="preserve"> Family Compass. Students label HEAR · PRACTICE · SERVE · ASSOCIATE and write one sentence under the direction they need most. Center prompt: </w:t>
      </w:r>
      <w:r>
        <w:rPr>
          <w:i/>
        </w:rPr>
        <w:t>How should our family grow?</w:t>
      </w:r>
    </w:p>
    <w:p>
      <w:pPr>
        <w:pStyle w:val="Heading3"/>
      </w:pPr>
      <w:r>
        <w:t>35–40 min — Exit ticket (O06) + cleanup</w:t>
      </w:r>
    </w:p>
    <w:p>
      <w:pPr>
        <w:ind w:left="288"/>
      </w:pPr>
      <w:r>
        <w:t xml:space="preserve">1. Complete </w:t>
      </w:r>
      <w:r>
        <w:rPr>
          <w:b/>
        </w:rPr>
        <w:t>O06</w:t>
      </w:r>
      <w:r>
        <w:t xml:space="preserve"> five prompts: KUTUMBA is… / is not… / one rule… / one family try… / one question…</w:t>
      </w:r>
    </w:p>
    <w:p>
      <w:pPr>
        <w:ind w:left="288"/>
      </w:pPr>
      <w:r>
        <w:t>2. Cleanup; stack O01–O06; bring compass and exit ticket to reunification if helpful.</w:t>
      </w:r>
    </w:p>
    <w:p>
      <w:pPr>
        <w:ind w:left="288"/>
      </w:pPr>
      <w:r>
        <w:t xml:space="preserve">3. At </w:t>
      </w:r>
      <w:r>
        <w:rPr>
          <w:b/>
        </w:rPr>
        <w:t>3:10</w:t>
      </w:r>
      <w:r>
        <w:t xml:space="preserve">, group share line (not private commitments): </w:t>
      </w:r>
      <w:r>
        <w:rPr>
          <w:b/>
        </w:rPr>
        <w:t>one KUTUMBA purpose + one behavior that supports it.</w:t>
      </w:r>
    </w:p>
    <w:p>
      <w:pPr>
        <w:ind w:left="288"/>
      </w:pPr>
      <w:r>
        <w:t>4. Parent handoff: Home practice after a family trigger (for example after dinner dishes) — say the memory phrase once; five minutes counts. Minimum before next Saturday: one prayer, three mahā-mantras, one appreciation, at least once.</w:t>
      </w:r>
    </w:p>
    <w:p>
      <w:pPr>
        <w:pStyle w:val="Heading2"/>
      </w:pPr>
      <w:r>
        <w:t>Extension (if group finishes early)</w:t>
      </w:r>
    </w:p>
    <w:p>
      <w:r>
        <w:t>Compare ŚB 1.2.19 (passion/ignorance receding through hearing) with the compass: roots (hear/practice) before flowers. Still no soul ontology dump.</w:t>
      </w:r>
    </w:p>
    <w:p>
      <w:pPr>
        <w:pStyle w:val="Heading2"/>
      </w:pPr>
      <w:r>
        <w:t>Answer keys</w:t>
      </w:r>
    </w:p>
    <w:p>
      <w:r>
        <w:t xml:space="preserve">Teacher-facing keys are inside </w:t>
      </w:r>
      <w:r>
        <w:rPr>
          <w:b/>
        </w:rPr>
        <w:t>O02</w:t>
      </w:r>
      <w:r>
        <w:t xml:space="preserve">, </w:t>
      </w:r>
      <w:r>
        <w:rPr>
          <w:b/>
        </w:rPr>
        <w:t>O03</w:t>
      </w:r>
      <w:r>
        <w:t xml:space="preserve">, and </w:t>
      </w:r>
      <w:r>
        <w:rPr>
          <w:b/>
        </w:rPr>
        <w:t>O04</w:t>
      </w:r>
      <w:r>
        <w:t>. Do not distribute keys to students during the first attempt.</w:t>
      </w:r>
    </w:p>
    <w:p>
      <w:pPr>
        <w:pStyle w:val="Heading2"/>
      </w:pPr>
      <w:r>
        <w:t>Behavior and privacy</w:t>
      </w:r>
    </w:p>
    <w:p>
      <w:pPr>
        <w:pStyle w:val="ListBullet"/>
      </w:pPr>
      <w:r>
        <w:t>Redirect side talk: “Return to your card sort — one card at a time.”</w:t>
      </w:r>
    </w:p>
    <w:p>
      <w:pPr>
        <w:pStyle w:val="ListBullet"/>
      </w:pPr>
      <w:r>
        <w:t>No forced confession of real family attendance gaps.</w:t>
      </w:r>
    </w:p>
    <w:p>
      <w:pPr>
        <w:pStyle w:val="ListBullet"/>
      </w:pPr>
      <w:r>
        <w:t>No ranking scores aloud.</w:t>
      </w:r>
    </w:p>
    <w:p>
      <w:pPr>
        <w:pStyle w:val="ListBullet"/>
      </w:pPr>
      <w:r>
        <w:t>Parents onsite; snack/water belongs to main schedule (</w:t>
      </w:r>
      <w:r>
        <w:rPr>
          <w:b/>
        </w:rPr>
        <w:t>3:30</w:t>
      </w:r>
      <w:r>
        <w:t>), not track rewards framed as a meal.</w:t>
      </w:r>
    </w:p>
    <w:p>
      <w:r>
        <w:br w:type="page"/>
      </w:r>
    </w:p>
    <w:p>
      <w:pPr>
        <w:pStyle w:val="Heading1"/>
      </w:pPr>
      <w:r>
        <w:t>O01 — ŚB 1.2.18 Observation Sheet</w:t>
      </w:r>
    </w:p>
    <w:tbl>
      <w:tblPr>
        <w:tblW w:type="auto" w:w="0"/>
        <w:jc w:val="center"/>
        <w:tblLayout w:type="fixed"/>
        <w:tblLook w:firstColumn="1" w:firstRow="1" w:lastColumn="0" w:lastRow="0" w:noHBand="0" w:noVBand="1" w:val="04A0"/>
        <w:tblBorders>
          <w:top w:val="single" w:sz="14" w:color="C98916"/>
          <w:left w:val="single" w:sz="14" w:color="C98916"/>
          <w:bottom w:val="single" w:sz="14" w:color="C98916"/>
          <w:right w:val="single" w:sz="14" w:color="C98916"/>
          <w:insideH w:val="single" w:sz="14" w:color="C98916"/>
          <w:insideV w:val="single" w:sz="14" w:color="C98916"/>
        </w:tblBorders>
      </w:tblPr>
      <w:tblGrid>
        <w:gridCol w:w="9936"/>
      </w:tblGrid>
      <w:tr>
        <w:tc>
          <w:tcPr>
            <w:tcW w:type="dxa" w:w="9936"/>
            <w:shd w:fill="FFF8E8"/>
            <w:tcMar>
              <w:top w:w="180" w:type="dxa"/>
              <w:start w:w="220" w:type="dxa"/>
              <w:bottom w:w="180" w:type="dxa"/>
              <w:end w:w="220" w:type="dxa"/>
            </w:tcMar>
          </w:tcPr>
          <w:p>
            <w:pPr>
              <w:pStyle w:val="Heading3"/>
            </w:pPr>
            <w:r>
              <w:t>VERSE CARD  •  ŚB 1.2.18</w:t>
            </w:r>
          </w:p>
          <w:p>
            <w:pPr>
              <w:pStyle w:val="KUTUMBAVerseDevanagari"/>
            </w:pPr>
            <w:r>
              <w:rPr>
                <w:rFonts w:ascii="Nirmala UI" w:hAnsi="Nirmala UI" w:eastAsia="Nirmala UI" w:cs="Nirmala UI"/>
                <w:sz w:val="30"/>
              </w:rPr>
            </w:r>
          </w:p>
          <w:p>
            <w:pPr>
              <w:pStyle w:val="KUTUMBAVerseIAST"/>
            </w:pPr>
            <w:r>
              <w:rPr>
                <w:i/>
              </w:rPr>
              <w:t>naṣṭa-prāyeṣv abhadreṣu nityaṁ bhāgavata-sevayā / bhagavaty uttama-śloke bhaktir bhavati naiṣṭhikī</w:t>
            </w:r>
          </w:p>
          <w:p>
            <w:r>
              <w:rPr>
                <w:b/>
                <w:color w:val="5B1933"/>
              </w:rPr>
              <w:t xml:space="preserve">KUTUMBA teaching meaning: </w:t>
            </w:r>
            <w:r>
              <w:t>When we regularly hear and serve the Bhāgavata (book and devotee association), troubles in the heart are cleared and steady devotion to the Lord becomes established.</w:t>
            </w:r>
          </w:p>
          <w:p>
            <w:pPr>
              <w:pStyle w:val="KUTUMBARights"/>
            </w:pPr>
            <w:r>
              <w:t>Source: https://vedabase.io/en/library/sb/1/2/18/</w:t>
              <w:br/>
              <w:t>Rights/status: Scripture display/source: VedaBase; teaching meaning: KUTUMBA-original.</w:t>
            </w:r>
          </w:p>
        </w:tc>
      </w:tr>
    </w:tbl>
    <w:p>
      <w:pPr>
        <w:spacing w:after="4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Repeated-practice words I notice:</w:t>
            </w:r>
          </w:p>
          <w:p>
            <w:r>
              <w:t>________________________________________________________________</w:t>
            </w:r>
          </w:p>
        </w:tc>
      </w:tr>
      <w:tr>
        <w:tc>
          <w:tcPr>
            <w:tcW w:type="dxa" w:w="9936"/>
          </w:tcPr>
          <w:p>
            <w:r>
              <w:rPr>
                <w:b/>
              </w:rPr>
              <w:t>What result is described?</w:t>
            </w:r>
          </w:p>
          <w:p>
            <w:r>
              <w:t>________________________________________________________________</w:t>
            </w:r>
          </w:p>
        </w:tc>
      </w:tr>
      <w:tr>
        <w:tc>
          <w:tcPr>
            <w:tcW w:type="dxa" w:w="9936"/>
          </w:tcPr>
          <w:p>
            <w:r>
              <w:rPr>
                <w:b/>
              </w:rPr>
              <w:t>Why might regular (nityaṁ) matter for a family?</w:t>
            </w:r>
          </w:p>
          <w:p>
            <w:r>
              <w:t>________________________________________________________________</w:t>
            </w:r>
          </w:p>
        </w:tc>
      </w:tr>
      <w:tr>
        <w:tc>
          <w:tcPr>
            <w:tcW w:type="dxa" w:w="9936"/>
          </w:tcPr>
          <w:p>
            <w:r>
              <w:rPr>
                <w:b/>
              </w:rPr>
              <w:t>One question for the facilitator:</w:t>
            </w:r>
          </w:p>
          <w:p>
            <w:r>
              <w:t>________________________________________________________________</w:t>
            </w:r>
          </w:p>
        </w:tc>
      </w:tr>
    </w:tbl>
    <w:p>
      <w:r>
        <w:br w:type="page"/>
      </w:r>
    </w:p>
    <w:p>
      <w:pPr>
        <w:pStyle w:val="Heading1"/>
      </w:pPr>
      <w:r>
        <w:t>O02 — KUTUMBA Is / Is Not Sort</w:t>
      </w:r>
    </w:p>
    <w:tbl>
      <w:tblPr>
        <w:tblW w:type="auto" w:w="0"/>
        <w:tblLook w:firstColumn="1" w:firstRow="1" w:lastColumn="0" w:lastRow="0" w:noHBand="0" w:noVBand="1" w:val="04A0"/>
        <w:tblBorders>
          <w:top w:val="single" w:sz="10" w:color="5B1933"/>
          <w:left w:val="single" w:sz="10" w:color="5B1933"/>
          <w:bottom w:val="single" w:sz="10" w:color="5B1933"/>
          <w:right w:val="single" w:sz="10" w:color="5B1933"/>
          <w:insideH w:val="single" w:sz="10" w:color="5B1933"/>
          <w:insideV w:val="single" w:sz="10" w:color="5B1933"/>
        </w:tblBorders>
      </w:tblPr>
      <w:tblGrid>
        <w:gridCol w:w="4968"/>
        <w:gridCol w:w="4968"/>
      </w:tblGrid>
      <w:tr>
        <w:tc>
          <w:tcPr>
            <w:tcW w:type="dxa" w:w="4968"/>
          </w:tcPr>
          <w:p>
            <w:pPr>
              <w:jc w:val="center"/>
            </w:pPr>
            <w:r>
              <w:rPr>
                <w:b/>
                <w:color w:val="5B1933"/>
                <w:sz w:val="48"/>
              </w:rPr>
              <w:t>KUTUMBA IS</w:t>
            </w:r>
          </w:p>
        </w:tc>
        <w:tc>
          <w:tcPr>
            <w:tcW w:type="dxa" w:w="4968"/>
          </w:tcPr>
          <w:p>
            <w:pPr>
              <w:jc w:val="center"/>
            </w:pPr>
            <w:r>
              <w:rPr>
                <w:b/>
                <w:color w:val="5B1933"/>
                <w:sz w:val="48"/>
              </w:rPr>
              <w:t>KUTUMBA IS NOT</w:t>
            </w:r>
          </w:p>
        </w:tc>
      </w:tr>
    </w:tbl>
    <w:p>
      <w:r>
        <w:br w:type="page"/>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CARD 1</w:t>
              <w:br/>
            </w:r>
            <w:r>
              <w:rPr>
                <w:sz w:val="26"/>
              </w:rPr>
              <w:t>family formation</w:t>
            </w:r>
          </w:p>
        </w:tc>
        <w:tc>
          <w:tcPr>
            <w:tcW w:type="dxa" w:w="4752"/>
            <w:vAlign w:val="center"/>
          </w:tcPr>
          <w:p>
            <w:pPr>
              <w:spacing w:before="280" w:after="280"/>
              <w:jc w:val="center"/>
            </w:pPr>
            <w:r>
              <w:rPr>
                <w:b/>
                <w:color w:val="5B1933"/>
              </w:rPr>
              <w:t>CARD 2</w:t>
              <w:br/>
            </w:r>
            <w:r>
              <w:rPr>
                <w:sz w:val="26"/>
              </w:rPr>
              <w:t>drop-off babysitting</w:t>
            </w:r>
          </w:p>
        </w:tc>
      </w:tr>
      <w:tr>
        <w:tc>
          <w:tcPr>
            <w:tcW w:type="dxa" w:w="4752"/>
            <w:vAlign w:val="center"/>
          </w:tcPr>
          <w:p>
            <w:pPr>
              <w:spacing w:before="280" w:after="280"/>
              <w:jc w:val="center"/>
            </w:pPr>
            <w:r>
              <w:rPr>
                <w:b/>
                <w:color w:val="5B1933"/>
              </w:rPr>
              <w:t>CARD 3</w:t>
              <w:br/>
            </w:r>
            <w:r>
              <w:rPr>
                <w:sz w:val="26"/>
              </w:rPr>
              <w:t>supports temple life</w:t>
            </w:r>
          </w:p>
        </w:tc>
        <w:tc>
          <w:tcPr>
            <w:tcW w:type="dxa" w:w="4752"/>
            <w:vAlign w:val="center"/>
          </w:tcPr>
          <w:p>
            <w:pPr>
              <w:spacing w:before="280" w:after="280"/>
              <w:jc w:val="center"/>
            </w:pPr>
            <w:r>
              <w:rPr>
                <w:b/>
                <w:color w:val="5B1933"/>
              </w:rPr>
              <w:t>CARD 4</w:t>
              <w:br/>
            </w:r>
            <w:r>
              <w:rPr>
                <w:sz w:val="26"/>
              </w:rPr>
              <w:t>replacement temple</w:t>
            </w:r>
          </w:p>
        </w:tc>
      </w:tr>
      <w:tr>
        <w:tc>
          <w:tcPr>
            <w:tcW w:type="dxa" w:w="4752"/>
            <w:vAlign w:val="center"/>
          </w:tcPr>
          <w:p>
            <w:pPr>
              <w:spacing w:before="280" w:after="280"/>
              <w:jc w:val="center"/>
            </w:pPr>
            <w:r>
              <w:rPr>
                <w:b/>
                <w:color w:val="5B1933"/>
              </w:rPr>
              <w:t>CARD 5</w:t>
              <w:br/>
            </w:r>
            <w:r>
              <w:rPr>
                <w:sz w:val="26"/>
              </w:rPr>
              <w:t>parents participate</w:t>
            </w:r>
          </w:p>
        </w:tc>
        <w:tc>
          <w:tcPr>
            <w:tcW w:type="dxa" w:w="4752"/>
            <w:vAlign w:val="center"/>
          </w:tcPr>
          <w:p>
            <w:pPr>
              <w:spacing w:before="280" w:after="280"/>
              <w:jc w:val="center"/>
            </w:pPr>
            <w:r>
              <w:rPr>
                <w:b/>
                <w:color w:val="5B1933"/>
              </w:rPr>
              <w:t>CARD 6</w:t>
              <w:br/>
            </w:r>
            <w:r>
              <w:rPr>
                <w:sz w:val="26"/>
              </w:rPr>
              <w:t>competition</w:t>
            </w:r>
          </w:p>
        </w:tc>
      </w:tr>
      <w:tr>
        <w:tc>
          <w:tcPr>
            <w:tcW w:type="dxa" w:w="4752"/>
            <w:vAlign w:val="center"/>
          </w:tcPr>
          <w:p>
            <w:pPr>
              <w:spacing w:before="280" w:after="280"/>
              <w:jc w:val="center"/>
            </w:pPr>
            <w:r>
              <w:rPr>
                <w:b/>
                <w:color w:val="5B1933"/>
              </w:rPr>
              <w:t>CARD 7</w:t>
              <w:br/>
            </w:r>
            <w:r>
              <w:rPr>
                <w:sz w:val="26"/>
              </w:rPr>
              <w:t>small home practice</w:t>
            </w:r>
          </w:p>
        </w:tc>
        <w:tc>
          <w:tcPr>
            <w:tcW w:type="dxa" w:w="4752"/>
            <w:vAlign w:val="center"/>
          </w:tcPr>
          <w:p>
            <w:pPr>
              <w:spacing w:before="280" w:after="280"/>
              <w:jc w:val="center"/>
            </w:pPr>
            <w:r>
              <w:rPr>
                <w:b/>
                <w:color w:val="5B1933"/>
              </w:rPr>
              <w:t>CARD 8</w:t>
              <w:br/>
            </w:r>
            <w:r>
              <w:rPr>
                <w:sz w:val="26"/>
              </w:rPr>
              <w:t>public sādhana leaderboard</w:t>
            </w:r>
          </w:p>
        </w:tc>
      </w:tr>
      <w:tr>
        <w:tc>
          <w:tcPr>
            <w:tcW w:type="dxa" w:w="4752"/>
            <w:vAlign w:val="center"/>
          </w:tcPr>
          <w:p>
            <w:pPr>
              <w:spacing w:before="280" w:after="280"/>
              <w:jc w:val="center"/>
            </w:pPr>
            <w:r>
              <w:rPr>
                <w:b/>
                <w:color w:val="5B1933"/>
              </w:rPr>
              <w:t>CARD 9</w:t>
              <w:br/>
            </w:r>
            <w:r>
              <w:rPr>
                <w:sz w:val="26"/>
              </w:rPr>
              <w:t>respectful correction</w:t>
            </w:r>
          </w:p>
        </w:tc>
        <w:tc>
          <w:tcPr>
            <w:tcW w:type="dxa" w:w="4752"/>
            <w:vAlign w:val="center"/>
          </w:tcPr>
          <w:p>
            <w:pPr>
              <w:spacing w:before="280" w:after="280"/>
              <w:jc w:val="center"/>
            </w:pPr>
            <w:r>
              <w:rPr>
                <w:b/>
                <w:color w:val="5B1933"/>
              </w:rPr>
              <w:t>CARD 10</w:t>
              <w:br/>
            </w:r>
            <w:r>
              <w:rPr>
                <w:sz w:val="26"/>
              </w:rPr>
              <w:t>initiation or certification</w:t>
            </w:r>
          </w:p>
        </w:tc>
      </w:tr>
      <w:tr>
        <w:tc>
          <w:tcPr>
            <w:tcW w:type="dxa" w:w="4752"/>
            <w:vAlign w:val="center"/>
          </w:tcPr>
          <w:p>
            <w:pPr>
              <w:spacing w:before="280" w:after="280"/>
              <w:jc w:val="center"/>
            </w:pPr>
            <w:r>
              <w:rPr>
                <w:b/>
                <w:color w:val="5B1933"/>
              </w:rPr>
              <w:t>CARD 11</w:t>
              <w:br/>
            </w:r>
            <w:r>
              <w:rPr>
                <w:sz w:val="26"/>
              </w:rPr>
              <w:t>source-based learning</w:t>
            </w:r>
          </w:p>
        </w:tc>
        <w:tc>
          <w:tcPr>
            <w:tcW w:type="dxa" w:w="4752"/>
            <w:vAlign w:val="center"/>
          </w:tcPr>
          <w:p>
            <w:pPr>
              <w:spacing w:before="280" w:after="280"/>
              <w:jc w:val="center"/>
            </w:pPr>
            <w:r>
              <w:rPr>
                <w:b/>
                <w:color w:val="5B1933"/>
              </w:rPr>
              <w:t>CARD 12</w:t>
              <w:br/>
            </w:r>
            <w:r>
              <w:rPr>
                <w:sz w:val="26"/>
              </w:rPr>
              <w:t>place to invent philosophy</w:t>
            </w:r>
          </w:p>
        </w:tc>
      </w:tr>
    </w:tbl>
    <w:p>
      <w:r>
        <w:br w:type="page"/>
      </w:r>
    </w:p>
    <w:p>
      <w:pPr>
        <w:jc w:val="center"/>
      </w:pPr>
      <w:r>
        <w:rPr>
          <w:b/>
          <w:color w:val="5B1933"/>
          <w:sz w:val="60"/>
        </w:rPr>
        <w:t>TEACHER-ONLY</w:t>
      </w:r>
    </w:p>
    <w:p>
      <w:pPr>
        <w:pStyle w:val="Heading1"/>
      </w:pPr>
      <w:r>
        <w:t>O02 Answer Key</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Item</w:t>
            </w:r>
          </w:p>
        </w:tc>
        <w:tc>
          <w:tcPr>
            <w:tcW w:type="dxa" w:w="4968"/>
            <w:shd w:fill="5B1933"/>
            <w:tcMar>
              <w:top w:w="100" w:type="dxa"/>
              <w:start w:w="120" w:type="dxa"/>
              <w:bottom w:w="100" w:type="dxa"/>
              <w:end w:w="120" w:type="dxa"/>
            </w:tcMar>
          </w:tcPr>
          <w:p>
            <w:r>
              <w:rPr>
                <w:b/>
                <w:color w:val="FFFFFF"/>
              </w:rPr>
              <w:t>Best match / guidance</w:t>
            </w:r>
          </w:p>
        </w:tc>
      </w:tr>
      <w:tr>
        <w:tc>
          <w:tcPr>
            <w:tcW w:type="dxa" w:w="4968"/>
            <w:tcMar>
              <w:top w:w="100" w:type="dxa"/>
              <w:start w:w="120" w:type="dxa"/>
              <w:bottom w:w="100" w:type="dxa"/>
              <w:end w:w="120" w:type="dxa"/>
            </w:tcMar>
            <w:vAlign w:val="top"/>
          </w:tcPr>
          <w:p>
            <w:r>
              <w:t>KUTUMBA IS</w:t>
            </w:r>
          </w:p>
        </w:tc>
        <w:tc>
          <w:tcPr>
            <w:tcW w:type="dxa" w:w="4968"/>
            <w:tcMar>
              <w:top w:w="100" w:type="dxa"/>
              <w:start w:w="120" w:type="dxa"/>
              <w:bottom w:w="100" w:type="dxa"/>
              <w:end w:w="120" w:type="dxa"/>
            </w:tcMar>
            <w:vAlign w:val="top"/>
          </w:tcPr>
          <w:p>
            <w:r>
              <w:t>family formation; supports temple life; parents participate; small home practice; respectful correction; source-based learning</w:t>
            </w:r>
          </w:p>
        </w:tc>
      </w:tr>
      <w:tr>
        <w:tc>
          <w:tcPr>
            <w:tcW w:type="dxa" w:w="4968"/>
            <w:tcMar>
              <w:top w:w="100" w:type="dxa"/>
              <w:start w:w="120" w:type="dxa"/>
              <w:bottom w:w="100" w:type="dxa"/>
              <w:end w:w="120" w:type="dxa"/>
            </w:tcMar>
            <w:shd w:fill="FFF8E8"/>
            <w:vAlign w:val="top"/>
          </w:tcPr>
          <w:p>
            <w:r>
              <w:t>KUTUMBA IS NOT</w:t>
            </w:r>
          </w:p>
        </w:tc>
        <w:tc>
          <w:tcPr>
            <w:tcW w:type="dxa" w:w="4968"/>
            <w:tcMar>
              <w:top w:w="100" w:type="dxa"/>
              <w:start w:w="120" w:type="dxa"/>
              <w:bottom w:w="100" w:type="dxa"/>
              <w:end w:w="120" w:type="dxa"/>
            </w:tcMar>
            <w:shd w:fill="FFF8E8"/>
            <w:vAlign w:val="top"/>
          </w:tcPr>
          <w:p>
            <w:r>
              <w:t>drop-off babysitting; replacement temple; competition; public sādhana leaderboard; initiation or certification; place to invent philosophy</w:t>
            </w:r>
          </w:p>
        </w:tc>
      </w:tr>
    </w:tbl>
    <w:p>
      <w:pPr>
        <w:spacing w:after="40"/>
      </w:pPr>
    </w:p>
    <w:p>
      <w:r>
        <w:br w:type="page"/>
      </w:r>
    </w:p>
    <w:p>
      <w:pPr>
        <w:pStyle w:val="Heading1"/>
      </w:pPr>
      <w:r>
        <w:t>O03 — Six-Purpose Challenge</w:t>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PURPOSE 1</w:t>
              <w:br/>
            </w:r>
            <w:r>
              <w:rPr>
                <w:sz w:val="26"/>
              </w:rPr>
              <w:t>Home chanting / hearing</w:t>
            </w:r>
          </w:p>
        </w:tc>
        <w:tc>
          <w:tcPr>
            <w:tcW w:type="dxa" w:w="4752"/>
            <w:vAlign w:val="center"/>
          </w:tcPr>
          <w:p>
            <w:pPr>
              <w:spacing w:before="280" w:after="280"/>
              <w:jc w:val="center"/>
            </w:pPr>
            <w:r>
              <w:rPr>
                <w:b/>
                <w:color w:val="5B1933"/>
              </w:rPr>
              <w:t>PURPOSE 2</w:t>
              <w:br/>
            </w:r>
            <w:r>
              <w:rPr>
                <w:sz w:val="26"/>
              </w:rPr>
              <w:t>Temple service / association</w:t>
            </w:r>
          </w:p>
        </w:tc>
      </w:tr>
      <w:tr>
        <w:tc>
          <w:tcPr>
            <w:tcW w:type="dxa" w:w="4752"/>
            <w:vAlign w:val="center"/>
          </w:tcPr>
          <w:p>
            <w:pPr>
              <w:spacing w:before="280" w:after="280"/>
              <w:jc w:val="center"/>
            </w:pPr>
            <w:r>
              <w:rPr>
                <w:b/>
                <w:color w:val="5B1933"/>
              </w:rPr>
              <w:t>PURPOSE 3</w:t>
              <w:br/>
            </w:r>
            <w:r>
              <w:rPr>
                <w:sz w:val="26"/>
              </w:rPr>
              <w:t>Respectful family correction</w:t>
            </w:r>
          </w:p>
        </w:tc>
        <w:tc>
          <w:tcPr>
            <w:tcW w:type="dxa" w:w="4752"/>
            <w:vAlign w:val="center"/>
          </w:tcPr>
          <w:p>
            <w:pPr>
              <w:spacing w:before="280" w:after="280"/>
              <w:jc w:val="center"/>
            </w:pPr>
            <w:r>
              <w:rPr>
                <w:b/>
                <w:color w:val="5B1933"/>
              </w:rPr>
              <w:t>PURPOSE 4</w:t>
              <w:br/>
            </w:r>
            <w:r>
              <w:rPr>
                <w:sz w:val="26"/>
              </w:rPr>
              <w:t>Festival participation</w:t>
            </w:r>
          </w:p>
        </w:tc>
      </w:tr>
      <w:tr>
        <w:tc>
          <w:tcPr>
            <w:tcW w:type="dxa" w:w="4752"/>
            <w:vAlign w:val="center"/>
          </w:tcPr>
          <w:p>
            <w:pPr>
              <w:spacing w:before="280" w:after="280"/>
              <w:jc w:val="center"/>
            </w:pPr>
            <w:r>
              <w:rPr>
                <w:b/>
                <w:color w:val="5B1933"/>
              </w:rPr>
              <w:t>PURPOSE 5</w:t>
              <w:br/>
            </w:r>
            <w:r>
              <w:rPr>
                <w:sz w:val="26"/>
              </w:rPr>
              <w:t>Study readiness / source discipline</w:t>
            </w:r>
          </w:p>
        </w:tc>
        <w:tc>
          <w:tcPr>
            <w:tcW w:type="dxa" w:w="4752"/>
            <w:vAlign w:val="center"/>
          </w:tcPr>
          <w:p>
            <w:pPr>
              <w:spacing w:before="280" w:after="280"/>
              <w:jc w:val="center"/>
            </w:pPr>
            <w:r>
              <w:rPr>
                <w:b/>
                <w:color w:val="5B1933"/>
              </w:rPr>
              <w:t>PURPOSE 6</w:t>
              <w:br/>
            </w:r>
            <w:r>
              <w:rPr>
                <w:sz w:val="26"/>
              </w:rPr>
              <w:t>Family cooperation / service</w:t>
            </w:r>
          </w:p>
        </w:tc>
      </w:tr>
    </w:tbl>
    <w:p>
      <w:r>
        <w:br w:type="page"/>
      </w:r>
    </w:p>
    <w:p>
      <w:pPr>
        <w:pStyle w:val="Heading1"/>
      </w:pPr>
      <w:r>
        <w:t>O03 — Example Cards</w:t>
      </w:r>
    </w:p>
    <w:p>
      <w:pPr>
        <w:jc w:val="center"/>
      </w:pPr>
      <w:r>
        <w:t>Match each example to one purpose.</w:t>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E1</w:t>
              <w:br/>
            </w:r>
            <w:r>
              <w:rPr>
                <w:sz w:val="26"/>
              </w:rPr>
              <w:t>After dinner we chant three mahā-mantras together.</w:t>
            </w:r>
          </w:p>
        </w:tc>
        <w:tc>
          <w:tcPr>
            <w:tcW w:type="dxa" w:w="4752"/>
            <w:vAlign w:val="center"/>
          </w:tcPr>
          <w:p>
            <w:pPr>
              <w:spacing w:before="280" w:after="280"/>
              <w:jc w:val="center"/>
            </w:pPr>
            <w:r>
              <w:rPr>
                <w:b/>
                <w:color w:val="5B1933"/>
              </w:rPr>
              <w:t>E2</w:t>
              <w:br/>
            </w:r>
            <w:r>
              <w:rPr>
                <w:sz w:val="26"/>
              </w:rPr>
              <w:t>We help set up chairs for a temple program.</w:t>
            </w:r>
          </w:p>
        </w:tc>
      </w:tr>
      <w:tr>
        <w:tc>
          <w:tcPr>
            <w:tcW w:type="dxa" w:w="4752"/>
            <w:vAlign w:val="center"/>
          </w:tcPr>
          <w:p>
            <w:pPr>
              <w:spacing w:before="280" w:after="280"/>
              <w:jc w:val="center"/>
            </w:pPr>
            <w:r>
              <w:rPr>
                <w:b/>
                <w:color w:val="5B1933"/>
              </w:rPr>
              <w:t>E3</w:t>
              <w:br/>
            </w:r>
            <w:r>
              <w:rPr>
                <w:sz w:val="26"/>
              </w:rPr>
              <w:t>A parent corrects a child privately with a calm voice.</w:t>
            </w:r>
          </w:p>
        </w:tc>
        <w:tc>
          <w:tcPr>
            <w:tcW w:type="dxa" w:w="4752"/>
            <w:vAlign w:val="center"/>
          </w:tcPr>
          <w:p>
            <w:pPr>
              <w:spacing w:before="280" w:after="280"/>
              <w:jc w:val="center"/>
            </w:pPr>
            <w:r>
              <w:rPr>
                <w:b/>
                <w:color w:val="5B1933"/>
              </w:rPr>
              <w:t>E4</w:t>
              <w:br/>
            </w:r>
            <w:r>
              <w:rPr>
                <w:sz w:val="26"/>
              </w:rPr>
              <w:t>Our family joins a festival with service.</w:t>
            </w:r>
          </w:p>
        </w:tc>
      </w:tr>
      <w:tr>
        <w:tc>
          <w:tcPr>
            <w:tcW w:type="dxa" w:w="4752"/>
            <w:vAlign w:val="center"/>
          </w:tcPr>
          <w:p>
            <w:pPr>
              <w:spacing w:before="280" w:after="280"/>
              <w:jc w:val="center"/>
            </w:pPr>
            <w:r>
              <w:rPr>
                <w:b/>
                <w:color w:val="5B1933"/>
              </w:rPr>
              <w:t>E5</w:t>
              <w:br/>
            </w:r>
            <w:r>
              <w:rPr>
                <w:sz w:val="26"/>
              </w:rPr>
              <w:t>Before teaching, we open the verse link and check the source.</w:t>
            </w:r>
          </w:p>
        </w:tc>
        <w:tc>
          <w:tcPr>
            <w:tcW w:type="dxa" w:w="4752"/>
            <w:vAlign w:val="center"/>
          </w:tcPr>
          <w:p>
            <w:pPr>
              <w:spacing w:before="280" w:after="280"/>
              <w:jc w:val="center"/>
            </w:pPr>
            <w:r>
              <w:rPr>
                <w:b/>
                <w:color w:val="5B1933"/>
              </w:rPr>
              <w:t>E6</w:t>
              <w:br/>
            </w:r>
            <w:r>
              <w:rPr>
                <w:sz w:val="26"/>
              </w:rPr>
              <w:t>Siblings share clean-up jobs without ranking.</w:t>
            </w:r>
          </w:p>
        </w:tc>
      </w:tr>
    </w:tbl>
    <w:p>
      <w:r>
        <w:br w:type="page"/>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E7</w:t>
              <w:br/>
            </w:r>
            <w:r>
              <w:rPr>
                <w:sz w:val="26"/>
              </w:rPr>
              <w:t>A parent reads one short Bhāgavata passage at home.</w:t>
            </w:r>
          </w:p>
        </w:tc>
        <w:tc>
          <w:tcPr>
            <w:tcW w:type="dxa" w:w="4752"/>
            <w:vAlign w:val="center"/>
          </w:tcPr>
          <w:p>
            <w:pPr>
              <w:spacing w:before="280" w:after="280"/>
              <w:jc w:val="center"/>
            </w:pPr>
            <w:r>
              <w:rPr>
                <w:b/>
                <w:color w:val="5B1933"/>
              </w:rPr>
              <w:t>E8</w:t>
              <w:br/>
            </w:r>
            <w:r>
              <w:rPr>
                <w:sz w:val="26"/>
              </w:rPr>
              <w:t>We greet devotees and stay for association.</w:t>
            </w:r>
          </w:p>
        </w:tc>
      </w:tr>
      <w:tr>
        <w:tc>
          <w:tcPr>
            <w:tcW w:type="dxa" w:w="4752"/>
            <w:vAlign w:val="center"/>
          </w:tcPr>
          <w:p>
            <w:pPr>
              <w:spacing w:before="280" w:after="280"/>
              <w:jc w:val="center"/>
            </w:pPr>
            <w:r>
              <w:rPr>
                <w:b/>
                <w:color w:val="5B1933"/>
              </w:rPr>
              <w:t>E9</w:t>
              <w:br/>
            </w:r>
            <w:r>
              <w:rPr>
                <w:sz w:val="26"/>
              </w:rPr>
              <w:t>When speech becomes harsh, we pause and restart with respect.</w:t>
            </w:r>
          </w:p>
        </w:tc>
        <w:tc>
          <w:tcPr>
            <w:tcW w:type="dxa" w:w="4752"/>
            <w:vAlign w:val="center"/>
          </w:tcPr>
          <w:p>
            <w:pPr>
              <w:spacing w:before="280" w:after="280"/>
              <w:jc w:val="center"/>
            </w:pPr>
            <w:r>
              <w:rPr>
                <w:b/>
                <w:color w:val="5B1933"/>
              </w:rPr>
              <w:t>E10</w:t>
              <w:br/>
            </w:r>
            <w:r>
              <w:rPr>
                <w:sz w:val="26"/>
              </w:rPr>
              <w:t>We help with prasādam distribution or festival decorating.</w:t>
            </w:r>
          </w:p>
        </w:tc>
      </w:tr>
      <w:tr>
        <w:tc>
          <w:tcPr>
            <w:tcW w:type="dxa" w:w="4752"/>
            <w:vAlign w:val="center"/>
          </w:tcPr>
          <w:p>
            <w:pPr>
              <w:spacing w:before="280" w:after="280"/>
              <w:jc w:val="center"/>
            </w:pPr>
            <w:r>
              <w:rPr>
                <w:b/>
                <w:color w:val="5B1933"/>
              </w:rPr>
              <w:t>E11</w:t>
              <w:br/>
            </w:r>
            <w:r>
              <w:rPr>
                <w:sz w:val="26"/>
              </w:rPr>
              <w:t>We write a question and check śāstra instead of guessing.</w:t>
            </w:r>
          </w:p>
        </w:tc>
        <w:tc>
          <w:tcPr>
            <w:tcW w:type="dxa" w:w="4752"/>
            <w:vAlign w:val="center"/>
          </w:tcPr>
          <w:p>
            <w:pPr>
              <w:spacing w:before="280" w:after="280"/>
              <w:jc w:val="center"/>
            </w:pPr>
            <w:r>
              <w:rPr>
                <w:b/>
                <w:color w:val="5B1933"/>
              </w:rPr>
              <w:t>E12</w:t>
              <w:br/>
            </w:r>
            <w:r>
              <w:rPr>
                <w:sz w:val="26"/>
              </w:rPr>
              <w:t>Everyone carries one bag and thanks the host.</w:t>
            </w:r>
          </w:p>
        </w:tc>
      </w:tr>
    </w:tbl>
    <w:p>
      <w:r>
        <w:br w:type="page"/>
      </w:r>
    </w:p>
    <w:p>
      <w:pPr>
        <w:jc w:val="center"/>
      </w:pPr>
      <w:r>
        <w:rPr>
          <w:b/>
          <w:color w:val="5B1933"/>
          <w:sz w:val="60"/>
        </w:rPr>
        <w:t>TEACHER-ONLY</w:t>
      </w:r>
    </w:p>
    <w:p>
      <w:pPr>
        <w:pStyle w:val="Heading1"/>
      </w:pPr>
      <w:r>
        <w:t>O03 Answer Key</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Item</w:t>
            </w:r>
          </w:p>
        </w:tc>
        <w:tc>
          <w:tcPr>
            <w:tcW w:type="dxa" w:w="4968"/>
            <w:shd w:fill="5B1933"/>
            <w:tcMar>
              <w:top w:w="100" w:type="dxa"/>
              <w:start w:w="120" w:type="dxa"/>
              <w:bottom w:w="100" w:type="dxa"/>
              <w:end w:w="120" w:type="dxa"/>
            </w:tcMar>
          </w:tcPr>
          <w:p>
            <w:r>
              <w:rPr>
                <w:b/>
                <w:color w:val="FFFFFF"/>
              </w:rPr>
              <w:t>Best match / guidance</w:t>
            </w:r>
          </w:p>
        </w:tc>
      </w:tr>
      <w:tr>
        <w:tc>
          <w:tcPr>
            <w:tcW w:type="dxa" w:w="4968"/>
            <w:tcMar>
              <w:top w:w="100" w:type="dxa"/>
              <w:start w:w="120" w:type="dxa"/>
              <w:bottom w:w="100" w:type="dxa"/>
              <w:end w:w="120" w:type="dxa"/>
            </w:tcMar>
            <w:vAlign w:val="top"/>
          </w:tcPr>
          <w:p>
            <w:r>
              <w:t>E1</w:t>
            </w:r>
          </w:p>
        </w:tc>
        <w:tc>
          <w:tcPr>
            <w:tcW w:type="dxa" w:w="4968"/>
            <w:tcMar>
              <w:top w:w="100" w:type="dxa"/>
              <w:start w:w="120" w:type="dxa"/>
              <w:bottom w:w="100" w:type="dxa"/>
              <w:end w:w="120" w:type="dxa"/>
            </w:tcMar>
            <w:vAlign w:val="top"/>
          </w:tcPr>
          <w:p>
            <w:r>
              <w:t>1. Home chanting / hearing</w:t>
            </w:r>
          </w:p>
        </w:tc>
      </w:tr>
      <w:tr>
        <w:tc>
          <w:tcPr>
            <w:tcW w:type="dxa" w:w="4968"/>
            <w:tcMar>
              <w:top w:w="100" w:type="dxa"/>
              <w:start w:w="120" w:type="dxa"/>
              <w:bottom w:w="100" w:type="dxa"/>
              <w:end w:w="120" w:type="dxa"/>
            </w:tcMar>
            <w:shd w:fill="FFF8E8"/>
            <w:vAlign w:val="top"/>
          </w:tcPr>
          <w:p>
            <w:r>
              <w:t>E2</w:t>
            </w:r>
          </w:p>
        </w:tc>
        <w:tc>
          <w:tcPr>
            <w:tcW w:type="dxa" w:w="4968"/>
            <w:tcMar>
              <w:top w:w="100" w:type="dxa"/>
              <w:start w:w="120" w:type="dxa"/>
              <w:bottom w:w="100" w:type="dxa"/>
              <w:end w:w="120" w:type="dxa"/>
            </w:tcMar>
            <w:shd w:fill="FFF8E8"/>
            <w:vAlign w:val="top"/>
          </w:tcPr>
          <w:p>
            <w:r>
              <w:t>2. Temple service / association</w:t>
            </w:r>
          </w:p>
        </w:tc>
      </w:tr>
      <w:tr>
        <w:tc>
          <w:tcPr>
            <w:tcW w:type="dxa" w:w="4968"/>
            <w:tcMar>
              <w:top w:w="100" w:type="dxa"/>
              <w:start w:w="120" w:type="dxa"/>
              <w:bottom w:w="100" w:type="dxa"/>
              <w:end w:w="120" w:type="dxa"/>
            </w:tcMar>
            <w:vAlign w:val="top"/>
          </w:tcPr>
          <w:p>
            <w:r>
              <w:t>E3</w:t>
            </w:r>
          </w:p>
        </w:tc>
        <w:tc>
          <w:tcPr>
            <w:tcW w:type="dxa" w:w="4968"/>
            <w:tcMar>
              <w:top w:w="100" w:type="dxa"/>
              <w:start w:w="120" w:type="dxa"/>
              <w:bottom w:w="100" w:type="dxa"/>
              <w:end w:w="120" w:type="dxa"/>
            </w:tcMar>
            <w:vAlign w:val="top"/>
          </w:tcPr>
          <w:p>
            <w:r>
              <w:t>3. Respectful family correction</w:t>
            </w:r>
          </w:p>
        </w:tc>
      </w:tr>
      <w:tr>
        <w:tc>
          <w:tcPr>
            <w:tcW w:type="dxa" w:w="4968"/>
            <w:tcMar>
              <w:top w:w="100" w:type="dxa"/>
              <w:start w:w="120" w:type="dxa"/>
              <w:bottom w:w="100" w:type="dxa"/>
              <w:end w:w="120" w:type="dxa"/>
            </w:tcMar>
            <w:shd w:fill="FFF8E8"/>
            <w:vAlign w:val="top"/>
          </w:tcPr>
          <w:p>
            <w:r>
              <w:t>E4</w:t>
            </w:r>
          </w:p>
        </w:tc>
        <w:tc>
          <w:tcPr>
            <w:tcW w:type="dxa" w:w="4968"/>
            <w:tcMar>
              <w:top w:w="100" w:type="dxa"/>
              <w:start w:w="120" w:type="dxa"/>
              <w:bottom w:w="100" w:type="dxa"/>
              <w:end w:w="120" w:type="dxa"/>
            </w:tcMar>
            <w:shd w:fill="FFF8E8"/>
            <w:vAlign w:val="top"/>
          </w:tcPr>
          <w:p>
            <w:r>
              <w:t>4. Festival participation</w:t>
            </w:r>
          </w:p>
        </w:tc>
      </w:tr>
      <w:tr>
        <w:tc>
          <w:tcPr>
            <w:tcW w:type="dxa" w:w="4968"/>
            <w:tcMar>
              <w:top w:w="100" w:type="dxa"/>
              <w:start w:w="120" w:type="dxa"/>
              <w:bottom w:w="100" w:type="dxa"/>
              <w:end w:w="120" w:type="dxa"/>
            </w:tcMar>
            <w:vAlign w:val="top"/>
          </w:tcPr>
          <w:p>
            <w:r>
              <w:t>E5</w:t>
            </w:r>
          </w:p>
        </w:tc>
        <w:tc>
          <w:tcPr>
            <w:tcW w:type="dxa" w:w="4968"/>
            <w:tcMar>
              <w:top w:w="100" w:type="dxa"/>
              <w:start w:w="120" w:type="dxa"/>
              <w:bottom w:w="100" w:type="dxa"/>
              <w:end w:w="120" w:type="dxa"/>
            </w:tcMar>
            <w:vAlign w:val="top"/>
          </w:tcPr>
          <w:p>
            <w:r>
              <w:t>5. Study readiness / source discipline</w:t>
            </w:r>
          </w:p>
        </w:tc>
      </w:tr>
      <w:tr>
        <w:tc>
          <w:tcPr>
            <w:tcW w:type="dxa" w:w="4968"/>
            <w:tcMar>
              <w:top w:w="100" w:type="dxa"/>
              <w:start w:w="120" w:type="dxa"/>
              <w:bottom w:w="100" w:type="dxa"/>
              <w:end w:w="120" w:type="dxa"/>
            </w:tcMar>
            <w:shd w:fill="FFF8E8"/>
            <w:vAlign w:val="top"/>
          </w:tcPr>
          <w:p>
            <w:r>
              <w:t>E6</w:t>
            </w:r>
          </w:p>
        </w:tc>
        <w:tc>
          <w:tcPr>
            <w:tcW w:type="dxa" w:w="4968"/>
            <w:tcMar>
              <w:top w:w="100" w:type="dxa"/>
              <w:start w:w="120" w:type="dxa"/>
              <w:bottom w:w="100" w:type="dxa"/>
              <w:end w:w="120" w:type="dxa"/>
            </w:tcMar>
            <w:shd w:fill="FFF8E8"/>
            <w:vAlign w:val="top"/>
          </w:tcPr>
          <w:p>
            <w:r>
              <w:t>6. Family cooperation / service</w:t>
            </w:r>
          </w:p>
        </w:tc>
      </w:tr>
      <w:tr>
        <w:tc>
          <w:tcPr>
            <w:tcW w:type="dxa" w:w="4968"/>
            <w:tcMar>
              <w:top w:w="100" w:type="dxa"/>
              <w:start w:w="120" w:type="dxa"/>
              <w:bottom w:w="100" w:type="dxa"/>
              <w:end w:w="120" w:type="dxa"/>
            </w:tcMar>
            <w:vAlign w:val="top"/>
          </w:tcPr>
          <w:p>
            <w:r>
              <w:t>E7</w:t>
            </w:r>
          </w:p>
        </w:tc>
        <w:tc>
          <w:tcPr>
            <w:tcW w:type="dxa" w:w="4968"/>
            <w:tcMar>
              <w:top w:w="100" w:type="dxa"/>
              <w:start w:w="120" w:type="dxa"/>
              <w:bottom w:w="100" w:type="dxa"/>
              <w:end w:w="120" w:type="dxa"/>
            </w:tcMar>
            <w:vAlign w:val="top"/>
          </w:tcPr>
          <w:p>
            <w:r>
              <w:t>1. Home chanting / hearing</w:t>
            </w:r>
          </w:p>
        </w:tc>
      </w:tr>
      <w:tr>
        <w:tc>
          <w:tcPr>
            <w:tcW w:type="dxa" w:w="4968"/>
            <w:tcMar>
              <w:top w:w="100" w:type="dxa"/>
              <w:start w:w="120" w:type="dxa"/>
              <w:bottom w:w="100" w:type="dxa"/>
              <w:end w:w="120" w:type="dxa"/>
            </w:tcMar>
            <w:shd w:fill="FFF8E8"/>
            <w:vAlign w:val="top"/>
          </w:tcPr>
          <w:p>
            <w:r>
              <w:t>E8</w:t>
            </w:r>
          </w:p>
        </w:tc>
        <w:tc>
          <w:tcPr>
            <w:tcW w:type="dxa" w:w="4968"/>
            <w:tcMar>
              <w:top w:w="100" w:type="dxa"/>
              <w:start w:w="120" w:type="dxa"/>
              <w:bottom w:w="100" w:type="dxa"/>
              <w:end w:w="120" w:type="dxa"/>
            </w:tcMar>
            <w:shd w:fill="FFF8E8"/>
            <w:vAlign w:val="top"/>
          </w:tcPr>
          <w:p>
            <w:r>
              <w:t>2. Temple service / association</w:t>
            </w:r>
          </w:p>
        </w:tc>
      </w:tr>
      <w:tr>
        <w:tc>
          <w:tcPr>
            <w:tcW w:type="dxa" w:w="4968"/>
            <w:tcMar>
              <w:top w:w="100" w:type="dxa"/>
              <w:start w:w="120" w:type="dxa"/>
              <w:bottom w:w="100" w:type="dxa"/>
              <w:end w:w="120" w:type="dxa"/>
            </w:tcMar>
            <w:vAlign w:val="top"/>
          </w:tcPr>
          <w:p>
            <w:r>
              <w:t>E9</w:t>
            </w:r>
          </w:p>
        </w:tc>
        <w:tc>
          <w:tcPr>
            <w:tcW w:type="dxa" w:w="4968"/>
            <w:tcMar>
              <w:top w:w="100" w:type="dxa"/>
              <w:start w:w="120" w:type="dxa"/>
              <w:bottom w:w="100" w:type="dxa"/>
              <w:end w:w="120" w:type="dxa"/>
            </w:tcMar>
            <w:vAlign w:val="top"/>
          </w:tcPr>
          <w:p>
            <w:r>
              <w:t>3. Respectful family correction</w:t>
            </w:r>
          </w:p>
        </w:tc>
      </w:tr>
      <w:tr>
        <w:tc>
          <w:tcPr>
            <w:tcW w:type="dxa" w:w="4968"/>
            <w:tcMar>
              <w:top w:w="100" w:type="dxa"/>
              <w:start w:w="120" w:type="dxa"/>
              <w:bottom w:w="100" w:type="dxa"/>
              <w:end w:w="120" w:type="dxa"/>
            </w:tcMar>
            <w:shd w:fill="FFF8E8"/>
            <w:vAlign w:val="top"/>
          </w:tcPr>
          <w:p>
            <w:r>
              <w:t>E10</w:t>
            </w:r>
          </w:p>
        </w:tc>
        <w:tc>
          <w:tcPr>
            <w:tcW w:type="dxa" w:w="4968"/>
            <w:tcMar>
              <w:top w:w="100" w:type="dxa"/>
              <w:start w:w="120" w:type="dxa"/>
              <w:bottom w:w="100" w:type="dxa"/>
              <w:end w:w="120" w:type="dxa"/>
            </w:tcMar>
            <w:shd w:fill="FFF8E8"/>
            <w:vAlign w:val="top"/>
          </w:tcPr>
          <w:p>
            <w:r>
              <w:t>4. Festival participation</w:t>
            </w:r>
          </w:p>
        </w:tc>
      </w:tr>
      <w:tr>
        <w:tc>
          <w:tcPr>
            <w:tcW w:type="dxa" w:w="4968"/>
            <w:tcMar>
              <w:top w:w="100" w:type="dxa"/>
              <w:start w:w="120" w:type="dxa"/>
              <w:bottom w:w="100" w:type="dxa"/>
              <w:end w:w="120" w:type="dxa"/>
            </w:tcMar>
            <w:vAlign w:val="top"/>
          </w:tcPr>
          <w:p>
            <w:r>
              <w:t>E11</w:t>
            </w:r>
          </w:p>
        </w:tc>
        <w:tc>
          <w:tcPr>
            <w:tcW w:type="dxa" w:w="4968"/>
            <w:tcMar>
              <w:top w:w="100" w:type="dxa"/>
              <w:start w:w="120" w:type="dxa"/>
              <w:bottom w:w="100" w:type="dxa"/>
              <w:end w:w="120" w:type="dxa"/>
            </w:tcMar>
            <w:vAlign w:val="top"/>
          </w:tcPr>
          <w:p>
            <w:r>
              <w:t>5. Study readiness / source discipline</w:t>
            </w:r>
          </w:p>
        </w:tc>
      </w:tr>
      <w:tr>
        <w:tc>
          <w:tcPr>
            <w:tcW w:type="dxa" w:w="4968"/>
            <w:tcMar>
              <w:top w:w="100" w:type="dxa"/>
              <w:start w:w="120" w:type="dxa"/>
              <w:bottom w:w="100" w:type="dxa"/>
              <w:end w:w="120" w:type="dxa"/>
            </w:tcMar>
            <w:shd w:fill="FFF8E8"/>
            <w:vAlign w:val="top"/>
          </w:tcPr>
          <w:p>
            <w:r>
              <w:t>E12</w:t>
            </w:r>
          </w:p>
        </w:tc>
        <w:tc>
          <w:tcPr>
            <w:tcW w:type="dxa" w:w="4968"/>
            <w:tcMar>
              <w:top w:w="100" w:type="dxa"/>
              <w:start w:w="120" w:type="dxa"/>
              <w:bottom w:w="100" w:type="dxa"/>
              <w:end w:w="120" w:type="dxa"/>
            </w:tcMar>
            <w:shd w:fill="FFF8E8"/>
            <w:vAlign w:val="top"/>
          </w:tcPr>
          <w:p>
            <w:r>
              <w:t>6. Family cooperation / service</w:t>
            </w:r>
          </w:p>
        </w:tc>
      </w:tr>
    </w:tbl>
    <w:p>
      <w:pPr>
        <w:spacing w:after="40"/>
      </w:pPr>
    </w:p>
    <w:p>
      <w:r>
        <w:br w:type="page"/>
      </w:r>
    </w:p>
    <w:p>
      <w:pPr>
        <w:pStyle w:val="Heading1"/>
      </w:pPr>
      <w:r>
        <w:t>O04 — Scenario Challenge</w:t>
      </w:r>
    </w:p>
    <w:p>
      <w:pPr>
        <w:pStyle w:val="Heading2"/>
      </w:pPr>
      <w:r>
        <w:t>Scenario 1</w:t>
      </w:r>
    </w:p>
    <w:p>
      <w:r>
        <w:t>A family never misses Saturday but has no shared practice at home.</w:t>
      </w: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What is good?</w:t>
            </w:r>
          </w:p>
          <w:p>
            <w:r>
              <w:t>________________________________________________________________</w:t>
            </w:r>
          </w:p>
          <w:p>
            <w:r>
              <w:t>________________________________________________________________</w:t>
            </w:r>
          </w:p>
        </w:tc>
      </w:tr>
      <w:tr>
        <w:tc>
          <w:tcPr>
            <w:tcW w:type="dxa" w:w="9936"/>
          </w:tcPr>
          <w:p>
            <w:r>
              <w:rPr>
                <w:b/>
              </w:rPr>
              <w:t>What is missing?</w:t>
            </w:r>
          </w:p>
          <w:p>
            <w:r>
              <w:t>________________________________________________________________</w:t>
            </w:r>
          </w:p>
          <w:p>
            <w:r>
              <w:t>________________________________________________________________</w:t>
            </w:r>
          </w:p>
        </w:tc>
      </w:tr>
      <w:tr>
        <w:tc>
          <w:tcPr>
            <w:tcW w:type="dxa" w:w="9936"/>
          </w:tcPr>
          <w:p>
            <w:r>
              <w:rPr>
                <w:b/>
              </w:rPr>
              <w:t>What should happen next?</w:t>
            </w:r>
          </w:p>
          <w:p>
            <w:r>
              <w:t>________________________________________________________________</w:t>
            </w:r>
          </w:p>
          <w:p>
            <w:r>
              <w:t>________________________________________________________________</w:t>
            </w:r>
          </w:p>
        </w:tc>
      </w:tr>
      <w:tr>
        <w:tc>
          <w:tcPr>
            <w:tcW w:type="dxa" w:w="9936"/>
          </w:tcPr>
          <w:p>
            <w:r>
              <w:rPr>
                <w:b/>
              </w:rPr>
              <w:t>Which KUTUMBA principle applies?</w:t>
            </w:r>
          </w:p>
          <w:p>
            <w:r>
              <w:t>________________________________________________________________</w:t>
            </w:r>
          </w:p>
          <w:p>
            <w:r>
              <w:t>________________________________________________________________</w:t>
            </w:r>
          </w:p>
        </w:tc>
      </w:tr>
    </w:tbl>
    <w:p>
      <w:r>
        <w:br w:type="page"/>
      </w:r>
    </w:p>
    <w:p>
      <w:pPr>
        <w:pStyle w:val="Heading2"/>
      </w:pPr>
      <w:r>
        <w:t>Scenario 2</w:t>
      </w:r>
    </w:p>
    <w:p>
      <w:r>
        <w:t>A family chants at home but stops joining temple or devotee gatherings because “home is enough.”</w:t>
      </w: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What is good?</w:t>
            </w:r>
          </w:p>
          <w:p>
            <w:r>
              <w:t>________________________________________________________________</w:t>
            </w:r>
          </w:p>
          <w:p>
            <w:r>
              <w:t>________________________________________________________________</w:t>
            </w:r>
          </w:p>
        </w:tc>
      </w:tr>
      <w:tr>
        <w:tc>
          <w:tcPr>
            <w:tcW w:type="dxa" w:w="9936"/>
          </w:tcPr>
          <w:p>
            <w:r>
              <w:rPr>
                <w:b/>
              </w:rPr>
              <w:t>What is missing?</w:t>
            </w:r>
          </w:p>
          <w:p>
            <w:r>
              <w:t>________________________________________________________________</w:t>
            </w:r>
          </w:p>
          <w:p>
            <w:r>
              <w:t>________________________________________________________________</w:t>
            </w:r>
          </w:p>
        </w:tc>
      </w:tr>
      <w:tr>
        <w:tc>
          <w:tcPr>
            <w:tcW w:type="dxa" w:w="9936"/>
          </w:tcPr>
          <w:p>
            <w:r>
              <w:rPr>
                <w:b/>
              </w:rPr>
              <w:t>What should happen next?</w:t>
            </w:r>
          </w:p>
          <w:p>
            <w:r>
              <w:t>________________________________________________________________</w:t>
            </w:r>
          </w:p>
          <w:p>
            <w:r>
              <w:t>________________________________________________________________</w:t>
            </w:r>
          </w:p>
        </w:tc>
      </w:tr>
      <w:tr>
        <w:tc>
          <w:tcPr>
            <w:tcW w:type="dxa" w:w="9936"/>
          </w:tcPr>
          <w:p>
            <w:r>
              <w:rPr>
                <w:b/>
              </w:rPr>
              <w:t>Which KUTUMBA principle applies?</w:t>
            </w:r>
          </w:p>
          <w:p>
            <w:r>
              <w:t>________________________________________________________________</w:t>
            </w:r>
          </w:p>
          <w:p>
            <w:r>
              <w:t>________________________________________________________________</w:t>
            </w:r>
          </w:p>
        </w:tc>
      </w:tr>
    </w:tbl>
    <w:p>
      <w:r>
        <w:br w:type="page"/>
      </w:r>
    </w:p>
    <w:p>
      <w:pPr>
        <w:pStyle w:val="Heading2"/>
      </w:pPr>
      <w:r>
        <w:t>Scenario 3</w:t>
      </w:r>
    </w:p>
    <w:p>
      <w:r>
        <w:t>A child bumps a plant; another child calls names, and an adult joins the mockery.</w:t>
      </w: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What is good?</w:t>
            </w:r>
          </w:p>
          <w:p>
            <w:r>
              <w:t>________________________________________________________________</w:t>
            </w:r>
          </w:p>
          <w:p>
            <w:r>
              <w:t>________________________________________________________________</w:t>
            </w:r>
          </w:p>
        </w:tc>
      </w:tr>
      <w:tr>
        <w:tc>
          <w:tcPr>
            <w:tcW w:type="dxa" w:w="9936"/>
          </w:tcPr>
          <w:p>
            <w:r>
              <w:rPr>
                <w:b/>
              </w:rPr>
              <w:t>What is missing?</w:t>
            </w:r>
          </w:p>
          <w:p>
            <w:r>
              <w:t>________________________________________________________________</w:t>
            </w:r>
          </w:p>
          <w:p>
            <w:r>
              <w:t>________________________________________________________________</w:t>
            </w:r>
          </w:p>
        </w:tc>
      </w:tr>
      <w:tr>
        <w:tc>
          <w:tcPr>
            <w:tcW w:type="dxa" w:w="9936"/>
          </w:tcPr>
          <w:p>
            <w:r>
              <w:rPr>
                <w:b/>
              </w:rPr>
              <w:t>What should happen next?</w:t>
            </w:r>
          </w:p>
          <w:p>
            <w:r>
              <w:t>________________________________________________________________</w:t>
            </w:r>
          </w:p>
          <w:p>
            <w:r>
              <w:t>________________________________________________________________</w:t>
            </w:r>
          </w:p>
        </w:tc>
      </w:tr>
      <w:tr>
        <w:tc>
          <w:tcPr>
            <w:tcW w:type="dxa" w:w="9936"/>
          </w:tcPr>
          <w:p>
            <w:r>
              <w:rPr>
                <w:b/>
              </w:rPr>
              <w:t>Which KUTUMBA principle applies?</w:t>
            </w:r>
          </w:p>
          <w:p>
            <w:r>
              <w:t>________________________________________________________________</w:t>
            </w:r>
          </w:p>
          <w:p>
            <w:r>
              <w:t>________________________________________________________________</w:t>
            </w:r>
          </w:p>
        </w:tc>
      </w:tr>
    </w:tbl>
    <w:p>
      <w:r>
        <w:br w:type="page"/>
      </w:r>
    </w:p>
    <w:p>
      <w:pPr>
        <w:pStyle w:val="Heading2"/>
      </w:pPr>
      <w:r>
        <w:t>Scenario 4</w:t>
      </w:r>
    </w:p>
    <w:p>
      <w:r>
        <w:t>A teacher is unsure how to answer a deep question about the soul.</w:t>
      </w: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What is good?</w:t>
            </w:r>
          </w:p>
          <w:p>
            <w:r>
              <w:t>________________________________________________________________</w:t>
            </w:r>
          </w:p>
          <w:p>
            <w:r>
              <w:t>________________________________________________________________</w:t>
            </w:r>
          </w:p>
        </w:tc>
      </w:tr>
      <w:tr>
        <w:tc>
          <w:tcPr>
            <w:tcW w:type="dxa" w:w="9936"/>
          </w:tcPr>
          <w:p>
            <w:r>
              <w:rPr>
                <w:b/>
              </w:rPr>
              <w:t>What is missing?</w:t>
            </w:r>
          </w:p>
          <w:p>
            <w:r>
              <w:t>________________________________________________________________</w:t>
            </w:r>
          </w:p>
          <w:p>
            <w:r>
              <w:t>________________________________________________________________</w:t>
            </w:r>
          </w:p>
        </w:tc>
      </w:tr>
      <w:tr>
        <w:tc>
          <w:tcPr>
            <w:tcW w:type="dxa" w:w="9936"/>
          </w:tcPr>
          <w:p>
            <w:r>
              <w:rPr>
                <w:b/>
              </w:rPr>
              <w:t>What should happen next?</w:t>
            </w:r>
          </w:p>
          <w:p>
            <w:r>
              <w:t>________________________________________________________________</w:t>
            </w:r>
          </w:p>
          <w:p>
            <w:r>
              <w:t>________________________________________________________________</w:t>
            </w:r>
          </w:p>
        </w:tc>
      </w:tr>
      <w:tr>
        <w:tc>
          <w:tcPr>
            <w:tcW w:type="dxa" w:w="9936"/>
          </w:tcPr>
          <w:p>
            <w:r>
              <w:rPr>
                <w:b/>
              </w:rPr>
              <w:t>Which KUTUMBA principle applies?</w:t>
            </w:r>
          </w:p>
          <w:p>
            <w:r>
              <w:t>________________________________________________________________</w:t>
            </w:r>
          </w:p>
          <w:p>
            <w:r>
              <w:t>________________________________________________________________</w:t>
            </w:r>
          </w:p>
        </w:tc>
      </w:tr>
    </w:tbl>
    <w:p>
      <w:r>
        <w:br w:type="page"/>
      </w:r>
    </w:p>
    <w:p>
      <w:pPr>
        <w:jc w:val="center"/>
      </w:pPr>
      <w:r>
        <w:rPr>
          <w:b/>
          <w:color w:val="5B1933"/>
          <w:sz w:val="60"/>
        </w:rPr>
        <w:t>TEACHER-ONLY</w:t>
      </w:r>
    </w:p>
    <w:p>
      <w:pPr>
        <w:pStyle w:val="Heading1"/>
      </w:pPr>
      <w:r>
        <w:t>O04 Answer Key</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Item</w:t>
            </w:r>
          </w:p>
        </w:tc>
        <w:tc>
          <w:tcPr>
            <w:tcW w:type="dxa" w:w="4968"/>
            <w:shd w:fill="5B1933"/>
            <w:tcMar>
              <w:top w:w="100" w:type="dxa"/>
              <w:start w:w="120" w:type="dxa"/>
              <w:bottom w:w="100" w:type="dxa"/>
              <w:end w:w="120" w:type="dxa"/>
            </w:tcMar>
          </w:tcPr>
          <w:p>
            <w:r>
              <w:rPr>
                <w:b/>
                <w:color w:val="FFFFFF"/>
              </w:rPr>
              <w:t>Best match / guidance</w:t>
            </w:r>
          </w:p>
        </w:tc>
      </w:tr>
      <w:tr>
        <w:tc>
          <w:tcPr>
            <w:tcW w:type="dxa" w:w="4968"/>
            <w:tcMar>
              <w:top w:w="100" w:type="dxa"/>
              <w:start w:w="120" w:type="dxa"/>
              <w:bottom w:w="100" w:type="dxa"/>
              <w:end w:w="120" w:type="dxa"/>
            </w:tcMar>
            <w:vAlign w:val="top"/>
          </w:tcPr>
          <w:p>
            <w:r>
              <w:t>1</w:t>
            </w:r>
          </w:p>
        </w:tc>
        <w:tc>
          <w:tcPr>
            <w:tcW w:type="dxa" w:w="4968"/>
            <w:tcMar>
              <w:top w:w="100" w:type="dxa"/>
              <w:start w:w="120" w:type="dxa"/>
              <w:bottom w:w="100" w:type="dxa"/>
              <w:end w:w="120" w:type="dxa"/>
            </w:tcMar>
            <w:vAlign w:val="top"/>
          </w:tcPr>
          <w:p>
            <w:r>
              <w:t>Rhythm is healthy; add a tiny home practice without shame.</w:t>
            </w:r>
          </w:p>
        </w:tc>
      </w:tr>
      <w:tr>
        <w:tc>
          <w:tcPr>
            <w:tcW w:type="dxa" w:w="4968"/>
            <w:tcMar>
              <w:top w:w="100" w:type="dxa"/>
              <w:start w:w="120" w:type="dxa"/>
              <w:bottom w:w="100" w:type="dxa"/>
              <w:end w:w="120" w:type="dxa"/>
            </w:tcMar>
            <w:shd w:fill="FFF8E8"/>
            <w:vAlign w:val="top"/>
          </w:tcPr>
          <w:p>
            <w:r>
              <w:t>2</w:t>
            </w:r>
          </w:p>
        </w:tc>
        <w:tc>
          <w:tcPr>
            <w:tcW w:type="dxa" w:w="4968"/>
            <w:tcMar>
              <w:top w:w="100" w:type="dxa"/>
              <w:start w:w="120" w:type="dxa"/>
              <w:bottom w:w="100" w:type="dxa"/>
              <w:end w:w="120" w:type="dxa"/>
            </w:tcMar>
            <w:shd w:fill="FFF8E8"/>
            <w:vAlign w:val="top"/>
          </w:tcPr>
          <w:p>
            <w:r>
              <w:t>Home effort is healthy; restore association and service.</w:t>
            </w:r>
          </w:p>
        </w:tc>
      </w:tr>
      <w:tr>
        <w:tc>
          <w:tcPr>
            <w:tcW w:type="dxa" w:w="4968"/>
            <w:tcMar>
              <w:top w:w="100" w:type="dxa"/>
              <w:start w:w="120" w:type="dxa"/>
              <w:bottom w:w="100" w:type="dxa"/>
              <w:end w:w="120" w:type="dxa"/>
            </w:tcMar>
            <w:vAlign w:val="top"/>
          </w:tcPr>
          <w:p>
            <w:r>
              <w:t>3</w:t>
            </w:r>
          </w:p>
        </w:tc>
        <w:tc>
          <w:tcPr>
            <w:tcW w:type="dxa" w:w="4968"/>
            <w:tcMar>
              <w:top w:w="100" w:type="dxa"/>
              <w:start w:w="120" w:type="dxa"/>
              <w:bottom w:w="100" w:type="dxa"/>
              <w:end w:w="120" w:type="dxa"/>
            </w:tcMar>
            <w:vAlign w:val="top"/>
          </w:tcPr>
          <w:p>
            <w:r>
              <w:t>Stop mockery; calm reminder, redirect, and repair.</w:t>
            </w:r>
          </w:p>
        </w:tc>
      </w:tr>
      <w:tr>
        <w:tc>
          <w:tcPr>
            <w:tcW w:type="dxa" w:w="4968"/>
            <w:tcMar>
              <w:top w:w="100" w:type="dxa"/>
              <w:start w:w="120" w:type="dxa"/>
              <w:bottom w:w="100" w:type="dxa"/>
              <w:end w:w="120" w:type="dxa"/>
            </w:tcMar>
            <w:shd w:fill="FFF8E8"/>
            <w:vAlign w:val="top"/>
          </w:tcPr>
          <w:p>
            <w:r>
              <w:t>4</w:t>
            </w:r>
          </w:p>
        </w:tc>
        <w:tc>
          <w:tcPr>
            <w:tcW w:type="dxa" w:w="4968"/>
            <w:tcMar>
              <w:top w:w="100" w:type="dxa"/>
              <w:start w:w="120" w:type="dxa"/>
              <w:bottom w:w="100" w:type="dxa"/>
              <w:end w:w="120" w:type="dxa"/>
            </w:tcMar>
            <w:shd w:fill="FFF8E8"/>
            <w:vAlign w:val="top"/>
          </w:tcPr>
          <w:p>
            <w:r>
              <w:t>Use the deferral line and verify the source; do not speculate.</w:t>
            </w:r>
          </w:p>
        </w:tc>
      </w:tr>
    </w:tbl>
    <w:p>
      <w:pPr>
        <w:spacing w:after="40"/>
      </w:pPr>
    </w:p>
    <w:p>
      <w:r>
        <w:br w:type="page"/>
      </w:r>
    </w:p>
    <w:p>
      <w:pPr>
        <w:pStyle w:val="Heading1"/>
      </w:pPr>
      <w:r>
        <w:t>O05 — Family Compass</w:t>
      </w:r>
    </w:p>
    <w:p>
      <w:pPr>
        <w:jc w:val="center"/>
      </w:pPr>
      <w:r>
        <w:t>How should our family grow?</w:t>
      </w:r>
    </w:p>
    <w:p>
      <w:pPr>
        <w:jc w:val="center"/>
      </w:pPr>
      <w:r>
        <w:drawing>
          <wp:inline xmlns:a="http://schemas.openxmlformats.org/drawingml/2006/main" xmlns:pic="http://schemas.openxmlformats.org/drawingml/2006/picture">
            <wp:extent cx="5120640" cy="5120640"/>
            <wp:docPr id="1" name="Picture 1"/>
            <wp:cNvGraphicFramePr>
              <a:graphicFrameLocks noChangeAspect="1"/>
            </wp:cNvGraphicFramePr>
            <a:graphic>
              <a:graphicData uri="http://schemas.openxmlformats.org/drawingml/2006/picture">
                <pic:pic>
                  <pic:nvPicPr>
                    <pic:cNvPr id="0" name="compass-family.png"/>
                    <pic:cNvPicPr/>
                  </pic:nvPicPr>
                  <pic:blipFill>
                    <a:blip r:embed="rId11"/>
                    <a:stretch>
                      <a:fillRect/>
                    </a:stretch>
                  </pic:blipFill>
                  <pic:spPr>
                    <a:xfrm>
                      <a:off x="0" y="0"/>
                      <a:ext cx="5120640" cy="5120640"/>
                    </a:xfrm>
                    <a:prstGeom prst="rect"/>
                  </pic:spPr>
                </pic:pic>
              </a:graphicData>
            </a:graphic>
          </wp:inline>
        </w:drawing>
      </w: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HEAR:</w:t>
            </w:r>
          </w:p>
          <w:p>
            <w:r>
              <w:t>________________________________________________________________</w:t>
            </w:r>
          </w:p>
        </w:tc>
      </w:tr>
      <w:tr>
        <w:tc>
          <w:tcPr>
            <w:tcW w:type="dxa" w:w="9936"/>
          </w:tcPr>
          <w:p>
            <w:r>
              <w:rPr>
                <w:b/>
              </w:rPr>
              <w:t>PRACTICE:</w:t>
            </w:r>
          </w:p>
          <w:p>
            <w:r>
              <w:t>________________________________________________________________</w:t>
            </w:r>
          </w:p>
        </w:tc>
      </w:tr>
      <w:tr>
        <w:tc>
          <w:tcPr>
            <w:tcW w:type="dxa" w:w="9936"/>
          </w:tcPr>
          <w:p>
            <w:r>
              <w:rPr>
                <w:b/>
              </w:rPr>
              <w:t>SERVE:</w:t>
            </w:r>
          </w:p>
          <w:p>
            <w:r>
              <w:t>________________________________________________________________</w:t>
            </w:r>
          </w:p>
        </w:tc>
      </w:tr>
      <w:tr>
        <w:tc>
          <w:tcPr>
            <w:tcW w:type="dxa" w:w="9936"/>
          </w:tcPr>
          <w:p>
            <w:r>
              <w:rPr>
                <w:b/>
              </w:rPr>
              <w:t>ASSOCIATE:</w:t>
            </w:r>
          </w:p>
          <w:p>
            <w:r>
              <w:t>________________________________________________________________</w:t>
            </w:r>
          </w:p>
        </w:tc>
      </w:tr>
    </w:tbl>
    <w:p>
      <w:r>
        <w:br w:type="page"/>
      </w:r>
    </w:p>
    <w:p>
      <w:pPr>
        <w:pStyle w:val="Heading1"/>
      </w:pPr>
      <w:r>
        <w:t>O06 — Exit Ticket</w:t>
      </w:r>
    </w:p>
    <w:p>
      <w:pPr>
        <w:jc w:val="center"/>
      </w:pPr>
      <w:r>
        <w:t>Name: __________________________  Date: ______________</w:t>
      </w: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KUTUMBA is…</w:t>
            </w:r>
          </w:p>
          <w:p>
            <w:r>
              <w:t>________________________________________________________________</w:t>
            </w:r>
          </w:p>
          <w:p>
            <w:r>
              <w:t>________________________________________________________________</w:t>
            </w:r>
          </w:p>
        </w:tc>
      </w:tr>
      <w:tr>
        <w:tc>
          <w:tcPr>
            <w:tcW w:type="dxa" w:w="9936"/>
          </w:tcPr>
          <w:p>
            <w:r>
              <w:rPr>
                <w:b/>
              </w:rPr>
              <w:t>KUTUMBA is not…</w:t>
            </w:r>
          </w:p>
          <w:p>
            <w:r>
              <w:t>________________________________________________________________</w:t>
            </w:r>
          </w:p>
          <w:p>
            <w:r>
              <w:t>________________________________________________________________</w:t>
            </w:r>
          </w:p>
        </w:tc>
      </w:tr>
      <w:tr>
        <w:tc>
          <w:tcPr>
            <w:tcW w:type="dxa" w:w="9936"/>
          </w:tcPr>
          <w:p>
            <w:r>
              <w:rPr>
                <w:b/>
              </w:rPr>
              <w:t>One rule I understand…</w:t>
            </w:r>
          </w:p>
          <w:p>
            <w:r>
              <w:t>________________________________________________________________</w:t>
            </w:r>
          </w:p>
          <w:p>
            <w:r>
              <w:t>________________________________________________________________</w:t>
            </w:r>
          </w:p>
        </w:tc>
      </w:tr>
      <w:tr>
        <w:tc>
          <w:tcPr>
            <w:tcW w:type="dxa" w:w="9936"/>
          </w:tcPr>
          <w:p>
            <w:r>
              <w:rPr>
                <w:b/>
              </w:rPr>
              <w:t>One thing our family can try…</w:t>
            </w:r>
          </w:p>
          <w:p>
            <w:r>
              <w:t>________________________________________________________________</w:t>
            </w:r>
          </w:p>
          <w:p>
            <w:r>
              <w:t>________________________________________________________________</w:t>
            </w:r>
          </w:p>
        </w:tc>
      </w:tr>
      <w:tr>
        <w:tc>
          <w:tcPr>
            <w:tcW w:type="dxa" w:w="9936"/>
          </w:tcPr>
          <w:p>
            <w:r>
              <w:rPr>
                <w:b/>
              </w:rPr>
              <w:t>One question I still have…</w:t>
            </w:r>
          </w:p>
          <w:p>
            <w:r>
              <w:t>________________________________________________________________</w:t>
            </w:r>
          </w:p>
          <w:p>
            <w:r>
              <w:t>________________________________________________________________</w:t>
            </w:r>
          </w:p>
        </w:tc>
      </w:tr>
    </w:tbl>
    <w:tbl>
      <w:tblPr>
        <w:tblW w:type="auto" w:w="0"/>
        <w:jc w:val="center"/>
        <w:tblLayout w:type="fixed"/>
        <w:tblLook w:firstColumn="1" w:firstRow="1" w:lastColumn="0" w:lastRow="0" w:noHBand="0" w:noVBand="1" w:val="04A0"/>
        <w:tblBorders>
          <w:top w:val="single" w:sz="8" w:color="2E3033"/>
          <w:left w:val="single" w:sz="8" w:color="2E3033"/>
          <w:bottom w:val="single" w:sz="8" w:color="2E3033"/>
          <w:right w:val="single" w:sz="8" w:color="2E3033"/>
          <w:insideH w:val="single" w:sz="8" w:color="2E3033"/>
          <w:insideV w:val="single" w:sz="8" w:color="2E3033"/>
        </w:tblBorders>
      </w:tblPr>
      <w:tblGrid>
        <w:gridCol w:w="1944"/>
        <w:gridCol w:w="8136"/>
      </w:tblGrid>
      <w:tr>
        <w:tc>
          <w:tcPr>
            <w:tcW w:type="dxa" w:w="4968"/>
            <w:shd w:fill="2E3033"/>
            <w:tcMar>
              <w:top w:w="130" w:type="dxa"/>
              <w:start w:w="140" w:type="dxa"/>
              <w:bottom w:w="130" w:type="dxa"/>
              <w:end w:w="140" w:type="dxa"/>
            </w:tcMar>
            <w:vAlign w:val="center"/>
          </w:tcPr>
          <w:p>
            <w:pPr>
              <w:pStyle w:val="KUTUMBACalloutLabel"/>
              <w:jc w:val="center"/>
            </w:pPr>
            <w:r>
              <w:t>RIGHTS NOTE</w:t>
            </w:r>
          </w:p>
        </w:tc>
        <w:tc>
          <w:tcPr>
            <w:tcW w:type="dxa" w:w="4968"/>
            <w:shd w:fill="EFF0F1"/>
            <w:tcMar>
              <w:top w:w="130" w:type="dxa"/>
              <w:start w:w="140" w:type="dxa"/>
              <w:bottom w:w="130" w:type="dxa"/>
              <w:end w:w="140" w:type="dxa"/>
            </w:tcMar>
            <w:vAlign w:val="center"/>
          </w:tcPr>
          <w:p>
            <w:pPr>
              <w:pStyle w:val="KUTUMBACalloutBody"/>
            </w:pPr>
            <w:r>
              <w:t>KUTUMBA-original framing; cited third-party material retains its own rights. Human/temple review remains EXTERNAL_OPEN.</w:t>
            </w:r>
          </w:p>
        </w:tc>
      </w:tr>
    </w:tbl>
    <w:p>
      <w:pPr>
        <w:spacing w:after="20"/>
      </w:pPr>
    </w:p>
    <w:sectPr w:rsidR="00FC693F" w:rsidRPr="0006063C" w:rsidSect="00034616">
      <w:headerReference w:type="default" r:id="rId9"/>
      <w:footerReference w:type="default" r:id="rId10"/>
      <w:pgSz w:w="12240" w:h="15840"/>
      <w:pgMar w:top="1008" w:right="1152" w:bottom="1037"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eastAsia="Segoe UI" w:cs="Segoe UI"/>
        <w:b/>
        <w:color w:val="5B1933"/>
        <w:sz w:val="15"/>
      </w:rPr>
      <w:t xml:space="preserve">KUTUMBA • Families Growing in Krishna Consciousness  |  </w:t>
    </w:r>
    <w:r>
      <w:rPr>
        <w:rFonts w:ascii="Segoe UI" w:hAnsi="Segoe UI" w:eastAsia="Segoe UI" w:cs="Segoe UI"/>
        <w:color w:val="2E3033"/>
        <w:sz w:val="15"/>
      </w:rPr>
      <w:t xml:space="preserve">KUTUMBA-original framing; cited third-party material retains its own rights.  |  Page </w:t>
    </w:r>
    <w:r>
      <w:rPr>
        <w:rFonts w:ascii="Segoe UI" w:hAnsi="Segoe UI" w:eastAsia="Segoe UI" w:cs="Segoe UI"/>
        <w:sz w:val="15"/>
      </w:rPr>
      <w:fldChar w:fldCharType="begin"/>
      <w:instrText xml:space="preserve">PAGE</w:instrText>
      <w:fldChar w:fldCharType="separate"/>
      <w:t>1</w:t>
      <w:fldChar w:fldCharType="end"/>
    </w:r>
    <w:r>
      <w:rPr>
        <w:rFonts w:ascii="Segoe UI" w:hAnsi="Segoe UI" w:eastAsia="Segoe UI" w:cs="Segoe UI"/>
        <w:sz w:val="15"/>
      </w:rPr>
      <w:t xml:space="preserve"> of </w:t>
    </w:r>
    <w:r>
      <w:rPr>
        <w:rFonts w:ascii="Segoe UI" w:hAnsi="Segoe UI" w:eastAsia="Segoe UI" w:cs="Segoe UI"/>
        <w:sz w:val="15"/>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E59B24"/>
      </w:pBdr>
    </w:pPr>
    <w:r>
      <w:rPr>
        <w:rFonts w:ascii="Segoe UI" w:hAnsi="Segoe UI" w:eastAsia="Segoe UI" w:cs="Segoe UI"/>
        <w:b/>
        <w:color w:val="5B1933"/>
        <w:sz w:val="17"/>
      </w:rPr>
      <w:t xml:space="preserve">KUTUMBA  •  </w:t>
    </w:r>
    <w:r>
      <w:rPr>
        <w:rFonts w:ascii="Segoe UI" w:hAnsi="Segoe UI" w:eastAsia="Segoe UI" w:cs="Segoe UI"/>
        <w:color w:val="4F7C78"/>
        <w:sz w:val="17"/>
      </w:rPr>
      <w:t>C1-W1 • V12.2.1  |  Older teacher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Segoe UI" w:hAnsi="Segoe UI" w:eastAsia="Segoe UI" w:cs="Segoe UI"/>
      <w:b w:val="0"/>
      <w:color w:val="2E3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mbria" w:hAnsi="Cambria" w:eastAsia="Cambria" w:cs="Cambria"/>
      <w:b/>
      <w:bCs/>
      <w:color w:val="5B1933"/>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mbria" w:hAnsi="Cambria" w:eastAsia="Cambria" w:cs="Cambria"/>
      <w:b/>
      <w:bCs/>
      <w:color w:val="7A263A"/>
      <w:sz w:val="3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mbria" w:hAnsi="Cambria" w:eastAsia="Cambria" w:cs="Cambria"/>
      <w:b/>
      <w:bCs/>
      <w:color w:val="4F7C78"/>
      <w:sz w:val="24"/>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Cambria" w:hAnsi="Cambria" w:eastAsia="Cambria" w:cs="Cambria"/>
      <w:b/>
      <w:bCs/>
      <w:i/>
      <w:iCs/>
      <w:color w:val="5B193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mbria" w:hAnsi="Cambria" w:eastAsia="Cambria" w:cs="Cambria"/>
      <w:b/>
      <w:color w:val="5B193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Segoe UI" w:hAnsi="Segoe UI" w:eastAsia="Segoe UI" w:cs="Segoe UI"/>
      <w:b w:val="0"/>
      <w:i/>
      <w:iCs/>
      <w:color w:val="4F7C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eastAsia="Calibri" w:cs="Calibri"/>
      <w:b w:val="0"/>
      <w:color w:val="2E3033"/>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eastAsia="Calibri" w:cs="Calibri"/>
      <w:b w:val="0"/>
      <w:color w:val="2E3033"/>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eastAsia="Calibri" w:cs="Calibri"/>
      <w:b w:val="0"/>
      <w:color w:val="2E3033"/>
      <w:sz w:val="21"/>
    </w:rPr>
  </w:style>
  <w:style w:type="paragraph" w:styleId="ListNumber2">
    <w:name w:val="List Number 2"/>
    <w:basedOn w:val="Normal"/>
    <w:uiPriority w:val="99"/>
    <w:unhideWhenUsed/>
    <w:rsid w:val="0029639D"/>
    <w:pPr>
      <w:numPr>
        <w:numId w:val="6"/>
      </w:numPr>
      <w:spacing w:after="60"/>
      <w:contextualSpacing/>
    </w:pPr>
    <w:rPr>
      <w:rFonts w:ascii="Calibri" w:hAnsi="Calibri" w:eastAsia="Calibri" w:cs="Calibri"/>
      <w:b w:val="0"/>
      <w:color w:val="2E3033"/>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40"/>
      <w:ind w:left="360" w:right="216"/>
    </w:pPr>
    <w:rPr>
      <w:rFonts w:ascii="Cambria" w:hAnsi="Cambria" w:eastAsia="Cambria" w:cs="Cambria"/>
      <w:b w:val="0"/>
      <w:i/>
      <w:iCs/>
      <w:color w:val="5B1933"/>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egoe UI" w:hAnsi="Segoe UI" w:eastAsia="Segoe UI" w:cs="Segoe UI"/>
      <w:b/>
      <w:bCs/>
      <w:color w:val="4F7C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UTUMBAEyebrow">
    <w:name w:val="KUTUMBA Eyebrow"/>
    <w:pPr>
      <w:spacing w:after="80"/>
    </w:pPr>
    <w:rPr>
      <w:rFonts w:ascii="Segoe UI" w:hAnsi="Segoe UI" w:eastAsia="Segoe UI" w:cs="Segoe UI"/>
      <w:b/>
      <w:color w:val="E59B24"/>
      <w:sz w:val="18"/>
    </w:rPr>
  </w:style>
  <w:style w:type="paragraph" w:customStyle="1" w:styleId="KUTUMBAMeta">
    <w:name w:val="KUTUMBA Meta"/>
    <w:pPr>
      <w:spacing w:after="80"/>
    </w:pPr>
    <w:rPr>
      <w:rFonts w:ascii="Segoe UI" w:hAnsi="Segoe UI" w:eastAsia="Segoe UI" w:cs="Segoe UI"/>
      <w:b w:val="0"/>
      <w:color w:val="4F7C78"/>
      <w:sz w:val="18"/>
    </w:rPr>
  </w:style>
  <w:style w:type="paragraph" w:customStyle="1" w:styleId="KUTUMBACalloutLabel">
    <w:name w:val="KUTUMBA Callout Label"/>
    <w:pPr>
      <w:spacing w:after="80"/>
    </w:pPr>
    <w:rPr>
      <w:rFonts w:ascii="Segoe UI" w:hAnsi="Segoe UI" w:eastAsia="Segoe UI" w:cs="Segoe UI"/>
      <w:b/>
      <w:color w:val="FFFFFF"/>
      <w:sz w:val="17"/>
    </w:rPr>
  </w:style>
  <w:style w:type="paragraph" w:customStyle="1" w:styleId="KUTUMBACalloutBody">
    <w:name w:val="KUTUMBA Callout Body"/>
    <w:pPr>
      <w:spacing w:after="80"/>
    </w:pPr>
    <w:rPr>
      <w:rFonts w:ascii="Calibri" w:hAnsi="Calibri" w:eastAsia="Calibri" w:cs="Calibri"/>
      <w:b w:val="0"/>
      <w:color w:val="2E3033"/>
      <w:sz w:val="20"/>
    </w:rPr>
  </w:style>
  <w:style w:type="paragraph" w:customStyle="1" w:styleId="KUTUMBAVerseDevanagari">
    <w:name w:val="KUTUMBA Verse Devanagari"/>
    <w:pPr>
      <w:keepLines/>
      <w:spacing w:after="80"/>
    </w:pPr>
    <w:rPr>
      <w:rFonts w:ascii="Nirmala UI" w:hAnsi="Nirmala UI" w:eastAsia="Nirmala UI" w:cs="Nirmala UI"/>
      <w:b w:val="0"/>
      <w:color w:val="5B1933"/>
      <w:sz w:val="30"/>
    </w:rPr>
  </w:style>
  <w:style w:type="paragraph" w:customStyle="1" w:styleId="KUTUMBAVerseIAST">
    <w:name w:val="KUTUMBA Verse IAST"/>
    <w:pPr>
      <w:keepLines/>
      <w:spacing w:after="80"/>
    </w:pPr>
    <w:rPr>
      <w:rFonts w:ascii="Calibri" w:hAnsi="Calibri" w:eastAsia="Calibri" w:cs="Calibri"/>
      <w:b w:val="0"/>
      <w:color w:val="4F7C78"/>
      <w:sz w:val="21"/>
    </w:rPr>
  </w:style>
  <w:style w:type="paragraph" w:customStyle="1" w:styleId="KUTUMBARights">
    <w:name w:val="KUTUMBA Rights"/>
    <w:pPr>
      <w:spacing w:after="80"/>
    </w:pPr>
    <w:rPr>
      <w:rFonts w:ascii="Segoe UI" w:hAnsi="Segoe UI" w:eastAsia="Segoe UI" w:cs="Segoe UI"/>
      <w:b w:val="0"/>
      <w:color w:val="2E3033"/>
      <w:sz w:val="16"/>
    </w:rPr>
  </w:style>
  <w:style w:type="table" w:customStyle="1" w:styleId="KUTUMBATable">
    <w:name w:val="KUTUMBA Table"/>
    <w:rPr>
      <w:rFonts w:ascii="Calibri" w:hAnsi="Calibri"/>
      <w:color w:val="2E30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