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C1-W2 Older Teacher Guide (Grades 4–5)</w:t>
      </w:r>
    </w:p>
    <w:p>
      <w:pPr>
        <w:pStyle w:val="Heading1"/>
      </w:pPr>
      <w:r>
        <w:t>Objective</w:t>
      </w:r>
    </w:p>
    <w:p>
      <w:r>
        <w:t>Explain: Body changes; conscious self continues. using BG 2.13.</w:t>
      </w:r>
    </w:p>
    <w:p>
      <w:pPr>
        <w:pStyle w:val="Heading1"/>
      </w:pPr>
      <w:r>
        <w:t>Text observation</w:t>
      </w:r>
    </w:p>
    <w:p>
      <w:r>
        <w:t>Open https://vedabase.io/en/library/bg/2/13/.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Psychology/photos prove the soul.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