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C1-W4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C1-W4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Human life is a rare opportunity for self-realization. Primary: **ŚB 11.9.29** (https://vedabase.io/en/library/sb/11/9/29/).</w:t>
      </w:r>
    </w:p>
    <w:p>
      <w:pPr>
        <w:pStyle w:val="Heading1"/>
      </w:pPr>
      <w:r>
        <w:t>Essential question</w:t>
      </w:r>
    </w:p>
    <w:p>
      <w:r>
        <w:t>What deserves protected family time?</w:t>
      </w:r>
    </w:p>
    <w:p>
      <w:pPr>
        <w:pStyle w:val="Heading1"/>
      </w:pPr>
      <w:r>
        <w:t>15-minute night-before prep</w:t>
      </w:r>
    </w:p>
    <w:p>
      <w:r>
        <w:t>1. Open https://vedabase.io/en/library/sb/11/9/29/; reread Devanāgarī/IAST/teaching meaning from verse pack.</w:t>
        <w:br/>
        <w:t>2. Rehearse opening script.</w:t>
        <w:br/>
        <w:t>3. Pack younger + older materials.</w:t>
        <w:br/>
        <w:t>4. Review misconception: Fear/death pressure motivates children.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ŚB 11.9.29 — https://vedabase.io/en/library/sb/11/9/29/</w:t>
        <w:br/>
        <w:t>- Devanāgarī: लब्ध्वा सुदुर्लभमिदं बहुसम्भवान्ते मानुष्यमर्थदमनित्यमपीह धीर: । तूर्णं यतेत न पतेदनुमृत्यु यावन्नि:श्रेयसाय विषय: खलु सर्वत: स्यात् ॥ २९ ॥</w:t>
        <w:br/>
        <w:t>- IAST: labdhvā su-durlabham idaṁ bahu-sambhavānte mānuṣyam artha-dam anityam apīha dhīraḥ / tūrṇaṁ yateta na pated anu-mṛtyu yāvan niḥśreyasāya viṣayaḥ khalu sarvataḥ syāt</w:t>
        <w:br/>
        <w:t>- KUTUMBA teaching meaning: After many births one obtains the rare human form — temporary yet able to give the highest purpose. A sober person should quickly endeavor for the ultimate good while this body lasts.</w:t>
        <w:br/>
        <w:t>- Rights: Sanskrit verse text from VedaBase display; KUTUMBA teaching meaning original; no full purport.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C1-W4: Why Human Life Is Rare and Valuable.  </w:t>
        <w:br/>
        <w:t xml:space="preserve">&gt; Essential question: What deserves protected family time?  </w:t>
        <w:br/>
        <w:t xml:space="preserve">&gt; From ŚB 11.9.29: After many births one obtains the rare human form — temporary yet able to give the highest purpose. A sober person should quickly endeavor for the ultimate good while this body lasts.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Human life is a rare opportunity for self-realization.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Fear/death pressure motivates children.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C1-W4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