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C1-W5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Temporary things usable; lasting shelter in Kṛṣṇa. Primary: **BG 8.15** (https://vedabase.io/en/library/bg/8/15/).</w:t>
      </w:r>
    </w:p>
    <w:p>
      <w:pPr>
        <w:pStyle w:val="Heading1"/>
      </w:pPr>
      <w:r>
        <w:t>Essential question</w:t>
      </w:r>
    </w:p>
    <w:p>
      <w:r>
        <w:t>How can enjoyment become gratitude and service?</w:t>
      </w:r>
    </w:p>
    <w:p>
      <w:pPr>
        <w:pStyle w:val="Heading1"/>
      </w:pPr>
      <w:r>
        <w:t>15-minute night-before prep</w:t>
      </w:r>
    </w:p>
    <w:p>
      <w:r>
        <w:t>1. Open https://vedabase.io/en/library/bg/8/15/; reread Devanāgarī/IAST/teaching meaning from verse pack.</w:t>
        <w:br/>
        <w:t>2. Rehearse opening script.</w:t>
        <w:br/>
        <w:t>3. Pack younger + older materials.</w:t>
        <w:br/>
        <w:t>4. Review misconception: Material affection is worthless.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8.15 — https://vedabase.io/en/library/bg/8/15/</w:t>
        <w:br/>
        <w:t>- Devanāgarī: मामुपेत्य पुनर्जन्म दु:खालयमशाश्वतम् । नाप्नुवन्ति महात्मान: संसिद्धिं परमां गता: ॥ १५ ॥</w:t>
        <w:br/>
        <w:t>- IAST: mām upetya punar janma duḥkhālayam aśāśvatam / nāpnuvanti mahātmānaḥ saṁsiddhiṁ paramāṁ gatāḥ</w:t>
        <w:br/>
        <w:t>- KUTUMBA teaching meaning: Having attained the Lord, great souls do not return again to this temporary world of misery; they have reached the highest perfection.</w:t>
        <w:br/>
        <w:t>- Rights: Sanskrit verse text from VedaBase display; KUTUMBA teaching meaning original; no full purport.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C1-W5: The Temporary World and the Search for Permanent Happiness.  </w:t>
        <w:br/>
        <w:t xml:space="preserve">&gt; Essential question: How can enjoyment become gratitude and service?  </w:t>
        <w:br/>
        <w:t xml:space="preserve">&gt; From BG 8.15: Having attained the Lord, great souls do not return again to this temporary world of misery; they have reached the highest perfection.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Temporary things usable; lasting shelter in Kṛṣṇa.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Material affection is worthless.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