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C3-W2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C3-W2 Older Teacher Guide (Grades 4–5)</w:t>
      </w:r>
    </w:p>
    <w:p>
      <w:pPr>
        <w:pStyle w:val="Heading1"/>
      </w:pPr>
      <w:r>
        <w:t>Objective</w:t>
      </w:r>
    </w:p>
    <w:p>
      <w:r>
        <w:t>Explain: Nothing is superior to Kṛṣṇa; all rests on Him. using BG 7.7.</w:t>
      </w:r>
    </w:p>
    <w:p>
      <w:pPr>
        <w:pStyle w:val="Heading1"/>
      </w:pPr>
      <w:r>
        <w:t>Text observation</w:t>
      </w:r>
    </w:p>
    <w:p>
      <w:r>
        <w:t>Open https://vedabase.io/en/library/bg/7/7/. Students write setting/key phrase/paraphrase/what it does not say.</w:t>
      </w:r>
    </w:p>
    <w:p>
      <w:pPr>
        <w:pStyle w:val="Heading1"/>
      </w:pPr>
      <w:r>
        <w:t>Diagram / puzzle / scenarios</w:t>
      </w:r>
    </w:p>
    <w:p>
      <w:r>
        <w:t>Use V12 visuals and `activities/OLDER-ACTIVITY-PACK.md` + answer key.</w:t>
      </w:r>
    </w:p>
    <w:p>
      <w:pPr>
        <w:pStyle w:val="Heading1"/>
      </w:pPr>
      <w:r>
        <w:t>Misconception</w:t>
      </w:r>
    </w:p>
    <w:p>
      <w:r>
        <w:t>Invented līlā dialogue.</w:t>
      </w:r>
    </w:p>
    <w:p>
      <w:pPr>
        <w:pStyle w:val="Heading1"/>
      </w:pPr>
      <w:r>
        <w:t>Project / reflection / extension</w:t>
      </w:r>
    </w:p>
    <w:p>
      <w:r>
        <w:t>Cycle contribution; reflection on analogy vs scripture; reunification sentence.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C3-W2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