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C3-W6 Older Teacher Guide (Grades 4–5)</w:t>
      </w:r>
    </w:p>
    <w:p>
      <w:pPr>
        <w:pStyle w:val="Heading1"/>
      </w:pPr>
      <w:r>
        <w:t>Objective</w:t>
      </w:r>
    </w:p>
    <w:p>
      <w:r>
        <w:t>Explain: Share with joy and humility — no ranking. using Cycle 3 review (ŚB 7.5.23–24 center).</w:t>
      </w:r>
    </w:p>
    <w:p>
      <w:pPr>
        <w:pStyle w:val="Heading1"/>
      </w:pPr>
      <w:r>
        <w:t>Text observation</w:t>
      </w:r>
    </w:p>
    <w:p>
      <w:r>
        <w:t>Open https://vedabase.io/en/library/sb/7/5/23-24/.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Competitive devotion scoring.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