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C1-W3 OLDER TEACHER GUIDE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C1-W3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r>
        <w:rPr>
          <w:b/>
        </w:rPr>
        <w:t>Week:</w:t>
      </w:r>
      <w:r>
        <w:t xml:space="preserve"> The Nature of the Soul </w:t>
      </w:r>
      <w:r>
        <w:rPr>
          <w:b/>
        </w:rPr>
        <w:t>Primary:</w:t>
      </w:r>
      <w:r>
        <w:t xml:space="preserve"> BG 2.20 — https://vedabase.io/en/library/bg/2/20/ </w:t>
      </w:r>
      <w:r>
        <w:rPr>
          <w:b/>
        </w:rPr>
        <w:t>Session length:</w:t>
      </w:r>
      <w:r>
        <w:t xml:space="preserve"> ~40 minutes (parallel track ~2:30–3:10) </w:t>
      </w:r>
      <w:r>
        <w:rPr>
          <w:b/>
        </w:rPr>
        <w:t>Parents:</w:t>
      </w:r>
      <w:r>
        <w:t xml:space="preserve"> Remain onsite; reunite at 3:10 </w:t>
      </w:r>
      <w:r>
        <w:rPr>
          <w:b/>
        </w:rPr>
        <w:t>Status:</w:t>
      </w:r>
      <w:r>
        <w:t xml:space="preserve"> Internal founding-cohort teaching material — human/temple review EXTERNAL_OPEN</w:t>
      </w:r>
    </w:p>
    <w:p>
      <w:pPr>
        <w:pStyle w:val="KUTUMBAMeta"/>
        <w:jc w:val="center"/>
      </w:pPr>
      <w:r>
        <w:t>◆  ◆  ◆</w:t>
      </w:r>
    </w:p>
    <w:p>
      <w:pPr>
        <w:pStyle w:val="Heading2"/>
      </w:pPr>
      <w:r>
        <w:t>Objective</w:t>
      </w:r>
    </w:p>
    <w:p>
      <w:r>
        <w:t xml:space="preserve">Students observe BG 2.20, map jīva is/is-not (eternal, conscious, individual, minute, related in service — </w:t>
      </w:r>
      <w:r>
        <w:rPr>
          <w:b/>
        </w:rPr>
        <w:t>not</w:t>
      </w:r>
      <w:r>
        <w:t xml:space="preserve"> God Himself), complete a sun-ray diagram, practice a science deferral line, and answer: </w:t>
      </w:r>
      <w:r>
        <w:rPr>
          <w:b/>
        </w:rPr>
        <w:t>If I am a soul, how should I live?</w:t>
      </w:r>
    </w:p>
    <w:p>
      <w:pPr>
        <w:pStyle w:val="Heading2"/>
      </w:pPr>
      <w:r>
        <w:t>Exact memory phrase</w:t>
      </w:r>
    </w:p>
    <w:p>
      <w:pPr>
        <w:pStyle w:val="Quote"/>
      </w:pPr>
      <w:r>
        <w:t>I am an eternal soul — conscious, individual, and meant for Kṛṣṇa's service.</w:t>
      </w:r>
    </w:p>
    <w:p>
      <w:r>
        <w:rPr>
          <w:b/>
        </w:rPr>
        <w:t>Short echo:</w:t>
      </w:r>
      <w:r>
        <w:t xml:space="preserve"> Spark who serves — not the sun.</w:t>
      </w:r>
    </w:p>
    <w:p>
      <w:pPr>
        <w:pStyle w:val="Heading2"/>
      </w:pPr>
      <w:r>
        <w:t>Teacher background</w:t>
      </w:r>
    </w:p>
    <w:p>
      <w:pPr>
        <w:pStyle w:val="ListBullet"/>
      </w:pPr>
      <w:r>
        <w:rPr>
          <w:b/>
        </w:rPr>
        <w:t>KUTUMBA teaching meaning:</w:t>
      </w:r>
      <w:r>
        <w:t xml:space="preserve"> The soul is never born and never dies; unborn, eternal, and everlasting — not destroyed when the body is destroyed. (KUTUMBA teaching meaning — not BBT translation.)</w:t>
      </w:r>
    </w:p>
    <w:p>
      <w:pPr>
        <w:pStyle w:val="ListBullet"/>
      </w:pPr>
      <w:r>
        <w:rPr>
          <w:b/>
        </w:rPr>
        <w:t>Supporting frames:</w:t>
      </w:r>
      <w:r>
        <w:t xml:space="preserve"> BG 15.7 — eternal fragmental parts (qualitative likeness, quantitative difference); BG 2.17 — that which pervades the body is indestructible; ŚB 5.10 Jaḍa Bharata context — bodily labels do not define the soul (gentle paraphrase only).</w:t>
      </w:r>
    </w:p>
    <w:p>
      <w:pPr>
        <w:pStyle w:val="ListBullet"/>
      </w:pPr>
      <w:r>
        <w:rPr>
          <w:b/>
        </w:rPr>
        <w:t>Block:</w:t>
      </w:r>
      <w:r>
        <w:t xml:space="preserve"> “All souls are God / we are the Supreme”; “science disproved the soul”; “body contempt is spiritual.”</w:t>
      </w:r>
    </w:p>
    <w:p>
      <w:pPr>
        <w:pStyle w:val="ListBullet"/>
      </w:pPr>
      <w:r>
        <w:rPr>
          <w:b/>
        </w:rPr>
        <w:t>Science stance:</w:t>
      </w:r>
      <w:r>
        <w:t xml:space="preserve"> </w:t>
      </w:r>
      <w:r>
        <w:rPr>
          <w:b/>
        </w:rPr>
        <w:t>N/A — no empirical claim is needed for this week's doctrinal conclusion</w:t>
      </w:r>
      <w:r>
        <w:t xml:space="preserve"> about ātman. Labs measure bodies/behavior; doctrine rests on śāstra.</w:t>
      </w:r>
    </w:p>
    <w:p>
      <w:pPr>
        <w:pStyle w:val="Heading2"/>
      </w:pPr>
      <w:r>
        <w:t>Materials</w:t>
      </w:r>
    </w:p>
    <w:p>
      <w:pPr>
        <w:pStyle w:val="ListBullet"/>
      </w:pPr>
      <w:r>
        <w:t>Printed verse strip: Devanāgarī + IAST + KUTUMBA teaching meaning</w:t>
      </w:r>
    </w:p>
    <w:p>
      <w:pPr>
        <w:pStyle w:val="ListBullet"/>
      </w:pPr>
      <w:r>
        <w:t xml:space="preserve">Worksheet copies from </w:t>
      </w:r>
      <w:r>
        <w:rPr>
          <w:rFonts w:ascii="Consolas" w:hAnsi="Consolas"/>
          <w:color w:val="7A263A"/>
          <w:sz w:val="18"/>
        </w:rPr>
        <w:t>activities/OLDER-ACTIVITY-PACK.md</w:t>
      </w:r>
    </w:p>
    <w:p>
      <w:pPr>
        <w:pStyle w:val="ListBullet"/>
      </w:pPr>
      <w:r>
        <w:t>Scenario cards (‘I am God’ boast; anti-science dismissal; hygiene neglect — fictional)</w:t>
      </w:r>
    </w:p>
    <w:p>
      <w:pPr>
        <w:pStyle w:val="ListBullet"/>
      </w:pPr>
      <w:r>
        <w:t>Is/Is-not + sun-ray diagram sheet</w:t>
      </w:r>
    </w:p>
    <w:p>
      <w:pPr>
        <w:pStyle w:val="ListBullet"/>
      </w:pPr>
      <w:r>
        <w:t xml:space="preserve">Pencils; timer; </w:t>
      </w:r>
      <w:r>
        <w:rPr>
          <w:rFonts w:ascii="Consolas" w:hAnsi="Consolas"/>
          <w:color w:val="7A263A"/>
          <w:sz w:val="18"/>
        </w:rPr>
        <w:t>activities/OLDER-ANSWER-KEY.md</w:t>
      </w:r>
      <w:r>
        <w:t xml:space="preserve"> (teacher only)</w:t>
      </w:r>
    </w:p>
    <w:p>
      <w:pPr>
        <w:pStyle w:val="ListBullet"/>
      </w:pPr>
      <w:r>
        <w:t>Project contribution half-sheets</w:t>
      </w:r>
    </w:p>
    <w:p>
      <w:pPr>
        <w:pStyle w:val="ListBullet"/>
      </w:pPr>
      <w:r>
        <w:rPr>
          <w:b/>
        </w:rPr>
        <w:t>T</w:t>
      </w:r>
      <w:r>
        <w:t xml:space="preserve"> / </w:t>
      </w:r>
      <w:r>
        <w:rPr>
          <w:b/>
        </w:rPr>
        <w:t>F</w:t>
      </w:r>
      <w:r>
        <w:t xml:space="preserve"> cards for Soul Map game</w:t>
      </w:r>
    </w:p>
    <w:p>
      <w:pPr>
        <w:pStyle w:val="KUTUMBAMeta"/>
        <w:jc w:val="center"/>
      </w:pPr>
      <w:r>
        <w:t>◆  ◆  ◆</w:t>
      </w:r>
    </w:p>
    <w:p>
      <w:pPr>
        <w:pStyle w:val="Heading2"/>
      </w:pPr>
      <w:r>
        <w:t>Minute-by-minute plan</w:t>
      </w:r>
    </w:p>
    <w:p>
      <w:pPr>
        <w:pStyle w:val="Heading3"/>
      </w:pPr>
      <w:r>
        <w:t>0–5 min — Settle and hook</w:t>
      </w:r>
    </w:p>
    <w:p>
      <w:pPr>
        <w:pStyle w:val="ListNumber"/>
      </w:pPr>
      <w:r>
        <w:t>Welcome; feet on floor.</w:t>
      </w:r>
    </w:p>
    <w:p>
      <w:pPr>
        <w:pStyle w:val="ListNumber"/>
      </w:pPr>
      <w:r>
        <w:t>Hook: “If a child proudly says ‘I am God,’ what gentle correction fits — and what would shame look like?” Collect two answers; hold for verse.</w:t>
      </w:r>
    </w:p>
    <w:p>
      <w:pPr>
        <w:pStyle w:val="ListNumber"/>
      </w:pPr>
      <w:r>
        <w:t>Essential question: If I am a soul, how should I live?</w:t>
      </w:r>
    </w:p>
    <w:p>
      <w:pPr>
        <w:pStyle w:val="Heading3"/>
      </w:pPr>
      <w:r>
        <w:t>5–14 min — Primary text observation (BG 2.20)</w:t>
      </w:r>
    </w:p>
    <w:p>
      <w:pPr>
        <w:pStyle w:val="ListNumber"/>
      </w:pPr>
      <w:r>
        <w:t>Display verse; read IAST together once; Devanāgarī slowly or authorized audio.</w:t>
      </w:r>
    </w:p>
    <w:p>
      <w:pPr>
        <w:pStyle w:val="ListNumber"/>
      </w:pPr>
      <w:r>
        <w:t xml:space="preserve">Students underline: </w:t>
      </w:r>
      <w:r>
        <w:rPr>
          <w:b/>
        </w:rPr>
        <w:t>never born / never dies / not destroyed when the body is destroyed</w:t>
      </w:r>
      <w:r>
        <w:t>.</w:t>
      </w:r>
    </w:p>
    <w:p>
      <w:pPr>
        <w:pStyle w:val="ListNumber"/>
      </w:pPr>
      <w:r>
        <w:t>Observation prompts (write short answers):</w:t>
      </w:r>
    </w:p>
    <w:p>
      <w:pPr>
        <w:pStyle w:val="ListBullet2"/>
      </w:pPr>
      <w:r>
        <w:t>What continues when the body is destroyed?</w:t>
      </w:r>
    </w:p>
    <w:p>
      <w:pPr>
        <w:pStyle w:val="ListBullet2"/>
      </w:pPr>
      <w:r>
        <w:t xml:space="preserve">What is </w:t>
      </w:r>
      <w:r>
        <w:rPr>
          <w:b/>
        </w:rPr>
        <w:t>not</w:t>
      </w:r>
      <w:r>
        <w:t xml:space="preserve"> claimed (that jīva = the Supreme)?</w:t>
      </w:r>
    </w:p>
    <w:p>
      <w:pPr>
        <w:pStyle w:val="ListBullet2"/>
      </w:pPr>
      <w:r>
        <w:t>What domain does laboratory science measure?</w:t>
      </w:r>
    </w:p>
    <w:p>
      <w:pPr>
        <w:pStyle w:val="ListNumber"/>
      </w:pPr>
      <w:r>
        <w:t>Add bridges:</w:t>
      </w:r>
    </w:p>
    <w:p>
      <w:pPr>
        <w:pStyle w:val="ListBullet2"/>
      </w:pPr>
      <w:r>
        <w:t>BG 15.7 — fragmental part; spark ≠ sun.</w:t>
      </w:r>
    </w:p>
    <w:p>
      <w:pPr>
        <w:pStyle w:val="ListBullet2"/>
      </w:pPr>
      <w:r>
        <w:t>Science deferral line aloud once as a class.</w:t>
      </w:r>
    </w:p>
    <w:p>
      <w:pPr>
        <w:pStyle w:val="ListNumber"/>
      </w:pPr>
      <w:r>
        <w:t>Paraphrase only; no invented dialogue; Jaḍa Bharata only if gentle and nonviolent.</w:t>
      </w:r>
    </w:p>
    <w:p>
      <w:pPr>
        <w:pStyle w:val="Heading3"/>
      </w:pPr>
      <w:r>
        <w:t>14–22 min — Worksheet questions</w:t>
      </w:r>
    </w:p>
    <w:p>
      <w:r>
        <w:t>Students complete Section A:</w:t>
      </w:r>
    </w:p>
    <w:p>
      <w:pPr>
        <w:pStyle w:val="ListNumber"/>
      </w:pPr>
      <w:r>
        <w:t>Restate teaching meaning in one sentence.</w:t>
      </w:r>
    </w:p>
    <w:p>
      <w:pPr>
        <w:pStyle w:val="ListNumber"/>
      </w:pPr>
      <w:r>
        <w:t>Fill: eternal _______________ parts (fragmental).</w:t>
      </w:r>
    </w:p>
    <w:p>
      <w:pPr>
        <w:pStyle w:val="ListNumber"/>
      </w:pPr>
      <w:r>
        <w:t>Mark IS / IS NOT for body, Supreme, conscious individual, service.</w:t>
      </w:r>
    </w:p>
    <w:p>
      <w:pPr>
        <w:pStyle w:val="ListNumber"/>
      </w:pPr>
      <w:r>
        <w:t>Write a gentle correction for “I am God.”</w:t>
      </w:r>
    </w:p>
    <w:p>
      <w:pPr>
        <w:pStyle w:val="ListNumber"/>
      </w:pPr>
      <w:r>
        <w:t>Write science deferral in own words.</w:t>
      </w:r>
    </w:p>
    <w:p>
      <w:pPr>
        <w:pStyle w:val="ListNumber"/>
      </w:pPr>
      <w:r>
        <w:t>Name one body-care act as service readiness.</w:t>
      </w:r>
    </w:p>
    <w:p>
      <w:r>
        <w:t>Circulate with answer key for directions, not ranks.</w:t>
      </w:r>
    </w:p>
    <w:p>
      <w:pPr>
        <w:pStyle w:val="Heading3"/>
      </w:pPr>
      <w:r>
        <w:t>22–28 min — Scenario cards (small groups)</w:t>
      </w:r>
    </w:p>
    <w:p>
      <w:r>
        <w:rPr>
          <w:b/>
        </w:rPr>
        <w:t>Card A — Child: ‘I am God.’</w:t>
      </w:r>
      <w:r>
        <w:t xml:space="preserve"> Mistaken: Soul equals the Supreme. </w:t>
      </w:r>
      <w:r>
        <w:rPr>
          <w:b/>
        </w:rPr>
        <w:t>Card B — Adult: ‘Science disproved the soul.’</w:t>
      </w:r>
      <w:r>
        <w:t xml:space="preserve"> Mistaken: Empiricism settled ātman. </w:t>
      </w:r>
      <w:r>
        <w:rPr>
          <w:b/>
        </w:rPr>
        <w:t>Card C — Family neglects hygiene ‘because we are soul.’</w:t>
      </w:r>
      <w:r>
        <w:t xml:space="preserve"> Mistaken: Body contempt is spiritual.</w:t>
      </w:r>
    </w:p>
    <w:p>
      <w:r>
        <w:t>Each group writes mistaken conclusion / principle / compassionate response / better action / what not to say. Share 60 seconds.</w:t>
      </w:r>
    </w:p>
    <w:p>
      <w:pPr>
        <w:pStyle w:val="Heading3"/>
      </w:pPr>
      <w:r>
        <w:t>28–33 min — Puzzle / game: Soul Map True/False</w:t>
      </w:r>
    </w:p>
    <w:p>
      <w:pPr>
        <w:pStyle w:val="ListNumber"/>
      </w:pPr>
      <w:r>
        <w:t>Teacher reads statements (examples below).</w:t>
      </w:r>
    </w:p>
    <w:p>
      <w:pPr>
        <w:pStyle w:val="ListNumber"/>
      </w:pPr>
      <w:r>
        <w:t xml:space="preserve">Teams hold </w:t>
      </w:r>
      <w:r>
        <w:rPr>
          <w:b/>
        </w:rPr>
        <w:t>T</w:t>
      </w:r>
      <w:r>
        <w:t xml:space="preserve"> or </w:t>
      </w:r>
      <w:r>
        <w:rPr>
          <w:b/>
        </w:rPr>
        <w:t>F</w:t>
      </w:r>
      <w:r>
        <w:t>, then one sentence why.</w:t>
      </w:r>
    </w:p>
    <w:p>
      <w:pPr>
        <w:pStyle w:val="ListNumber"/>
      </w:pPr>
      <w:r>
        <w:t>Four to five rounds; respectful energy; no mocking.</w:t>
      </w:r>
    </w:p>
    <w:p>
      <w:r>
        <w:t>Sample statements:</w:t>
      </w:r>
    </w:p>
    <w:p>
      <w:pPr>
        <w:pStyle w:val="ListBullet"/>
      </w:pPr>
      <w:r>
        <w:t>The soul is never born. (T)</w:t>
      </w:r>
    </w:p>
    <w:p>
      <w:pPr>
        <w:pStyle w:val="ListBullet"/>
      </w:pPr>
      <w:r>
        <w:t>The jīva is God Himself. (F)</w:t>
      </w:r>
    </w:p>
    <w:p>
      <w:pPr>
        <w:pStyle w:val="ListBullet"/>
      </w:pPr>
      <w:r>
        <w:t>Labs prove the soul exists. (F)</w:t>
      </w:r>
    </w:p>
    <w:p>
      <w:pPr>
        <w:pStyle w:val="ListBullet"/>
      </w:pPr>
      <w:r>
        <w:t>Caring for the body can support service. (T)</w:t>
      </w:r>
    </w:p>
    <w:p>
      <w:pPr>
        <w:pStyle w:val="ListBullet"/>
      </w:pPr>
      <w:r>
        <w:t>Bodily job labels fully define the person. (F)</w:t>
      </w:r>
    </w:p>
    <w:p>
      <w:pPr>
        <w:pStyle w:val="Heading3"/>
      </w:pPr>
      <w:r>
        <w:t>33–37 min — Diagram task</w:t>
      </w:r>
    </w:p>
    <w:p>
      <w:r>
        <w:t xml:space="preserve">Complete is/is-not table and sun ← ray sketch. Circle </w:t>
      </w:r>
      <w:r>
        <w:rPr>
          <w:b/>
        </w:rPr>
        <w:t>service relationship</w:t>
      </w:r>
      <w:r>
        <w:t>. Write short echo inside. Low-risk examples only.</w:t>
      </w:r>
    </w:p>
    <w:p>
      <w:pPr>
        <w:pStyle w:val="Heading3"/>
      </w:pPr>
      <w:r>
        <w:t>37–40 min — Project contribution + reflection + handoff</w:t>
      </w:r>
    </w:p>
    <w:p>
      <w:pPr>
        <w:pStyle w:val="ListNumber"/>
      </w:pPr>
      <w:r>
        <w:t>Project: “Because I am a soul, this week I will live by _______________.”</w:t>
      </w:r>
    </w:p>
    <w:p>
      <w:pPr>
        <w:pStyle w:val="ListNumber"/>
      </w:pPr>
      <w:r>
        <w:t>Reflection: How do BG 2.20 and BG 15.7 together block both nihilism and “I am God”?</w:t>
      </w:r>
    </w:p>
    <w:p>
      <w:pPr>
        <w:pStyle w:val="ListNumber"/>
      </w:pPr>
      <w:r>
        <w:t>Cleanup; reunification sheets ready.</w:t>
      </w:r>
    </w:p>
    <w:p>
      <w:pPr>
        <w:pStyle w:val="ListNumber"/>
      </w:pPr>
      <w:r>
        <w:t>Parent handoff: daily phrase + one care act as service readiness; keep science deferral ready.</w:t>
      </w:r>
    </w:p>
    <w:p>
      <w:pPr>
        <w:pStyle w:val="Heading2"/>
      </w:pPr>
      <w:r>
        <w:t>Extension (if group finishes early)</w:t>
      </w:r>
    </w:p>
    <w:p>
      <w:r>
        <w:t>One gentle Jaḍa Bharata status-label point (ŚB 5.10) — nonviolent, no invented dialogue — connecting bodily labels ≠ soul identity.</w:t>
      </w:r>
    </w:p>
    <w:p>
      <w:pPr>
        <w:pStyle w:val="Heading2"/>
      </w:pPr>
      <w:r>
        <w:t>Answer key pointer</w:t>
      </w:r>
    </w:p>
    <w:p>
      <w:r>
        <w:t xml:space="preserve">Teacher-facing expected answers: </w:t>
      </w:r>
      <w:r>
        <w:rPr>
          <w:rFonts w:ascii="Consolas" w:hAnsi="Consolas"/>
          <w:color w:val="7A263A"/>
          <w:sz w:val="18"/>
        </w:rPr>
        <w:t>activities/OLDER-ANSWER-KEY.md</w:t>
      </w:r>
      <w:r>
        <w:t>. Do not distribute during first attempt.</w:t>
      </w:r>
    </w:p>
    <w:p>
      <w:pPr>
        <w:pStyle w:val="Heading2"/>
      </w:pPr>
      <w:r>
        <w:t>Behavior and privacy</w:t>
      </w:r>
    </w:p>
    <w:p>
      <w:pPr>
        <w:pStyle w:val="ListBullet"/>
      </w:pPr>
      <w:r>
        <w:t>Redirect “I am God” boasts without public shame: “Dear spark who serves.”</w:t>
      </w:r>
    </w:p>
    <w:p>
      <w:pPr>
        <w:pStyle w:val="ListBullet"/>
      </w:pPr>
      <w:r>
        <w:t>No ranking; no forced metaphysical debates with visitors.</w:t>
      </w:r>
    </w:p>
    <w:p>
      <w:pPr>
        <w:pStyle w:val="ListBullet"/>
      </w:pPr>
      <w:r>
        <w:t>Snack/water on main schedule only — not track bribes.</w:t>
      </w:r>
    </w:p>
    <w:p>
      <w:pPr>
        <w:pStyle w:val="Heading1"/>
      </w:pPr>
      <w:r>
        <w:t>Instructional visuals</w:t>
      </w:r>
    </w:p>
    <w:p>
      <w:r>
        <w:drawing>
          <wp:inline xmlns:a="http://schemas.openxmlformats.org/drawingml/2006/main" xmlns:pic="http://schemas.openxmlformats.org/drawingml/2006/picture">
            <wp:extent cx="5303520" cy="68633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se-c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6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Original KUTUMBA visual: verse-card.png</w:t>
      </w:r>
    </w:p>
    <w:p>
      <w:r>
        <w:drawing>
          <wp:inline xmlns:a="http://schemas.openxmlformats.org/drawingml/2006/main" xmlns:pic="http://schemas.openxmlformats.org/drawingml/2006/picture">
            <wp:extent cx="5303520" cy="27843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cept-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Original KUTUMBA visual: concept-diagram.png</w:t>
      </w:r>
    </w:p>
    <w:p>
      <w:r>
        <w:drawing>
          <wp:inline xmlns:a="http://schemas.openxmlformats.org/drawingml/2006/main" xmlns:pic="http://schemas.openxmlformats.org/drawingml/2006/picture">
            <wp:extent cx="5303520" cy="68633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-art-young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6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Original KUTUMBA visual: line-art-younger.png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C1-W3  |  older-teacher-guide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