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C2-W6 YOUNGER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Week:</w:t>
      </w:r>
      <w:r>
        <w:t xml:space="preserve"> Integration Night: Choice, Consequence, and the Modes </w:t>
      </w:r>
      <w:r>
        <w:rPr>
          <w:b/>
        </w:rPr>
        <w:t>Primary:</w:t>
      </w:r>
      <w:r>
        <w:t xml:space="preserve"> Cycle 2 review (BG 18.63 center) — https://vedabase.io/en/library/bg/18/63/ </w:t>
      </w:r>
      <w:r>
        <w:rPr>
          <w:b/>
        </w:rPr>
        <w:t>Session length:</w:t>
      </w:r>
      <w:r>
        <w:t xml:space="preserve"> 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Children can say the memory phrase and complete one movement + one craft that reinforce this week's idea without fear or shame.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Retrieve, repair, and choose again — without ranking.</w:t>
      </w:r>
    </w:p>
    <w:p>
      <w:pPr>
        <w:pStyle w:val="Heading2"/>
      </w:pPr>
      <w:r>
        <w:t>Teacher background (2 minutes)</w:t>
      </w:r>
    </w:p>
    <w:p>
      <w:pPr>
        <w:pStyle w:val="ListBullet"/>
      </w:pPr>
      <w:r>
        <w:rPr>
          <w:b/>
        </w:rPr>
        <w:t>KUTUMBA teaching meaning:</w:t>
      </w:r>
      <w:r>
        <w:t xml:space="preserve"> Choice, consequence, and the modes must form one coherent family practice — synthesis, not new doctrine.</w:t>
      </w:r>
    </w:p>
    <w:p>
      <w:pPr>
        <w:pStyle w:val="ListBullet"/>
      </w:pPr>
      <w:r>
        <w:rPr>
          <w:b/>
        </w:rPr>
        <w:t>Child-facing paraphrase:</w:t>
      </w:r>
      <w:r>
        <w:t xml:space="preserve"> We remember five friend-ideas from Cycle 2 and practice kindness without winning trophies.</w:t>
      </w:r>
    </w:p>
    <w:p>
      <w:pPr>
        <w:pStyle w:val="ListBullet"/>
      </w:pPr>
      <w:r>
        <w:rPr>
          <w:b/>
        </w:rPr>
        <w:t>Block:</w:t>
      </w:r>
      <w:r>
        <w:t xml:space="preserve"> Integration night means competing to sound the most advanced.</w:t>
      </w:r>
    </w:p>
    <w:p>
      <w:pPr>
        <w:pStyle w:val="ListBullet"/>
      </w:pPr>
      <w:r>
        <w:rPr>
          <w:b/>
        </w:rPr>
        <w:t>Do not:</w:t>
      </w:r>
      <w:r>
        <w:t xml:space="preserve"> invent deity dialogue; force confessions; rank children; use scary imagery.</w:t>
      </w:r>
    </w:p>
    <w:p>
      <w:pPr>
        <w:pStyle w:val="Heading2"/>
      </w:pPr>
      <w:r>
        <w:t>Materials</w:t>
      </w:r>
    </w:p>
    <w:p>
      <w:pPr>
        <w:pStyle w:val="ListBullet"/>
      </w:pPr>
      <w:r>
        <w:t>Printed line art if available (</w:t>
      </w:r>
      <w:r>
        <w:rPr>
          <w:rFonts w:ascii="Consolas" w:hAnsi="Consolas"/>
          <w:color w:val="7A263A"/>
          <w:sz w:val="18"/>
        </w:rPr>
        <w:t>visuals/V12/line-art-younger.png</w:t>
      </w:r>
      <w:r>
        <w:t>)</w:t>
      </w:r>
    </w:p>
    <w:p>
      <w:pPr>
        <w:pStyle w:val="ListBullet"/>
      </w:pPr>
      <w:r>
        <w:t>Crayons, tape, scissors (teacher-only for youngers)</w:t>
      </w:r>
    </w:p>
    <w:p>
      <w:pPr>
        <w:pStyle w:val="ListBullet"/>
      </w:pPr>
      <w:r>
        <w:t>Soft toss object; two baskets or mats for movement game</w:t>
      </w:r>
    </w:p>
    <w:p>
      <w:pPr>
        <w:pStyle w:val="ListBullet"/>
      </w:pPr>
      <w:r>
        <w:t>Card stock for memory cards</w:t>
      </w:r>
    </w:p>
    <w:p>
      <w:pPr>
        <w:pStyle w:val="ListBullet"/>
      </w:pPr>
      <w:r>
        <w:t>Snack/water only after reunification (no weekly meal)</w:t>
      </w:r>
    </w:p>
    <w:p>
      <w:pPr>
        <w:pStyle w:val="Heading2"/>
      </w:pPr>
      <w:r>
        <w:t>Minute-by-minute plan</w:t>
      </w:r>
    </w:p>
    <w:p>
      <w:pPr>
        <w:pStyle w:val="Heading3"/>
      </w:pPr>
      <w:r>
        <w:t>0–5 Opening</w:t>
      </w:r>
    </w:p>
    <w:p>
      <w:pPr>
        <w:pStyle w:val="ListNumber"/>
      </w:pPr>
      <w:r>
        <w:t>Welcome by name; feet on floor.</w:t>
      </w:r>
    </w:p>
    <w:p>
      <w:pPr>
        <w:pStyle w:val="ListNumber"/>
      </w:pPr>
      <w:r>
        <w:t>Echo memory phrase three times with clap rhythm.</w:t>
      </w:r>
    </w:p>
    <w:p>
      <w:pPr>
        <w:pStyle w:val="ListNumber"/>
      </w:pPr>
      <w:r>
        <w:t>Show one picture cue for the week: Five paper beads on a string labeled with simple C2 words..</w:t>
      </w:r>
    </w:p>
    <w:p>
      <w:pPr>
        <w:pStyle w:val="Heading3"/>
      </w:pPr>
      <w:r>
        <w:t>5–13 Story script (~8 minutes)</w:t>
      </w:r>
    </w:p>
    <w:p>
      <w:r>
        <w:t>Say this spine (paraphrase only; do not invent dialogue):</w:t>
      </w:r>
    </w:p>
    <w:p>
      <w:pPr>
        <w:pStyle w:val="Quote"/>
      </w:pPr>
      <w:r>
        <w:t>This cycle we learned: actions have fruits; the next choice matters; the body is like clothes; moods can color our day; and seeking Kṛṣṇa matters more than only decorating temporary things. Tonight we string those ideas like beads. No one is better than another. We help each other remember.</w:t>
      </w:r>
    </w:p>
    <w:p>
      <w:pPr>
        <w:pStyle w:val="Heading3"/>
      </w:pPr>
      <w:r>
        <w:t>Wonder questions</w:t>
      </w:r>
    </w:p>
    <w:p>
      <w:pPr>
        <w:pStyle w:val="ListNumber"/>
      </w:pPr>
      <w:r>
        <w:t>Which bead do you remember?</w:t>
      </w:r>
    </w:p>
    <w:p>
      <w:pPr>
        <w:pStyle w:val="ListNumber"/>
      </w:pPr>
      <w:r>
        <w:t>How can we help a friend remember?</w:t>
      </w:r>
    </w:p>
    <w:p>
      <w:pPr>
        <w:pStyle w:val="ListNumber"/>
      </w:pPr>
      <w:r>
        <w:t>What is one kind choice tonight?</w:t>
      </w:r>
    </w:p>
    <w:p>
      <w:pPr>
        <w:pStyle w:val="Heading3"/>
      </w:pPr>
      <w:r>
        <w:t>13–20 Movement game — Bead walk</w:t>
      </w:r>
    </w:p>
    <w:p>
      <w:r>
        <w:t>Steps:</w:t>
      </w:r>
    </w:p>
    <w:p>
      <w:pPr>
        <w:pStyle w:val="ListNumber"/>
      </w:pPr>
      <w:r>
        <w:t>Five floor spots for C2 ideas.</w:t>
      </w:r>
    </w:p>
    <w:p>
      <w:pPr>
        <w:pStyle w:val="ListNumber"/>
      </w:pPr>
      <w:r>
        <w:t>Children walk gently to a called bead and say a child-friendly word.</w:t>
      </w:r>
    </w:p>
    <w:p>
      <w:pPr>
        <w:pStyle w:val="ListNumber"/>
      </w:pPr>
      <w:r>
        <w:t>Freeze and say memory phrase.</w:t>
      </w:r>
    </w:p>
    <w:p>
      <w:pPr>
        <w:pStyle w:val="ListNumber"/>
      </w:pPr>
      <w:r>
        <w:t>Freeze cue: hands on heart; repeat memory phrase.</w:t>
      </w:r>
    </w:p>
    <w:p>
      <w:pPr>
        <w:pStyle w:val="Heading3"/>
      </w:pPr>
      <w:r>
        <w:t>20–32 Craft — Retrieval bracelet</w:t>
      </w:r>
    </w:p>
    <w:p>
      <w:r>
        <w:t>Steps:</w:t>
      </w:r>
    </w:p>
    <w:p>
      <w:pPr>
        <w:pStyle w:val="ListNumber"/>
      </w:pPr>
      <w:r>
        <w:t>String five paper beads.</w:t>
      </w:r>
    </w:p>
    <w:p>
      <w:pPr>
        <w:pStyle w:val="ListNumber"/>
      </w:pPr>
      <w:r>
        <w:t>Draw one symbol per bead.</w:t>
      </w:r>
    </w:p>
    <w:p>
      <w:pPr>
        <w:pStyle w:val="ListNumber"/>
      </w:pPr>
      <w:r>
        <w:t>Add a tag: ‘No ranking — only remembering.’</w:t>
      </w:r>
    </w:p>
    <w:p>
      <w:pPr>
        <w:pStyle w:val="ListNumber"/>
      </w:pPr>
      <w:r>
        <w:t>Write or sticker the memory phrase on the craft.</w:t>
      </w:r>
    </w:p>
    <w:p>
      <w:pPr>
        <w:pStyle w:val="Heading3"/>
      </w:pPr>
      <w:r>
        <w:t>32–38 Printable / quiet task</w:t>
      </w:r>
    </w:p>
    <w:p>
      <w:r>
        <w:t>Children color the week line art and circle one home place where they will remember the phrase.</w:t>
      </w:r>
    </w:p>
    <w:p>
      <w:pPr>
        <w:pStyle w:val="Heading3"/>
      </w:pPr>
      <w:r>
        <w:t>38–40 Cleanup / parent handoff</w:t>
      </w:r>
    </w:p>
    <w:p>
      <w:r>
        <w:t>Clean mats; show craft to parent; one sentence: “Our phrase is: Retrieve, repair, and choose again — without ranking..”</w:t>
      </w:r>
    </w:p>
    <w:p>
      <w:pPr>
        <w:pStyle w:val="Heading2"/>
      </w:pPr>
      <w:r>
        <w:t>Behavior redirects</w:t>
      </w:r>
    </w:p>
    <w:p>
      <w:pPr>
        <w:pStyle w:val="ListNumber"/>
      </w:pPr>
      <w:r>
        <w:t>Calm reminder → 2. Offer choice (sit spot / helper job) → 3. Quiet reset visible to parents → 4. Parent involvement. Never shame, yell, or force chanting.</w:t>
      </w:r>
    </w:p>
    <w:p>
      <w:pPr>
        <w:pStyle w:val="Heading2"/>
      </w:pPr>
      <w:r>
        <w:t>Backup (if energy crashes)</w:t>
      </w:r>
    </w:p>
    <w:p>
      <w:r>
        <w:t>Soft toss while answering: “One kind next step at home is ___.”</w:t>
      </w:r>
    </w:p>
    <w:p>
      <w:pPr>
        <w:pStyle w:val="Heading2"/>
      </w:pPr>
      <w:r>
        <w:t>Materials checklist / cleanup</w:t>
      </w:r>
    </w:p>
    <w:p>
      <w:r>
        <w:t>Bag crayons; wipe table; leave host space cleaner; return line-art masters to teacher folder.</w:t>
      </w:r>
    </w:p>
    <w:p>
      <w:pPr>
        <w:pStyle w:val="Heading1"/>
      </w:pPr>
      <w:r>
        <w:t>Instructional visuals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e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verse-card.png</w:t>
      </w:r>
    </w:p>
    <w:p>
      <w:r>
        <w:drawing>
          <wp:inline xmlns:a="http://schemas.openxmlformats.org/drawingml/2006/main" xmlns:pic="http://schemas.openxmlformats.org/drawingml/2006/picture"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concept-diagram.png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-art-young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line-art-younger.png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C2-W6  |  younger-teacher-guide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