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run a station or two-minute source explanation and help draft the baseline.</w:t>
      </w:r>
    </w:p>
    <w:p>
      <w:pPr>
        <w:pStyle w:val="Heading2"/>
      </w:pPr>
      <w:r>
        <w:t>Exact memory / thesis line</w:t>
      </w:r>
    </w:p>
    <w:p>
      <w:pPr>
        <w:pStyle w:val="Quote"/>
      </w:pPr>
      <w:r>
        <w:t>BG 5.29 · BG 7.7 · BG 4.34 · CC Antya 20.12 · ŚB 7.5.23–24 — learned, shared, continued.</w:t>
      </w:r>
    </w:p>
    <w:p>
      <w:pPr>
        <w:pStyle w:val="Heading2"/>
      </w:pPr>
      <w:r>
        <w:t>Teacher background</w:t>
      </w:r>
    </w:p>
    <w:p>
      <w:r>
        <w:t>Primary: Cycle 3 review chain: BG 5.29 · BG 7.7 · BG 4.34 · CC Antya 20.12 · ŚB 7.5.23–24 — https://vedabase.io/en/library/sb/7/5/23-24/</w:t>
      </w:r>
    </w:p>
    <w:p>
      <w:r>
        <w:t>IAST: BG 5.29 · BG 7.7 · BG 4.34 · CC Antya 20.12 · ŚB 7.5.23–24</w:t>
      </w:r>
    </w:p>
    <w:p>
      <w:r>
        <w:t>Teaching meaning: Bhakti Mela — review the Cycle 3 chain (peace formula, Kṛṣṇa’s supremacy, guru–sādhu–śāstra, saṅkīrtana victory, nine processes) and celebrate family presentation without ranking.</w:t>
      </w:r>
    </w:p>
    <w:p>
      <w:r>
        <w:t>Block: Competitive scoring of devotion / replacing CC Antya 20.12 with vague ‘holy name’ in the review chain.</w:t>
      </w:r>
    </w:p>
    <w:p>
      <w:pPr>
        <w:pStyle w:val="Heading2"/>
      </w:pPr>
      <w:r>
        <w:t>Timed run-of-show (about 40 minutes)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Instructions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Hook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Pose essential question: How do we celebrate what we learned — with joy, accuracy, and no ranking? Collect 2–3 short answers without debate.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Text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Display Devanāgarī + IAST. Students mark keywords. Read teaching meaning in full.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Case lab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one case from the main guide; students write mistaken conclusion → repair.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25–33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Activity pack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Complete OLDER-ACTIVITY-PACK primary task; use answer key privately.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33–38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Two volunteers; no ranking; source must be named.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38–40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Restate home practice: Begin the thirty-day baseline with the smallest daily practice.</w:t>
            </w:r>
          </w:p>
        </w:tc>
      </w:tr>
    </w:tbl>
    <w:p>
      <w:pPr>
        <w:spacing w:after="40"/>
      </w:pPr>
    </w:p>
    <w:p>
      <w:pPr>
        <w:pStyle w:val="Heading2"/>
      </w:pPr>
      <w:r>
        <w:t>Text protocol (do this every week)</w:t>
      </w:r>
    </w:p>
    <w:p>
      <w:pPr>
        <w:pStyle w:val="ListNumber"/>
      </w:pPr>
      <w:r>
        <w:t>Student writes the reference.</w:t>
      </w:r>
    </w:p>
    <w:p>
      <w:pPr>
        <w:pStyle w:val="ListNumber"/>
      </w:pPr>
      <w:r>
        <w:t>Student underlines 3–6 keywords in IAST or teaching meaning.</w:t>
      </w:r>
    </w:p>
    <w:p>
      <w:pPr>
        <w:pStyle w:val="ListNumber"/>
      </w:pPr>
      <w:r>
        <w:t>Student restates the teaching meaning in one fresh sentence.</w:t>
      </w:r>
    </w:p>
    <w:p>
      <w:pPr>
        <w:pStyle w:val="ListNumber"/>
      </w:pPr>
      <w:r>
        <w:t>Student names one limit (what this verse is not saying).</w:t>
      </w:r>
    </w:p>
    <w:p>
      <w:pPr>
        <w:pStyle w:val="Heading2"/>
      </w:pPr>
      <w:r>
        <w:t>Discussion stems</w:t>
      </w:r>
    </w:p>
    <w:p>
      <w:pPr>
        <w:pStyle w:val="ListBullet"/>
      </w:pPr>
      <w:r>
        <w:t>“What does the verse actually say — not what we wish it said?”</w:t>
      </w:r>
    </w:p>
    <w:p>
      <w:pPr>
        <w:pStyle w:val="ListBullet"/>
      </w:pPr>
      <w:r>
        <w:t>“Where is the limit of our analogy?”</w:t>
      </w:r>
    </w:p>
    <w:p>
      <w:pPr>
        <w:pStyle w:val="ListBullet"/>
      </w:pPr>
      <w:r>
        <w:t>“How would a family apply this without performing for others?”</w:t>
      </w:r>
    </w:p>
    <w:p>
      <w:pPr>
        <w:pStyle w:val="ListBullet"/>
      </w:pPr>
      <w:r>
        <w:t>“What would ranking look like tonight, and how do we refuse it?”</w:t>
      </w:r>
    </w:p>
    <w:p>
      <w:pPr>
        <w:pStyle w:val="Heading2"/>
      </w:pPr>
      <w:r>
        <w:t>Case lab facilitator moves</w:t>
      </w:r>
    </w:p>
    <w:p>
      <w:pPr>
        <w:pStyle w:val="ListBullet"/>
      </w:pPr>
      <w:r>
        <w:t>Read the situation once.</w:t>
      </w:r>
    </w:p>
    <w:p>
      <w:pPr>
        <w:pStyle w:val="ListBullet"/>
      </w:pPr>
      <w:r>
        <w:t>Ask for the mistaken conclusion before giving the key.</w:t>
      </w:r>
    </w:p>
    <w:p>
      <w:pPr>
        <w:pStyle w:val="ListBullet"/>
      </w:pPr>
      <w:r>
        <w:t>Require a compassionate response sentence that a parent could actually say.</w:t>
      </w:r>
    </w:p>
    <w:p>
      <w:pPr>
        <w:pStyle w:val="ListBullet"/>
      </w:pPr>
      <w:r>
        <w:t>Close with the family action timed at 5–15 minutes.</w:t>
      </w:r>
    </w:p>
    <w:p>
      <w:pPr>
        <w:pStyle w:val="Heading2"/>
      </w:pPr>
      <w:r>
        <w:t>Assessment (formative, private)</w:t>
      </w:r>
    </w:p>
    <w:p>
      <w:pPr>
        <w:pStyle w:val="ListBullet"/>
      </w:pPr>
      <w:r>
        <w:t>Can the student name Cycle 3 review chain: BG 5.29 · BG 7.7 · BG 4.34 · CC Antya 20.12 · ŚB 7.5.23–24?</w:t>
      </w:r>
    </w:p>
    <w:p>
      <w:pPr>
        <w:pStyle w:val="ListBullet"/>
      </w:pPr>
      <w:r>
        <w:t>Can they restate the teaching meaning in their own words without truncation?</w:t>
      </w:r>
    </w:p>
    <w:p>
      <w:pPr>
        <w:pStyle w:val="ListBullet"/>
      </w:pPr>
      <w:r>
        <w:t>Can they repair one misconception without sarcasm?</w:t>
      </w:r>
    </w:p>
    <w:p>
      <w:pPr>
        <w:pStyle w:val="ListBullet"/>
      </w:pPr>
      <w:r>
        <w:t>For C3-W4 specifically: can they end the verse with paraṁ vijayate śrī-kṛṣṇa-saṅkīrtanam?</w:t>
      </w:r>
    </w:p>
    <w:p>
      <w:pPr>
        <w:pStyle w:val="ListBullet"/>
      </w:pPr>
      <w:r>
        <w:t>For C3-W5 specifically: can they include iti puṁsārpitā / topmost learning?</w:t>
      </w:r>
    </w:p>
    <w:p>
      <w:pPr>
        <w:pStyle w:val="ListBullet"/>
      </w:pPr>
      <w:r>
        <w:t>For C3-W6 specifically: can they recite BG 5.29 · BG 7.7 · BG 4.34 · CC Antya 20.12 · ŚB 7.5.23–24?</w:t>
      </w:r>
    </w:p>
    <w:p>
      <w:pPr>
        <w:pStyle w:val="Heading2"/>
      </w:pPr>
      <w:r>
        <w:t>Safeguarding / tone</w:t>
      </w:r>
    </w:p>
    <w:p>
      <w:r>
        <w:t>Respectful conviction, not aggressive debate. No public scoring of devotion. Parents onsite. If a safety disclosure appears, stop the lesson flow and follow safeguarding protocol.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