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C3-W2 Weekly Print Packet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Saturday 2:00–4:00 · parents onsite · snack + water only</w:t>
            </w:r>
          </w:p>
        </w:tc>
      </w:tr>
    </w:tbl>
    <w:p>
      <w:pPr>
        <w:spacing w:after="20"/>
      </w:pPr>
    </w:p>
    <w:p>
      <w:pPr>
        <w:pStyle w:val="Heading1"/>
      </w:pPr>
      <w:r>
        <w:t>Week cover + objective</w:t>
      </w:r>
    </w:p>
    <w:p>
      <w:pPr>
        <w:pStyle w:val="KUTUMBAMeta"/>
        <w:jc w:val="center"/>
      </w:pPr>
      <w:r>
        <w:t>◆  ◆  ◆</w:t>
      </w:r>
    </w:p>
    <w:p>
      <w:r>
        <w:t>week_code: C3-W2 week_title: Who Is Kṛṣṇa? The Supreme Personality of Godhead derived_from: canonical_file: 03-first-six-months/FIRST-SIX-MONTH-DETAILED-CURRICULUM.md source_id: KUT-SRC-0004 source_hash: 7123781051c732bc82baee084284d0bcac6c6b5011baf12d07216c2e503a7f58 extraction_heading: "C3-W2 — Who Is Kṛṣṇa? The Supreme Personality of Godhead" extraction_date: 2026-06-30 component: overview ---</w:t>
      </w:r>
    </w:p>
    <w:p>
      <w:r>
        <w:rPr>
          <w:i/>
        </w:rPr>
        <w:t>Cycle 3 — Kṛṣṇa, Guru and the Process of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**Field**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**Detail**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**Week code**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C3-W2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**Cycle function**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Scriptural story and application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**Purpose**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Establish Kṛṣṇa’s unique supreme position from Śrīla Prabhupāda’s primary sources while introducing His attractive personal qualities and pastimes without premature or speculative treatment of confidential subjects.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**Key verse**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Bhagavad-gītā 7.7 — mattaḥ parataraṁ nānyat kiñcid asti dhanañjaya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**Memory line**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There is no truth superior to Kṛṣṇa; everything rests upon Him like pearls on a thread.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**Bhakti laboratory**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Authorized Kṛṣṇa-Kathā Retelling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**Minimum home practice**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Remember one name or quality of Kṛṣṇa once daily.</w:t>
            </w:r>
          </w:p>
        </w:tc>
      </w:tr>
    </w:tbl>
    <w:p>
      <w:pPr>
        <w:spacing w:after="40"/>
      </w:pPr>
    </w:p>
    <w:p>
      <w:pPr>
        <w:pStyle w:val="Heading1"/>
      </w:pPr>
      <w:r>
        <w:t>Verse / concept visual</w:t>
      </w:r>
    </w:p>
    <w:p>
      <w:r>
        <w:drawing>
          <wp:inline xmlns:a="http://schemas.openxmlformats.org/drawingml/2006/main" xmlns:pic="http://schemas.openxmlformats.org/drawingml/2006/picture">
            <wp:extent cx="5303520" cy="68633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se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6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03520" cy="27843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84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Family handout / home practice</w:t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p>
      <w:pPr>
        <w:pStyle w:val="Heading1"/>
      </w:pPr>
      <w:r>
        <w:t>Younger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Setup (before children arrive)</w:t>
      </w:r>
    </w:p>
    <w:p>
      <w:pPr>
        <w:pStyle w:val="ListBullet"/>
      </w:pPr>
      <w:r>
        <w:t>Lay stations left-to-right: Picture walk → Hands-on → Recall.</w:t>
      </w:r>
    </w:p>
    <w:p>
      <w:pPr>
        <w:pStyle w:val="ListBullet"/>
      </w:pPr>
      <w:r>
        <w:t>Place memory phrase card at each station.</w:t>
      </w:r>
    </w:p>
    <w:p>
      <w:pPr>
        <w:pStyle w:val="ListBullet"/>
      </w:pPr>
      <w:r>
        <w:t>Prepare helper badges (sticker + “helper” word).</w:t>
      </w:r>
    </w:p>
    <w:p>
      <w:pPr>
        <w:pStyle w:val="ListBullet"/>
      </w:pPr>
      <w:r>
        <w:t>Keep one calm-corner mat with a single picture card.</w:t>
      </w:r>
    </w:p>
    <w:p>
      <w:pPr>
        <w:pStyle w:val="Heading2"/>
      </w:pPr>
      <w:r>
        <w:t>Station A — Picture walk (8–10 min)</w:t>
      </w:r>
    </w:p>
    <w:p>
      <w:r>
        <w:t>Felt-board or picture sequence of Govardhana protection (authorized summary).</w:t>
      </w:r>
    </w:p>
    <w:p>
      <w:r>
        <w:rPr>
          <w:b/>
        </w:rPr>
        <w:t>Teacher script:</w:t>
      </w:r>
      <w:r>
        <w:t xml:space="preserve"> “Walk slowly. Point to one picture. Tell me one word you notice.” </w:t>
      </w:r>
      <w:r>
        <w:rPr>
          <w:b/>
        </w:rPr>
        <w:t>Look-fors:</w:t>
      </w:r>
      <w:r>
        <w:t xml:space="preserve"> pointing, one-word share, gentle hands. </w:t>
      </w:r>
      <w:r>
        <w:rPr>
          <w:b/>
        </w:rPr>
        <w:t>Adaptation:</w:t>
      </w:r>
      <w:r>
        <w:t xml:space="preserve"> child may carry the card without speaking.</w:t>
      </w:r>
    </w:p>
    <w:p>
      <w:pPr>
        <w:pStyle w:val="Heading2"/>
      </w:pPr>
      <w:r>
        <w:t>Station B — Hands-on (8–10 min)</w:t>
      </w:r>
    </w:p>
    <w:p>
      <w:r>
        <w:t>Pearl-thread craft: bead pearls onto a string; say the memory phrase.</w:t>
      </w:r>
    </w:p>
    <w:p>
      <w:r>
        <w:rPr>
          <w:b/>
        </w:rPr>
        <w:t>Teacher script:</w:t>
      </w:r>
      <w:r>
        <w:t xml:space="preserve"> “We practice with care. If it feels too much, you may be the materials helper.” </w:t>
      </w:r>
      <w:r>
        <w:rPr>
          <w:b/>
        </w:rPr>
        <w:t>Look-fors:</w:t>
      </w:r>
      <w:r>
        <w:t xml:space="preserve"> attempt + cleanup. </w:t>
      </w:r>
      <w:r>
        <w:rPr>
          <w:b/>
        </w:rPr>
        <w:t>Adaptation:</w:t>
      </w:r>
      <w:r>
        <w:t xml:space="preserve"> hand-over-hand help from parent onsite.</w:t>
      </w:r>
    </w:p>
    <w:p>
      <w:pPr>
        <w:pStyle w:val="Heading2"/>
      </w:pPr>
      <w:r>
        <w:t>Station C — Recall game (5–7 min)</w:t>
      </w:r>
    </w:p>
    <w:p>
      <w:r>
        <w:t>Quality cards: protective, playful, loving — choose one to remember.</w:t>
      </w:r>
    </w:p>
    <w:p>
      <w:r>
        <w:rPr>
          <w:b/>
        </w:rPr>
        <w:t>Teacher script:</w:t>
      </w:r>
      <w:r>
        <w:t xml:space="preserve"> “Whisper our phrase with me: Nothing is higher than Kṛṣṇa — everything rests on Him like pearls on a thread.” </w:t>
      </w:r>
      <w:r>
        <w:rPr>
          <w:b/>
        </w:rPr>
        <w:t>Look-fors:</w:t>
      </w:r>
      <w:r>
        <w:t xml:space="preserve"> choral attempt; smile; no forced solos.</w:t>
      </w:r>
    </w:p>
    <w:p>
      <w:pPr>
        <w:pStyle w:val="Heading2"/>
      </w:pPr>
      <w:r>
        <w:t>Materials</w:t>
      </w:r>
    </w:p>
    <w:p>
      <w:pPr>
        <w:pStyle w:val="ListBullet"/>
      </w:pPr>
      <w:r>
        <w:t>necklace demo</w:t>
      </w:r>
    </w:p>
    <w:p>
      <w:pPr>
        <w:pStyle w:val="ListBullet"/>
      </w:pPr>
      <w:r>
        <w:t>beads</w:t>
      </w:r>
    </w:p>
    <w:p>
      <w:pPr>
        <w:pStyle w:val="ListBullet"/>
      </w:pPr>
      <w:r>
        <w:t>Govardhana cards</w:t>
      </w:r>
    </w:p>
    <w:p>
      <w:pPr>
        <w:pStyle w:val="ListBullet"/>
      </w:pPr>
      <w:r>
        <w:t>quality cards</w:t>
      </w:r>
    </w:p>
    <w:p>
      <w:pPr>
        <w:pStyle w:val="Heading2"/>
      </w:pPr>
      <w:r>
        <w:t>Success look-fors (not scores)</w:t>
      </w:r>
    </w:p>
    <w:p>
      <w:pPr>
        <w:pStyle w:val="ListBullet"/>
      </w:pPr>
      <w:r>
        <w:t>Child can gesture or say the memory phrase with help.</w:t>
      </w:r>
    </w:p>
    <w:p>
      <w:pPr>
        <w:pStyle w:val="ListBullet"/>
      </w:pPr>
      <w:r>
        <w:t>Child participates or takes a helper role without pressure.</w:t>
      </w:r>
    </w:p>
    <w:p>
      <w:pPr>
        <w:pStyle w:val="ListBullet"/>
      </w:pPr>
      <w:r>
        <w:t>Materials returned; room reset before reunification.</w:t>
      </w:r>
    </w:p>
    <w:p>
      <w:pPr>
        <w:pStyle w:val="Heading2"/>
      </w:pPr>
      <w:r>
        <w:t>If station fails</w:t>
      </w:r>
    </w:p>
    <w:p>
      <w:r>
        <w:t>Skip to whisper recall + one sticker for effort. Still hand off the memory phrase to parents.</w:t>
      </w:r>
    </w:p>
    <w:p>
      <w:pPr>
        <w:pStyle w:val="Heading1"/>
      </w:pPr>
      <w:r>
        <w:t>Older printable(s)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Materials</w:t>
      </w:r>
    </w:p>
    <w:p>
      <w:pPr>
        <w:pStyle w:val="ListBullet"/>
      </w:pPr>
      <w:r>
        <w:t>Printed primary verse card (Devanāgarī + IAST + full teaching meaning)</w:t>
      </w:r>
    </w:p>
    <w:p>
      <w:pPr>
        <w:pStyle w:val="ListBullet"/>
      </w:pPr>
      <w:r>
        <w:t>Case slip from MAIN facilitator guide</w:t>
      </w:r>
    </w:p>
    <w:p>
      <w:pPr>
        <w:pStyle w:val="ListBullet"/>
      </w:pPr>
      <w:r>
        <w:t>Pencil, timer, private folder for answer sheets</w:t>
      </w:r>
    </w:p>
    <w:p>
      <w:pPr>
        <w:pStyle w:val="Heading2"/>
      </w:pPr>
      <w:r>
        <w:t>Task 1 — Text observation (10 min)</w:t>
      </w:r>
    </w:p>
    <w:p>
      <w:r>
        <w:t>Compare claims of BG 7.7, BG 10.8, and ŚB 1.3.28 in a three-column sheet (link-level summaries).</w:t>
      </w:r>
    </w:p>
    <w:p>
      <w:r>
        <w:t>Deliverable: underlined keywords + one-sentence restatement of the teaching meaning (complete, not truncated).</w:t>
      </w:r>
    </w:p>
    <w:p>
      <w:pPr>
        <w:pStyle w:val="Heading2"/>
      </w:pPr>
      <w:r>
        <w:t>Task 2 — Case repair (10 min)</w:t>
      </w:r>
    </w:p>
    <w:p>
      <w:r>
        <w:t>Repair the aggressive-debate case with a two-minute respectful script.</w:t>
      </w:r>
    </w:p>
    <w:p>
      <w:r>
        <w:t>Deliverable: mistaken conclusion / principle / compassionate response / 5–15 min family action.</w:t>
      </w:r>
    </w:p>
    <w:p>
      <w:pPr>
        <w:pStyle w:val="Heading2"/>
      </w:pPr>
      <w:r>
        <w:t>Task 3 — Application card (8–10 min)</w:t>
      </w:r>
    </w:p>
    <w:p>
      <w:r>
        <w:t>Select one name/quality/pastime with source label for daily remembrance.</w:t>
      </w:r>
    </w:p>
    <w:p>
      <w:r>
        <w:t>Deliverable: home card with day/time cue.</w:t>
      </w:r>
    </w:p>
    <w:p>
      <w:pPr>
        <w:pStyle w:val="Heading2"/>
      </w:pPr>
      <w:r>
        <w:t>Extension (optional)</w:t>
      </w:r>
    </w:p>
    <w:p>
      <w:r>
        <w:t>Prepare a two-minute authorized pastime retelling with source, principle, application.</w:t>
      </w:r>
    </w:p>
    <w:p>
      <w:pPr>
        <w:pStyle w:val="Heading2"/>
      </w:pPr>
      <w:r>
        <w:t>Collaboration rules</w:t>
      </w:r>
    </w:p>
    <w:p>
      <w:pPr>
        <w:pStyle w:val="ListBullet"/>
      </w:pPr>
      <w:r>
        <w:t>Pairs okay; no public scoring.</w:t>
      </w:r>
    </w:p>
    <w:p>
      <w:pPr>
        <w:pStyle w:val="ListBullet"/>
      </w:pPr>
      <w:r>
        <w:t>Source must be named on every share.</w:t>
      </w:r>
    </w:p>
    <w:p>
      <w:pPr>
        <w:pStyle w:val="ListBullet"/>
      </w:pPr>
      <w:r>
        <w:t>If debate heats up, return to the verse card and timer.</w:t>
      </w:r>
    </w:p>
    <w:p>
      <w:pPr>
        <w:pStyle w:val="Heading1"/>
      </w:pPr>
      <w:r>
        <w:t>Project contribution</w:t>
      </w:r>
    </w:p>
    <w:p>
      <w:pPr>
        <w:pStyle w:val="Heading2"/>
      </w:pPr>
      <w:r>
        <w:t>Cumulative project</w:t>
      </w:r>
    </w:p>
    <w:p>
      <w:r>
        <w:t>Cycle project for this band — week layer for C3-W2.</w:t>
      </w:r>
    </w:p>
    <w:p>
      <w:pPr>
        <w:pStyle w:val="Heading2"/>
      </w:pPr>
      <w:r>
        <w:t>Essential question</w:t>
      </w:r>
    </w:p>
    <w:p>
      <w:r>
        <w:t>Who is Kṛṣṇa?</w:t>
      </w:r>
    </w:p>
    <w:p>
      <w:pPr>
        <w:pStyle w:val="Heading2"/>
      </w:pPr>
      <w:r>
        <w:t>Artifact</w:t>
      </w:r>
    </w:p>
    <w:p>
      <w:r>
        <w:t>One family artifact answering the question; ≤20 minutes optional burden.</w:t>
      </w:r>
    </w:p>
    <w:p>
      <w:pPr>
        <w:pStyle w:val="Heading2"/>
      </w:pPr>
      <w:r>
        <w:t>Primary</w:t>
      </w:r>
    </w:p>
    <w:p>
      <w:r>
        <w:t>BG 7.7 — https://vedabase.io/en/library/bg/7/7/</w:t>
      </w:r>
    </w:p>
    <w:p>
      <w:pPr>
        <w:pStyle w:val="Heading2"/>
      </w:pPr>
      <w:r>
        <w:t>Boundaries</w:t>
      </w:r>
    </w:p>
    <w:p>
      <w:r>
        <w:t>No ranking; no forced disclosure; distinguish paraphrase from analogy.</w:t>
      </w:r>
    </w:p>
    <w:p>
      <w:r>
        <w:br w:type="page"/>
      </w:r>
    </w:p>
    <w:p>
      <w:pPr>
        <w:pStyle w:val="Heading1"/>
      </w:pPr>
      <w:r>
        <w:t>TEACHER-ONLY: Answer key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Task 1 — Expected observations</w:t>
      </w:r>
    </w:p>
    <w:p>
      <w:r>
        <w:t>Columns distinguish supremacy, sourcehood, and svayam-bhagavān identity without pasted purports.</w:t>
      </w:r>
    </w:p>
    <w:p>
      <w:pPr>
        <w:pStyle w:val="Heading2"/>
      </w:pPr>
      <w:r>
        <w:t>Task 2 — Case repair key</w:t>
      </w:r>
    </w:p>
    <w:p>
      <w:r>
        <w:t>Script names BG 7.7, stays under two minutes, no insults.</w:t>
      </w:r>
    </w:p>
    <w:p>
      <w:pPr>
        <w:pStyle w:val="Heading2"/>
      </w:pPr>
      <w:r>
        <w:t>Task 3 — Application quality</w:t>
      </w:r>
    </w:p>
    <w:p>
      <w:r>
        <w:t>Choice is authorized and schedulable.</w:t>
      </w:r>
    </w:p>
    <w:p>
      <w:pPr>
        <w:pStyle w:val="Heading2"/>
      </w:pPr>
      <w:r>
        <w:t>Facilitator note</w:t>
      </w:r>
    </w:p>
    <w:p>
      <w:r>
        <w:t>Use privately. Do not announce scores. Affirm effort and source accuracy.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TEACHER NOTE</w:t>
            </w:r>
          </w:p>
        </w:tc>
        <w:tc>
          <w:tcPr>
            <w:tcW w:type="dxa" w:w="4968"/>
            <w:shd w:fill="E4F0ED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Teacher-only section — do not distribute to families.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TEACHER-ONLY: Younger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Children meet Kṛṣṇa as Supreme Protector through authorized Govardhana pictures and the pearl-thread image.</w:t>
      </w:r>
    </w:p>
    <w:p>
      <w:pPr>
        <w:pStyle w:val="Heading2"/>
      </w:pPr>
      <w:r>
        <w:t>Exact memory phrase</w:t>
      </w:r>
    </w:p>
    <w:p>
      <w:pPr>
        <w:pStyle w:val="Quote"/>
      </w:pPr>
      <w:r>
        <w:t>Nothing is higher than Kṛṣṇa — everything rests on Him like pearls on a thread.</w:t>
      </w:r>
    </w:p>
    <w:p>
      <w:pPr>
        <w:pStyle w:val="Heading2"/>
      </w:pPr>
      <w:r>
        <w:t>Teacher background (enough to teach without improvising)</w:t>
      </w:r>
    </w:p>
    <w:p>
      <w:r>
        <w:t>Primary: BG 7.7 (https://vedabase.io/en/library/bg/7/7/).</w:t>
      </w:r>
    </w:p>
    <w:p>
      <w:r>
        <w:t>Teaching meaning to keep in mind: There is no truth superior to Kṛṣṇa; everything rests upon Him as pearls are strung on a thread.</w:t>
      </w:r>
    </w:p>
    <w:p>
      <w:r>
        <w:t>Block tonight: Kṛṣṇa is only a mythic hero / one god among equals with no scriptural supremacy claim..</w:t>
      </w:r>
    </w:p>
    <w:p>
      <w:r>
        <w:t>Parents remain onsite. Session is Saturday 2:00–4:00 with snack/water only (no weekly meal).</w:t>
      </w:r>
    </w:p>
    <w:p>
      <w:pPr>
        <w:pStyle w:val="Heading2"/>
      </w:pPr>
      <w:r>
        <w:t>Timed run-of-show (about 40 minutes inside the track window)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Exact teacher language / 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 + wonder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“Today we learn: Nothing is higher than Kṛṣṇa — everything rests on Him like pearls on a thread.. Can your hands show listening?”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Story / picture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Use only authorized paraphrase from SCRIPTURAL-EXAMPLES and the week story boundary. No invented dialogue for the Lord.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Movement / hands-on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YOUNGER-ACTIVITY-PACK stations in order. Offer opt-out quiet helper role.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28–35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Recall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Choral memory phrase twice; one child restates with a picture card.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35–40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Cleanup + 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“Tell your family one word: thread.”</w:t>
            </w:r>
          </w:p>
        </w:tc>
      </w:tr>
    </w:tbl>
    <w:p>
      <w:pPr>
        <w:spacing w:after="40"/>
      </w:pPr>
    </w:p>
    <w:p>
      <w:pPr>
        <w:pStyle w:val="Heading2"/>
      </w:pPr>
      <w:r>
        <w:t>Step-by-step story boundary</w:t>
      </w:r>
    </w:p>
    <w:p>
      <w:pPr>
        <w:pStyle w:val="ListNumber"/>
      </w:pPr>
      <w:r>
        <w:t>Open with one concrete child-scale scene connected to this week’s essential question: Why do we say Kṛṣṇa is the Supreme Personality of Godhead?</w:t>
      </w:r>
    </w:p>
    <w:p>
      <w:pPr>
        <w:pStyle w:val="ListNumber"/>
      </w:pPr>
      <w:r>
        <w:t>Introduce the Lord or teacher figure only with authorized names and actions.</w:t>
      </w:r>
    </w:p>
    <w:p>
      <w:pPr>
        <w:pStyle w:val="ListNumber"/>
      </w:pPr>
      <w:r>
        <w:t>Pause for a wonder question before the craft.</w:t>
      </w:r>
    </w:p>
    <w:p>
      <w:pPr>
        <w:pStyle w:val="ListNumber"/>
      </w:pPr>
      <w:r>
        <w:t>Close by tying the craft to the memory phrase — not to fear or competition.</w:t>
      </w:r>
    </w:p>
    <w:p>
      <w:pPr>
        <w:pStyle w:val="Heading2"/>
      </w:pPr>
      <w:r>
        <w:t>Wonder questions (ask, then wait)</w:t>
      </w:r>
    </w:p>
    <w:p>
      <w:pPr>
        <w:pStyle w:val="ListNumber"/>
      </w:pPr>
      <w:r>
        <w:t>What was new for your ears today?</w:t>
      </w:r>
    </w:p>
    <w:p>
      <w:pPr>
        <w:pStyle w:val="ListNumber"/>
      </w:pPr>
      <w:r>
        <w:t>Whom can we serve with care?</w:t>
      </w:r>
    </w:p>
    <w:p>
      <w:pPr>
        <w:pStyle w:val="ListNumber"/>
      </w:pPr>
      <w:r>
        <w:t>When can our family practice five quiet minutes?</w:t>
      </w:r>
    </w:p>
    <w:p>
      <w:pPr>
        <w:pStyle w:val="Heading2"/>
      </w:pPr>
      <w:r>
        <w:t>Movement / hands-on / craft / coloring (executable)</w:t>
      </w:r>
    </w:p>
    <w:p>
      <w:pPr>
        <w:pStyle w:val="ListNumber"/>
      </w:pPr>
      <w:r>
        <w:t>Felt-board or picture sequence of Govardhana protection (authorized summary).</w:t>
      </w:r>
    </w:p>
    <w:p>
      <w:pPr>
        <w:pStyle w:val="ListNumber"/>
      </w:pPr>
      <w:r>
        <w:t>Pearl-thread craft: bead pearls onto a string; say the memory phrase.</w:t>
      </w:r>
    </w:p>
    <w:p>
      <w:pPr>
        <w:pStyle w:val="ListNumber"/>
      </w:pPr>
      <w:r>
        <w:t>Quality cards: protective, playful, loving — choose one to remember.</w:t>
      </w:r>
    </w:p>
    <w:p>
      <w:r>
        <w:t xml:space="preserve">Use </w:t>
      </w:r>
      <w:r>
        <w:rPr>
          <w:rFonts w:ascii="Consolas" w:hAnsi="Consolas"/>
          <w:color w:val="7A263A"/>
          <w:sz w:val="18"/>
        </w:rPr>
        <w:t>visuals/V12/line-art-younger.svg</w:t>
      </w:r>
      <w:r>
        <w:t xml:space="preserve"> if available for coloring; otherwise plain paper + three labels. If a child refuses craft, they may be card-holder or line leader.</w:t>
      </w:r>
    </w:p>
    <w:p>
      <w:pPr>
        <w:pStyle w:val="Heading2"/>
      </w:pPr>
      <w:r>
        <w:t>Inclusive participation menu</w:t>
      </w:r>
    </w:p>
    <w:p>
      <w:pPr>
        <w:pStyle w:val="ListBullet"/>
      </w:pPr>
      <w:r>
        <w:t>Full participant</w:t>
      </w:r>
    </w:p>
    <w:p>
      <w:pPr>
        <w:pStyle w:val="ListBullet"/>
      </w:pPr>
      <w:r>
        <w:t>Listener with gesture</w:t>
      </w:r>
    </w:p>
    <w:p>
      <w:pPr>
        <w:pStyle w:val="ListBullet"/>
      </w:pPr>
      <w:r>
        <w:t>Materials helper</w:t>
      </w:r>
    </w:p>
    <w:p>
      <w:pPr>
        <w:pStyle w:val="ListBullet"/>
      </w:pPr>
      <w:r>
        <w:t>Door/line helper beside an adult</w:t>
      </w:r>
    </w:p>
    <w:p>
      <w:r>
        <w:t>Never require performance singing or public speaking.</w:t>
      </w:r>
    </w:p>
    <w:p>
      <w:pPr>
        <w:pStyle w:val="Heading2"/>
      </w:pPr>
      <w:r>
        <w:t>Behavior redirects (short)</w:t>
      </w:r>
    </w:p>
    <w:p>
      <w:pPr>
        <w:pStyle w:val="ListBullet"/>
      </w:pPr>
      <w:r>
        <w:t>Feet on floor · kind words · toy rests · quiet reset corner with a picture card.</w:t>
      </w:r>
    </w:p>
    <w:p>
      <w:pPr>
        <w:pStyle w:val="ListBullet"/>
      </w:pPr>
      <w:r>
        <w:t>Never use chanting, verse, or seating as punishment.</w:t>
      </w:r>
    </w:p>
    <w:p>
      <w:pPr>
        <w:pStyle w:val="ListBullet"/>
      </w:pPr>
      <w:r>
        <w:t>If a child is overwhelmed, offer helper role (card holder / line leader) with adult nearby.</w:t>
      </w:r>
    </w:p>
    <w:p>
      <w:pPr>
        <w:pStyle w:val="ListBullet"/>
      </w:pPr>
      <w:r>
        <w:t>If two children conflict, separate gently, name the stewardship/friend rule for this week, and reset materials together.</w:t>
      </w:r>
    </w:p>
    <w:p>
      <w:pPr>
        <w:pStyle w:val="Heading2"/>
      </w:pPr>
      <w:r>
        <w:t>Backup if energy crashes (5 minutes)</w:t>
      </w:r>
    </w:p>
    <w:p>
      <w:r>
        <w:t>Circle: whisper memory phrase → stretch → place one sticker on “we tried” chart (no scores). If still flooded, quiet picture walk of three cards only.</w:t>
      </w:r>
    </w:p>
    <w:p>
      <w:pPr>
        <w:pStyle w:val="Heading2"/>
      </w:pPr>
      <w:r>
        <w:t>Materials checklist</w:t>
      </w:r>
    </w:p>
    <w:p>
      <w:pPr>
        <w:pStyle w:val="ListBullet"/>
      </w:pPr>
      <w:r>
        <w:t>necklace demo</w:t>
      </w:r>
    </w:p>
    <w:p>
      <w:pPr>
        <w:pStyle w:val="ListBullet"/>
      </w:pPr>
      <w:r>
        <w:t>beads</w:t>
      </w:r>
    </w:p>
    <w:p>
      <w:pPr>
        <w:pStyle w:val="ListBullet"/>
      </w:pPr>
      <w:r>
        <w:t>Govardhana cards</w:t>
      </w:r>
    </w:p>
    <w:p>
      <w:pPr>
        <w:pStyle w:val="ListBullet"/>
      </w:pPr>
      <w:r>
        <w:t>quality cards</w:t>
      </w:r>
    </w:p>
    <w:p>
      <w:pPr>
        <w:pStyle w:val="ListBullet"/>
      </w:pPr>
      <w:r>
        <w:t>Tissues, wipes, spare pencils</w:t>
      </w:r>
    </w:p>
    <w:p>
      <w:pPr>
        <w:pStyle w:val="ListBullet"/>
      </w:pPr>
      <w:r>
        <w:t>Parent handoff cards pre-written with memory phrase</w:t>
      </w:r>
    </w:p>
    <w:p>
      <w:pPr>
        <w:pStyle w:val="Heading2"/>
      </w:pPr>
      <w:r>
        <w:t>Parent handoff line</w:t>
      </w:r>
    </w:p>
    <w:p>
      <w:pPr>
        <w:pStyle w:val="Quote"/>
      </w:pPr>
      <w:r>
        <w:t>Tonight’s phrase is: “Nothing is higher than Kṛṣṇa — everything rests on Him like pearls on a thread..” Home cue: Remember one authorized name or quality of Kṛṣṇa once daily..</w:t>
      </w:r>
    </w:p>
    <w:p>
      <w:pPr>
        <w:pStyle w:val="Heading1"/>
      </w:pPr>
      <w:r>
        <w:t>TEACHER-ONLY: Older run sheet</w:t>
      </w:r>
    </w:p>
    <w:p>
      <w:r>
        <w:rPr>
          <w:b/>
        </w:rPr>
        <w:t>KUTUMBA •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teaching material — human/temple review EXTERNAL_OPEN</w:t>
      </w:r>
    </w:p>
    <w:p>
      <w:pPr>
        <w:pStyle w:val="Heading2"/>
      </w:pPr>
      <w:r>
        <w:t>Objective</w:t>
      </w:r>
    </w:p>
    <w:p>
      <w:r>
        <w:t>Students distinguish verse-supported supremacy from preference, aggression, and vague relativism.</w:t>
      </w:r>
    </w:p>
    <w:p>
      <w:pPr>
        <w:pStyle w:val="Heading2"/>
      </w:pPr>
      <w:r>
        <w:t>Exact memory / thesis line</w:t>
      </w:r>
    </w:p>
    <w:p>
      <w:pPr>
        <w:pStyle w:val="Quote"/>
      </w:pPr>
      <w:r>
        <w:t>Nothing is higher than Kṛṣṇa — everything rests on Him like pearls on a thread.</w:t>
      </w:r>
    </w:p>
    <w:p>
      <w:pPr>
        <w:pStyle w:val="Heading2"/>
      </w:pPr>
      <w:r>
        <w:t>Teacher background</w:t>
      </w:r>
    </w:p>
    <w:p>
      <w:r>
        <w:t>Primary: BG 7.7 — https://vedabase.io/en/library/bg/7/7/</w:t>
      </w:r>
    </w:p>
    <w:p>
      <w:r>
        <w:t>IAST: mattaḥ parataraṁ nānyat kiñcid asti dhanañ-jaya / mayi sarvam idaṁ protaṁ sūtre maṇi-gaṇā iva</w:t>
      </w:r>
    </w:p>
    <w:p>
      <w:r>
        <w:t>Teaching meaning: There is no truth superior to Kṛṣṇa; everything rests upon Him as pearls are strung on a thread.</w:t>
      </w:r>
    </w:p>
    <w:p>
      <w:r>
        <w:t>Block: Kṛṣṇa is only a mythic hero / one god among equals with no scriptural supremacy claim.</w:t>
      </w:r>
    </w:p>
    <w:p>
      <w:pPr>
        <w:pStyle w:val="Heading2"/>
      </w:pPr>
      <w:r>
        <w:t>Timed run-of-show (about 40 minutes)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Minutes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Move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Instructions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0–5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Hook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Pose essential question: Why do we say Kṛṣṇa is the Supreme Personality of Godhead? Collect 2–3 short answers without debate.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5–15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Text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Display Devanāgarī + IAST. Students mark keywords. Read teaching meaning in full.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15–25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Case lab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Run one case from the main guide; students write mistaken conclusion → repair.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25–33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Activity pack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Complete OLDER-ACTIVITY-PACK primary task; use answer key privately.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33–38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Share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Two volunteers; no ranking; source must be named.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38–40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Handoff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Restate home practice: Remember one authorized name or quality of Kṛṣṇa once daily.</w:t>
            </w:r>
          </w:p>
        </w:tc>
      </w:tr>
    </w:tbl>
    <w:p>
      <w:pPr>
        <w:spacing w:after="40"/>
      </w:pPr>
    </w:p>
    <w:p>
      <w:pPr>
        <w:pStyle w:val="Heading2"/>
      </w:pPr>
      <w:r>
        <w:t>Text protocol (do this every week)</w:t>
      </w:r>
    </w:p>
    <w:p>
      <w:pPr>
        <w:pStyle w:val="ListNumber"/>
      </w:pPr>
      <w:r>
        <w:t>Student writes the reference.</w:t>
      </w:r>
    </w:p>
    <w:p>
      <w:pPr>
        <w:pStyle w:val="ListNumber"/>
      </w:pPr>
      <w:r>
        <w:t>Student underlines 3–6 keywords in IAST or teaching meaning.</w:t>
      </w:r>
    </w:p>
    <w:p>
      <w:pPr>
        <w:pStyle w:val="ListNumber"/>
      </w:pPr>
      <w:r>
        <w:t>Student restates the teaching meaning in one fresh sentence.</w:t>
      </w:r>
    </w:p>
    <w:p>
      <w:pPr>
        <w:pStyle w:val="ListNumber"/>
      </w:pPr>
      <w:r>
        <w:t>Student names one limit (what this verse is not saying).</w:t>
      </w:r>
    </w:p>
    <w:p>
      <w:pPr>
        <w:pStyle w:val="Heading2"/>
      </w:pPr>
      <w:r>
        <w:t>Discussion stems</w:t>
      </w:r>
    </w:p>
    <w:p>
      <w:pPr>
        <w:pStyle w:val="ListBullet"/>
      </w:pPr>
      <w:r>
        <w:t>“What does the verse actually say — not what we wish it said?”</w:t>
      </w:r>
    </w:p>
    <w:p>
      <w:pPr>
        <w:pStyle w:val="ListBullet"/>
      </w:pPr>
      <w:r>
        <w:t>“Where is the limit of our analogy?”</w:t>
      </w:r>
    </w:p>
    <w:p>
      <w:pPr>
        <w:pStyle w:val="ListBullet"/>
      </w:pPr>
      <w:r>
        <w:t>“How would a family apply this without performing for others?”</w:t>
      </w:r>
    </w:p>
    <w:p>
      <w:pPr>
        <w:pStyle w:val="ListBullet"/>
      </w:pPr>
      <w:r>
        <w:t>“What would ranking look like tonight, and how do we refuse it?”</w:t>
      </w:r>
    </w:p>
    <w:p>
      <w:pPr>
        <w:pStyle w:val="Heading2"/>
      </w:pPr>
      <w:r>
        <w:t>Case lab facilitator moves</w:t>
      </w:r>
    </w:p>
    <w:p>
      <w:pPr>
        <w:pStyle w:val="ListBullet"/>
      </w:pPr>
      <w:r>
        <w:t>Read the situation once.</w:t>
      </w:r>
    </w:p>
    <w:p>
      <w:pPr>
        <w:pStyle w:val="ListBullet"/>
      </w:pPr>
      <w:r>
        <w:t>Ask for the mistaken conclusion before giving the key.</w:t>
      </w:r>
    </w:p>
    <w:p>
      <w:pPr>
        <w:pStyle w:val="ListBullet"/>
      </w:pPr>
      <w:r>
        <w:t>Require a compassionate response sentence that a parent could actually say.</w:t>
      </w:r>
    </w:p>
    <w:p>
      <w:pPr>
        <w:pStyle w:val="ListBullet"/>
      </w:pPr>
      <w:r>
        <w:t>Close with the family action timed at 5–15 minutes.</w:t>
      </w:r>
    </w:p>
    <w:p>
      <w:pPr>
        <w:pStyle w:val="Heading2"/>
      </w:pPr>
      <w:r>
        <w:t>Assessment (formative, private)</w:t>
      </w:r>
    </w:p>
    <w:p>
      <w:pPr>
        <w:pStyle w:val="ListBullet"/>
      </w:pPr>
      <w:r>
        <w:t>Can the student name BG 7.7?</w:t>
      </w:r>
    </w:p>
    <w:p>
      <w:pPr>
        <w:pStyle w:val="ListBullet"/>
      </w:pPr>
      <w:r>
        <w:t>Can they restate the teaching meaning in their own words without truncation?</w:t>
      </w:r>
    </w:p>
    <w:p>
      <w:pPr>
        <w:pStyle w:val="ListBullet"/>
      </w:pPr>
      <w:r>
        <w:t>Can they repair one misconception without sarcasm?</w:t>
      </w:r>
    </w:p>
    <w:p>
      <w:pPr>
        <w:pStyle w:val="ListBullet"/>
      </w:pPr>
      <w:r>
        <w:t>For C3-W4 specifically: can they end the verse with paraṁ vijayate śrī-kṛṣṇa-saṅkīrtanam?</w:t>
      </w:r>
    </w:p>
    <w:p>
      <w:pPr>
        <w:pStyle w:val="ListBullet"/>
      </w:pPr>
      <w:r>
        <w:t>For C3-W5 specifically: can they include iti puṁsārpitā / topmost learning?</w:t>
      </w:r>
    </w:p>
    <w:p>
      <w:pPr>
        <w:pStyle w:val="ListBullet"/>
      </w:pPr>
      <w:r>
        <w:t>For C3-W6 specifically: can they recite BG 5.29 · BG 7.7 · BG 4.34 · CC Antya 20.12 · ŚB 7.5.23–24?</w:t>
      </w:r>
    </w:p>
    <w:p>
      <w:pPr>
        <w:pStyle w:val="Heading2"/>
      </w:pPr>
      <w:r>
        <w:t>Safeguarding / tone</w:t>
      </w:r>
    </w:p>
    <w:p>
      <w:r>
        <w:t>Respectful conviction, not aggressive debate. No public scoring of devotion. Parents onsite. If a safety disclosure appears, stop the lesson flow and follow safeguarding protocol.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C3-W2  |  weekly-print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