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Opening Mantras Handout</w:t>
      </w:r>
    </w:p>
    <w:p>
      <w:r>
        <w:t xml:space="preserve">**Use:** Saturday opening (approx. 2:00–2:10)  </w:t>
      </w:r>
    </w:p>
    <w:p>
      <w:r>
        <w:t xml:space="preserve">**Authority:** Transliterations and meanings below are KUTUMBA plain-English teaching aids. Verify chanting practice with local temple/authorized leadership.  </w:t>
      </w:r>
    </w:p>
    <w:p>
      <w:r>
        <w:t>**Sources:** VedaBase / BBT public library links; ISKCON Desire Tree may be discovery only.</w:t>
      </w:r>
    </w:p>
    <w:p>
      <w:pPr>
        <w:pStyle w:val="Heading1"/>
      </w:pPr>
      <w:r>
        <w:t>1. Śrīla Prabhupāda Praṇāma Mantra</w:t>
      </w:r>
    </w:p>
    <w:p>
      <w:r>
        <w:t>**Transliteration**</w:t>
      </w:r>
    </w:p>
    <w:p>
      <w:r>
        <w:t xml:space="preserve">&gt; nama oṁ viṣṇu-pādāya kṛṣṇa-preṣṭhāya bhū-tale  </w:t>
      </w:r>
    </w:p>
    <w:p>
      <w:r>
        <w:t xml:space="preserve">&gt; śrīmate bhaktivedānta-svāmin iti nāmine  </w:t>
      </w:r>
    </w:p>
    <w:p>
      <w:r>
        <w:t xml:space="preserve">&gt;   </w:t>
      </w:r>
    </w:p>
    <w:p>
      <w:r>
        <w:t xml:space="preserve">&gt; namas te sārasvate deve gaura-vāṇī-pracāriṇe  </w:t>
      </w:r>
    </w:p>
    <w:p>
      <w:r>
        <w:t>&gt; nirviśeṣa-śūnyavādi-pāścātya-deśa-tāriṇe</w:t>
      </w:r>
    </w:p>
    <w:p>
      <w:r>
        <w:t>**Pronunciation help:** *na-ma ohm vish-nu paa-daa-ya…* (speak slowly; soft dental *t* / *d*)</w:t>
      </w:r>
    </w:p>
    <w:p>
      <w:r>
        <w:t>**Plain meaning (paraphrase):** We offer respects to His Divine Grace A.C. Bhaktivedanta Swami Prabhupāda, dear to Kṛṣṇa, who carries Lord Caitanya's message and delivers Western countries from impersonal and voidist misconceptions.</w:t>
      </w:r>
    </w:p>
    <w:p>
      <w:r>
        <w:t>**Source note:** The two standard Śrīla Prabhupāda praṇāma verses are used throughout ISKCON temple practice. A stable public verse-page specifically titled for these praṇāma lines is not always presented as a standalone VedaBase “verse object.” Use your temple’s authorised chanting sheet as the exact-text control; VedaBase CC Ādi context: https://vedabase.io/en/library/cc/adi/1/ . Do not invent additional lines.</w:t>
      </w:r>
    </w:p>
    <w:p>
      <w:r>
        <w:t>**Usage:** Recite respectfully at opening; do not invent additional lines.</w:t>
      </w:r>
    </w:p>
    <w:p>
      <w:pPr>
        <w:pStyle w:val="Heading1"/>
      </w:pPr>
      <w:r>
        <w:t>2. Pañca-tattva Mantra</w:t>
      </w:r>
    </w:p>
    <w:p>
      <w:r>
        <w:t>**Transliteration**</w:t>
      </w:r>
    </w:p>
    <w:p>
      <w:r>
        <w:t xml:space="preserve">&gt; (jaya) śrī-kṛṣṇa-caitanya prabhu-nityānanda  </w:t>
      </w:r>
    </w:p>
    <w:p>
      <w:r>
        <w:t>&gt; śrī-advaita gadādhara śrīvāsādi-gaura-bhakta-vṛnda</w:t>
      </w:r>
    </w:p>
    <w:p>
      <w:r>
        <w:t>**Pronunciation help:** *shree krish-na chai-tan-ya… ni-tyaa-nan-da…*</w:t>
      </w:r>
    </w:p>
    <w:p>
      <w:r>
        <w:t>**Plain meaning (paraphrase):** All glories to Śrī Kṛṣṇa Caitanya, Prabhu Nityānanda, Śrī Advaita, Gadādhara, Śrīvāsa, and all devotees of Lord Caitanya.</w:t>
      </w:r>
    </w:p>
    <w:p>
      <w:r>
        <w:t>**Source:** https://vedabase.io/en/library/cc/adi/7/4/ (Pañca-tattva context)</w:t>
      </w:r>
    </w:p>
    <w:p>
      <w:r>
        <w:t>**Usage:** Before mahā-mantra kīrtana; keep short for founding cohort.</w:t>
      </w:r>
    </w:p>
    <w:p>
      <w:pPr>
        <w:pStyle w:val="Heading1"/>
      </w:pPr>
      <w:r>
        <w:t>3. Hare Kṛṣṇa Mahā-mantra</w:t>
      </w:r>
    </w:p>
    <w:p>
      <w:r>
        <w:t>**Transliteration**</w:t>
      </w:r>
    </w:p>
    <w:p>
      <w:r>
        <w:t xml:space="preserve">&gt; Hare Kṛṣṇa Hare Kṛṣṇa  </w:t>
      </w:r>
    </w:p>
    <w:p>
      <w:r>
        <w:t xml:space="preserve">&gt; Kṛṣṇa Kṛṣṇa Hare Hare  </w:t>
      </w:r>
    </w:p>
    <w:p>
      <w:r>
        <w:t xml:space="preserve">&gt; Hare Rāma Hare Rāma  </w:t>
      </w:r>
    </w:p>
    <w:p>
      <w:r>
        <w:t>&gt; Rāma Rāma Hare Hare</w:t>
      </w:r>
    </w:p>
    <w:p>
      <w:r>
        <w:t>**Pronunciation help:** Soft *Hare* (ha-ray); *Kṛṣṇa* (krish-na); *Rāma* (raa-ma)</w:t>
      </w:r>
    </w:p>
    <w:p>
      <w:r>
        <w:t>**Plain meaning (paraphrase):** Addressing the Lord and His energy — a request for engagement in the Lord's service. Teach as prayer, not as a toy chant.</w:t>
      </w:r>
    </w:p>
    <w:p>
      <w:r>
        <w:t>**Source:** https://vedabase.io/en/library/cc/adi/7/83/ (holy name context); https://vedabase.io/en/library/sb/6/2/14/</w:t>
      </w:r>
    </w:p>
    <w:p>
      <w:r>
        <w:t>**Usage:** Soft group chant for ~3–5 minutes; no forced volume from children; parents model.</w:t>
      </w:r>
    </w:p>
    <w:p>
      <w:pPr>
        <w:pStyle w:val="Heading1"/>
      </w:pPr>
      <w:r>
        <w:t>Optional / pending local confirmation</w:t>
      </w:r>
    </w:p>
    <w:p>
      <w:r>
        <w:t>Additional prayers (Guru-vandanā expansions, temple-specific songs) belong only after local authorized confirmation. Do not invent.</w:t>
      </w:r>
    </w:p>
    <w:p>
      <w:pPr>
        <w:pStyle w:val="Heading1"/>
      </w:pPr>
      <w:r>
        <w:t>Do not claim</w:t>
      </w:r>
    </w:p>
    <w:p>
      <w:r>
        <w:t>- This handout is not a rights-cleared media pack for commercial redistribution of audio.</w:t>
      </w:r>
    </w:p>
    <w:p>
      <w:r>
        <w:t>- Completing opening chanting does not equal initiation or vows.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