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280"/>
        <w:pBdr>
          <w:top w:val="single" w:sz="28" w:space="8" w:color="D88A1D"/>
        </w:pBdr>
      </w:pPr>
    </w:p>
    <w:p>
      <w:pPr>
        <w:jc w:val="center"/>
      </w:pPr>
      <w:r>
        <w:rPr>
          <w:rFonts w:ascii="EB Garamond" w:hAnsi="EB Garamond"/>
          <w:b/>
          <w:color w:val="243B4A"/>
          <w:sz w:val="76"/>
        </w:rPr>
        <w:t>KUTUMBA</w:t>
      </w:r>
    </w:p>
    <w:p>
      <w:pPr>
        <w:spacing w:after="60"/>
        <w:jc w:val="center"/>
      </w:pPr>
      <w:r>
        <w:rPr>
          <w:rFonts w:ascii="Noto Sans" w:hAnsi="Noto Sans"/>
          <w:b/>
          <w:color w:val="2B7A78"/>
          <w:sz w:val="21"/>
        </w:rPr>
        <w:t>FAMILIES GROWING IN KṚṢṆA CONSCIOUSNESS</w:t>
      </w:r>
    </w:p>
    <w:p>
      <w:pPr>
        <w:jc w:val="center"/>
      </w:pPr>
      <w:r>
        <w:drawing>
          <wp:inline xmlns:a="http://schemas.openxmlformats.org/drawingml/2006/main" xmlns:pic="http://schemas.openxmlformats.org/drawingml/2006/picture">
            <wp:extent cx="3931920" cy="3085540"/>
            <wp:docPr id="1" name="Picture 1" descr="KUTUMBA family-circle mandala emblem representing families growing together in Krishna consciousness." title="KUTUMBA family-circle mandala emblem representing families growing together in Krishna consciousness."/>
            <wp:cNvGraphicFramePr>
              <a:graphicFrameLocks noChangeAspect="1"/>
            </wp:cNvGraphicFramePr>
            <a:graphic>
              <a:graphicData uri="http://schemas.openxmlformats.org/drawingml/2006/picture">
                <pic:pic>
                  <pic:nvPicPr>
                    <pic:cNvPr id="0" name="cover_mandala.png"/>
                    <pic:cNvPicPr/>
                  </pic:nvPicPr>
                  <pic:blipFill>
                    <a:blip r:embed="rId13"/>
                    <a:stretch>
                      <a:fillRect/>
                    </a:stretch>
                  </pic:blipFill>
                  <pic:spPr>
                    <a:xfrm>
                      <a:off x="0" y="0"/>
                      <a:ext cx="3931920" cy="3085540"/>
                    </a:xfrm>
                    <a:prstGeom prst="rect"/>
                  </pic:spPr>
                </pic:pic>
              </a:graphicData>
            </a:graphic>
          </wp:inline>
        </w:drawing>
      </w:r>
    </w:p>
    <w:p>
      <w:pPr>
        <w:spacing w:before="60" w:after="60"/>
        <w:jc w:val="center"/>
      </w:pPr>
      <w:r>
        <w:rPr>
          <w:rFonts w:ascii="EB Garamond" w:hAnsi="EB Garamond"/>
          <w:b/>
          <w:color w:val="6E4B6B"/>
          <w:sz w:val="50"/>
        </w:rPr>
        <w:t>THREE-YEAR CURRICULUM ARCHITECTURE</w:t>
      </w:r>
    </w:p>
    <w:p>
      <w:pPr>
        <w:jc w:val="center"/>
      </w:pPr>
      <w:r>
        <w:rPr>
          <w:rFonts w:ascii="Noto Sans" w:hAnsi="Noto Sans"/>
          <w:color w:val="5B6770"/>
          <w:sz w:val="22"/>
        </w:rPr>
        <w:t>Authoritative working framework for curriculum production, review and implementation</w:t>
      </w:r>
    </w:p>
    <w:p>
      <w:pPr>
        <w:spacing w:before="360"/>
        <w:jc w:val="center"/>
      </w:pPr>
      <w:r>
        <w:rPr>
          <w:rFonts w:ascii="Noto Sans" w:hAnsi="Noto Sans"/>
          <w:b/>
          <w:color w:val="D88A1D"/>
          <w:sz w:val="18"/>
        </w:rPr>
        <w:t>VERSION 1.0  ·  29 JUNE 2026</w:t>
      </w:r>
    </w:p>
    <w:p>
      <w:pPr>
        <w:jc w:val="center"/>
      </w:pPr>
      <w:r>
        <w:rPr>
          <w:rFonts w:ascii="Noto Sans" w:hAnsi="Noto Sans"/>
          <w:color w:val="5B6770"/>
          <w:sz w:val="17"/>
        </w:rPr>
        <w:t>Internal curriculum and governance reference</w:t>
      </w:r>
    </w:p>
    <w:p>
      <w:pPr>
        <w:spacing w:before="440"/>
        <w:pBdr>
          <w:bottom w:val="single" w:sz="18" w:space="8" w:color="2B7A78"/>
        </w:pBdr>
      </w:pPr>
    </w:p>
    <w:p>
      <w:r>
        <w:br w:type="page"/>
      </w:r>
    </w:p>
    <w:p>
      <w:pPr>
        <w:sectPr>
          <w:headerReference w:type="default" r:id="rId9"/>
          <w:footerReference w:type="default" r:id="rId10"/>
          <w:headerReference w:type="first" r:id="rId11"/>
          <w:footerReference w:type="first" r:id="rId12"/>
          <w:pgSz w:w="12240" w:h="15840"/>
          <w:pgMar w:top="749" w:right="1037" w:bottom="691" w:left="1037" w:header="331" w:footer="403" w:gutter="0"/>
          <w:cols w:space="720"/>
          <w:titlePg/>
          <w:docGrid w:linePitch="360"/>
        </w:sectPr>
      </w:pPr>
    </w:p>
    <w:p>
      <w:pPr>
        <w:pStyle w:val="Heading1"/>
      </w:pPr>
      <w:r>
        <w:t>Document Control</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376"/>
            <w:shd w:fill="243B4A"/>
            <w:tcMar>
              <w:top w:w="80" w:type="dxa"/>
              <w:start w:w="80" w:type="dxa"/>
              <w:bottom w:w="80" w:type="dxa"/>
              <w:end w:w="80" w:type="dxa"/>
            </w:tcMar>
            <w:vAlign w:val="center"/>
          </w:tcPr>
          <w:p>
            <w:pPr>
              <w:pStyle w:val="TableHeader"/>
            </w:pPr>
            <w:r>
              <w:t>Field</w:t>
            </w:r>
          </w:p>
        </w:tc>
        <w:tc>
          <w:tcPr>
            <w:tcW w:type="dxa" w:w="7992"/>
            <w:shd w:fill="243B4A"/>
            <w:tcMar>
              <w:top w:w="80" w:type="dxa"/>
              <w:start w:w="80" w:type="dxa"/>
              <w:bottom w:w="80" w:type="dxa"/>
              <w:end w:w="80" w:type="dxa"/>
            </w:tcMar>
            <w:vAlign w:val="center"/>
          </w:tcPr>
          <w:p>
            <w:pPr>
              <w:pStyle w:val="TableHeader"/>
            </w:pPr>
            <w:r>
              <w:t>Value</w:t>
            </w:r>
          </w:p>
        </w:tc>
      </w:tr>
      <w:tr>
        <w:tc>
          <w:tcPr>
            <w:tcW w:type="dxa" w:w="2376"/>
            <w:tcMar>
              <w:top w:w="65" w:type="dxa"/>
              <w:start w:w="75" w:type="dxa"/>
              <w:bottom w:w="65" w:type="dxa"/>
              <w:end w:w="75" w:type="dxa"/>
            </w:tcMar>
            <w:vAlign w:val="top"/>
          </w:tcPr>
          <w:p>
            <w:pPr>
              <w:pStyle w:val="TableText"/>
            </w:pPr>
            <w:r>
              <w:rPr>
                <w:sz w:val="16"/>
              </w:rPr>
              <w:t>Document</w:t>
            </w:r>
          </w:p>
        </w:tc>
        <w:tc>
          <w:tcPr>
            <w:tcW w:type="dxa" w:w="7992"/>
            <w:tcMar>
              <w:top w:w="65" w:type="dxa"/>
              <w:start w:w="75" w:type="dxa"/>
              <w:bottom w:w="65" w:type="dxa"/>
              <w:end w:w="75" w:type="dxa"/>
            </w:tcMar>
            <w:vAlign w:val="top"/>
          </w:tcPr>
          <w:p>
            <w:pPr>
              <w:pStyle w:val="TableText"/>
            </w:pPr>
            <w:r>
              <w:rPr>
                <w:sz w:val="16"/>
              </w:rPr>
              <w:t>KUTUMBA Three-Year Curriculum Architecture</w:t>
            </w:r>
          </w:p>
        </w:tc>
      </w:tr>
      <w:tr>
        <w:tc>
          <w:tcPr>
            <w:tcW w:type="dxa" w:w="2376"/>
            <w:tcMar>
              <w:top w:w="65" w:type="dxa"/>
              <w:start w:w="75" w:type="dxa"/>
              <w:bottom w:w="65" w:type="dxa"/>
              <w:end w:w="75" w:type="dxa"/>
            </w:tcMar>
            <w:vAlign w:val="top"/>
            <w:shd w:fill="F4F6F7"/>
          </w:tcPr>
          <w:p>
            <w:pPr>
              <w:pStyle w:val="TableText"/>
            </w:pPr>
            <w:r>
              <w:rPr>
                <w:sz w:val="16"/>
              </w:rPr>
              <w:t>Version / date</w:t>
            </w:r>
          </w:p>
        </w:tc>
        <w:tc>
          <w:tcPr>
            <w:tcW w:type="dxa" w:w="7992"/>
            <w:tcMar>
              <w:top w:w="65" w:type="dxa"/>
              <w:start w:w="75" w:type="dxa"/>
              <w:bottom w:w="65" w:type="dxa"/>
              <w:end w:w="75" w:type="dxa"/>
            </w:tcMar>
            <w:vAlign w:val="top"/>
            <w:shd w:fill="F4F6F7"/>
          </w:tcPr>
          <w:p>
            <w:pPr>
              <w:pStyle w:val="TableText"/>
            </w:pPr>
            <w:r>
              <w:rPr>
                <w:sz w:val="16"/>
              </w:rPr>
              <w:t>1.0 / 29 June 2026</w:t>
            </w:r>
          </w:p>
        </w:tc>
      </w:tr>
      <w:tr>
        <w:tc>
          <w:tcPr>
            <w:tcW w:type="dxa" w:w="2376"/>
            <w:tcMar>
              <w:top w:w="65" w:type="dxa"/>
              <w:start w:w="75" w:type="dxa"/>
              <w:bottom w:w="65" w:type="dxa"/>
              <w:end w:w="75" w:type="dxa"/>
            </w:tcMar>
            <w:vAlign w:val="top"/>
          </w:tcPr>
          <w:p>
            <w:pPr>
              <w:pStyle w:val="TableText"/>
            </w:pPr>
            <w:r>
              <w:rPr>
                <w:sz w:val="16"/>
              </w:rPr>
              <w:t>Status</w:t>
            </w:r>
          </w:p>
        </w:tc>
        <w:tc>
          <w:tcPr>
            <w:tcW w:type="dxa" w:w="7992"/>
            <w:tcMar>
              <w:top w:w="65" w:type="dxa"/>
              <w:start w:w="75" w:type="dxa"/>
              <w:bottom w:w="65" w:type="dxa"/>
              <w:end w:w="75" w:type="dxa"/>
            </w:tcMar>
            <w:vAlign w:val="top"/>
          </w:tcPr>
          <w:p>
            <w:pPr>
              <w:pStyle w:val="TableText"/>
            </w:pPr>
            <w:r>
              <w:rPr>
                <w:sz w:val="16"/>
              </w:rPr>
              <w:t>Authoritative working framework; requires temple/philosophy review before public representation</w:t>
            </w:r>
          </w:p>
        </w:tc>
      </w:tr>
      <w:tr>
        <w:tc>
          <w:tcPr>
            <w:tcW w:type="dxa" w:w="2376"/>
            <w:tcMar>
              <w:top w:w="65" w:type="dxa"/>
              <w:start w:w="75" w:type="dxa"/>
              <w:bottom w:w="65" w:type="dxa"/>
              <w:end w:w="75" w:type="dxa"/>
            </w:tcMar>
            <w:vAlign w:val="top"/>
            <w:shd w:fill="F4F6F7"/>
          </w:tcPr>
          <w:p>
            <w:pPr>
              <w:pStyle w:val="TableText"/>
            </w:pPr>
            <w:r>
              <w:rPr>
                <w:sz w:val="16"/>
              </w:rPr>
              <w:t>Coverage</w:t>
            </w:r>
          </w:p>
        </w:tc>
        <w:tc>
          <w:tcPr>
            <w:tcW w:type="dxa" w:w="7992"/>
            <w:tcMar>
              <w:top w:w="65" w:type="dxa"/>
              <w:start w:w="75" w:type="dxa"/>
              <w:bottom w:w="65" w:type="dxa"/>
              <w:end w:w="75" w:type="dxa"/>
            </w:tcMar>
            <w:vAlign w:val="top"/>
            <w:shd w:fill="F4F6F7"/>
          </w:tcPr>
          <w:p>
            <w:pPr>
              <w:pStyle w:val="TableText"/>
            </w:pPr>
            <w:r>
              <w:rPr>
                <w:sz w:val="16"/>
              </w:rPr>
              <w:t>Three years; 120 active program weeks; 18 six-week learning cycles; 12 festival/service/pilgrimage programs</w:t>
            </w:r>
          </w:p>
        </w:tc>
      </w:tr>
      <w:tr>
        <w:tc>
          <w:tcPr>
            <w:tcW w:type="dxa" w:w="2376"/>
            <w:tcMar>
              <w:top w:w="65" w:type="dxa"/>
              <w:start w:w="75" w:type="dxa"/>
              <w:bottom w:w="65" w:type="dxa"/>
              <w:end w:w="75" w:type="dxa"/>
            </w:tcMar>
            <w:vAlign w:val="top"/>
          </w:tcPr>
          <w:p>
            <w:pPr>
              <w:pStyle w:val="TableText"/>
            </w:pPr>
            <w:r>
              <w:rPr>
                <w:sz w:val="16"/>
              </w:rPr>
              <w:t>Detailed weekly lesson packs</w:t>
            </w:r>
          </w:p>
        </w:tc>
        <w:tc>
          <w:tcPr>
            <w:tcW w:type="dxa" w:w="7992"/>
            <w:tcMar>
              <w:top w:w="65" w:type="dxa"/>
              <w:start w:w="75" w:type="dxa"/>
              <w:bottom w:w="65" w:type="dxa"/>
              <w:end w:w="75" w:type="dxa"/>
            </w:tcMar>
            <w:vAlign w:val="top"/>
          </w:tcPr>
          <w:p>
            <w:pPr>
              <w:pStyle w:val="TableText"/>
            </w:pPr>
            <w:r>
              <w:rPr>
                <w:sz w:val="16"/>
              </w:rPr>
              <w:t>Not included. This document controls their later production.</w:t>
            </w:r>
          </w:p>
        </w:tc>
      </w:tr>
      <w:tr>
        <w:tc>
          <w:tcPr>
            <w:tcW w:type="dxa" w:w="2376"/>
            <w:tcMar>
              <w:top w:w="65" w:type="dxa"/>
              <w:start w:w="75" w:type="dxa"/>
              <w:bottom w:w="65" w:type="dxa"/>
              <w:end w:w="75" w:type="dxa"/>
            </w:tcMar>
            <w:vAlign w:val="top"/>
            <w:shd w:fill="F4F6F7"/>
          </w:tcPr>
          <w:p>
            <w:pPr>
              <w:pStyle w:val="TableText"/>
            </w:pPr>
            <w:r>
              <w:rPr>
                <w:sz w:val="16"/>
              </w:rPr>
              <w:t>Controlling internal source</w:t>
            </w:r>
          </w:p>
        </w:tc>
        <w:tc>
          <w:tcPr>
            <w:tcW w:type="dxa" w:w="7992"/>
            <w:tcMar>
              <w:top w:w="65" w:type="dxa"/>
              <w:start w:w="75" w:type="dxa"/>
              <w:bottom w:w="65" w:type="dxa"/>
              <w:end w:w="75" w:type="dxa"/>
            </w:tcMar>
            <w:vAlign w:val="top"/>
            <w:shd w:fill="F4F6F7"/>
          </w:tcPr>
          <w:p>
            <w:pPr>
              <w:pStyle w:val="TableText"/>
            </w:pPr>
            <w:r>
              <w:rPr>
                <w:sz w:val="16"/>
              </w:rPr>
              <w:t>KUTUMBA Master Operating Model</w:t>
            </w:r>
          </w:p>
        </w:tc>
      </w:tr>
      <w:tr>
        <w:tc>
          <w:tcPr>
            <w:tcW w:type="dxa" w:w="2376"/>
            <w:tcMar>
              <w:top w:w="65" w:type="dxa"/>
              <w:start w:w="75" w:type="dxa"/>
              <w:bottom w:w="65" w:type="dxa"/>
              <w:end w:w="75" w:type="dxa"/>
            </w:tcMar>
            <w:vAlign w:val="top"/>
          </w:tcPr>
          <w:p>
            <w:pPr>
              <w:pStyle w:val="TableText"/>
            </w:pPr>
            <w:r>
              <w:rPr>
                <w:sz w:val="16"/>
              </w:rPr>
              <w:t>External research base</w:t>
            </w:r>
          </w:p>
        </w:tc>
        <w:tc>
          <w:tcPr>
            <w:tcW w:type="dxa" w:w="7992"/>
            <w:tcMar>
              <w:top w:w="65" w:type="dxa"/>
              <w:start w:w="75" w:type="dxa"/>
              <w:bottom w:w="65" w:type="dxa"/>
              <w:end w:w="75" w:type="dxa"/>
            </w:tcMar>
            <w:vAlign w:val="top"/>
          </w:tcPr>
          <w:p>
            <w:pPr>
              <w:pStyle w:val="TableText"/>
            </w:pPr>
            <w:r>
              <w:rPr>
                <w:sz w:val="16"/>
              </w:rPr>
              <w:t>Śrīla Prabhupāda’s books; current official ISKCON Ministry of Education, GBC and Child Protection sources listed in Appendix F</w:t>
            </w:r>
          </w:p>
        </w:tc>
      </w:tr>
      <w:tr>
        <w:tc>
          <w:tcPr>
            <w:tcW w:type="dxa" w:w="2376"/>
            <w:tcMar>
              <w:top w:w="65" w:type="dxa"/>
              <w:start w:w="75" w:type="dxa"/>
              <w:bottom w:w="65" w:type="dxa"/>
              <w:end w:w="75" w:type="dxa"/>
            </w:tcMar>
            <w:vAlign w:val="top"/>
            <w:shd w:fill="F4F6F7"/>
          </w:tcPr>
          <w:p>
            <w:pPr>
              <w:pStyle w:val="TableText"/>
            </w:pPr>
            <w:r>
              <w:rPr>
                <w:sz w:val="16"/>
              </w:rPr>
              <w:t>Review owners</w:t>
            </w:r>
          </w:p>
        </w:tc>
        <w:tc>
          <w:tcPr>
            <w:tcW w:type="dxa" w:w="7992"/>
            <w:tcMar>
              <w:top w:w="65" w:type="dxa"/>
              <w:start w:w="75" w:type="dxa"/>
              <w:bottom w:w="65" w:type="dxa"/>
              <w:end w:w="75" w:type="dxa"/>
            </w:tcMar>
            <w:vAlign w:val="top"/>
            <w:shd w:fill="F4F6F7"/>
          </w:tcPr>
          <w:p>
            <w:pPr>
              <w:pStyle w:val="TableText"/>
            </w:pPr>
            <w:r>
              <w:rPr>
                <w:sz w:val="16"/>
              </w:rPr>
              <w:t>Curriculum and Philosophy Lead; Program Director; Children and Safety Lead; Temple Liaison; Worship Lead where applicable</w:t>
            </w:r>
          </w:p>
        </w:tc>
      </w:tr>
      <w:tr>
        <w:tc>
          <w:tcPr>
            <w:tcW w:type="dxa" w:w="2376"/>
            <w:tcMar>
              <w:top w:w="65" w:type="dxa"/>
              <w:start w:w="75" w:type="dxa"/>
              <w:bottom w:w="65" w:type="dxa"/>
              <w:end w:w="75" w:type="dxa"/>
            </w:tcMar>
            <w:vAlign w:val="top"/>
          </w:tcPr>
          <w:p>
            <w:pPr>
              <w:pStyle w:val="TableText"/>
            </w:pPr>
            <w:r>
              <w:rPr>
                <w:sz w:val="16"/>
              </w:rPr>
              <w:t>Next scheduled standards review</w:t>
            </w:r>
          </w:p>
        </w:tc>
        <w:tc>
          <w:tcPr>
            <w:tcW w:type="dxa" w:w="7992"/>
            <w:tcMar>
              <w:top w:w="65" w:type="dxa"/>
              <w:start w:w="75" w:type="dxa"/>
              <w:bottom w:w="65" w:type="dxa"/>
              <w:end w:w="75" w:type="dxa"/>
            </w:tcMar>
            <w:vAlign w:val="top"/>
          </w:tcPr>
          <w:p>
            <w:pPr>
              <w:pStyle w:val="TableText"/>
            </w:pPr>
            <w:r>
              <w:rPr>
                <w:sz w:val="16"/>
              </w:rPr>
              <w:t>Before pilot approval and annually thereafter</w:t>
            </w:r>
          </w:p>
        </w:tc>
      </w:tr>
    </w:tbl>
    <w:p>
      <w:pPr>
        <w:pStyle w:val="CalloutBoundary"/>
        <w:pBdr>
          <w:left w:val="single" w:sz="18" w:space="8" w:color="D88A1D"/>
        </w:pBdr>
        <w:shd w:fill="FFF5DA"/>
      </w:pPr>
      <w:r>
        <w:rPr>
          <w:b/>
        </w:rPr>
        <w:t xml:space="preserve">STATUS BOUNDARY  </w:t>
      </w:r>
      <w:r>
        <w:t>This framework is detailed enough to control curriculum production, but it is not an accredited syllabus, temple policy, initiation recommendation or independent worship manual. Point-of-use standards must be verified with the proper ISKCON authority.</w:t>
      </w:r>
    </w:p>
    <w:p>
      <w:pPr>
        <w:pStyle w:val="Heading1"/>
      </w:pPr>
      <w:r>
        <w:t>Executive Summary</w:t>
      </w:r>
    </w:p>
    <w:p>
      <w:r>
        <w:t>KUTUMBA is a three-year family-formation pathway rooted primarily in Śrīla Prabhupāda’s teachings. It develops knowledge, skill, practice and character together. Adults and children study the same central truths at different developmental levels, practise them at home, serve within the temple and community, and build the capacity for sustained scriptural study.</w:t>
      </w:r>
    </w:p>
    <w:p>
      <w:r>
        <w:t>The architecture is deliberately not a compressed Bhakti Śāstrī course. Year 1 establishes sambandha and family foundations. Year 2 develops abhidheya through a complete thematic survey of Bhagavad-gītā and regulated practice. Year 3 builds śāstric readiness, service ethics and bounded leadership. Formal degrees remain with authorised śāstric centres; initiation remains under the proper guru, temple and ISKCON process.</w:t>
      </w:r>
    </w:p>
    <w:p>
      <w:pPr>
        <w:jc w:val="center"/>
      </w:pPr>
      <w:r>
        <w:drawing>
          <wp:inline xmlns:a="http://schemas.openxmlformats.org/drawingml/2006/main" xmlns:pic="http://schemas.openxmlformats.org/drawingml/2006/picture">
            <wp:extent cx="6355080" cy="2095158"/>
            <wp:docPr id="2" name="Picture 2" descr="Figure 1. The three-year formation path and its controlling questions." title="Figure 1. The three-year formation path and its controlling questions."/>
            <wp:cNvGraphicFramePr>
              <a:graphicFrameLocks noChangeAspect="1"/>
            </wp:cNvGraphicFramePr>
            <a:graphic>
              <a:graphicData uri="http://schemas.openxmlformats.org/drawingml/2006/picture">
                <pic:pic>
                  <pic:nvPicPr>
                    <pic:cNvPr id="0" name="three_year_path.png"/>
                    <pic:cNvPicPr/>
                  </pic:nvPicPr>
                  <pic:blipFill>
                    <a:blip r:embed="rId16"/>
                    <a:stretch>
                      <a:fillRect/>
                    </a:stretch>
                  </pic:blipFill>
                  <pic:spPr>
                    <a:xfrm>
                      <a:off x="0" y="0"/>
                      <a:ext cx="6355080" cy="2095158"/>
                    </a:xfrm>
                    <a:prstGeom prst="rect"/>
                  </pic:spPr>
                </pic:pic>
              </a:graphicData>
            </a:graphic>
          </wp:inline>
        </w:drawing>
      </w:r>
    </w:p>
    <w:p>
      <w:pPr>
        <w:pStyle w:val="Caption"/>
      </w:pPr>
      <w:r>
        <w:t>Figure 1. The three-year formation path and its controlling questions.</w:t>
      </w:r>
    </w:p>
    <w:p>
      <w:pPr>
        <w:pStyle w:val="CalloutDecision"/>
        <w:pBdr>
          <w:left w:val="single" w:sz="18" w:space="8" w:color="5F7F62"/>
        </w:pBdr>
        <w:shd w:fill="EDF3ED"/>
      </w:pPr>
      <w:r>
        <w:rPr>
          <w:b/>
        </w:rPr>
        <w:t xml:space="preserve">CORE DESIGN DECISION  </w:t>
      </w:r>
      <w:r>
        <w:t>Three years contain 156 calendar weeks but only 120 active KUTUMBA program weeks. Detailed curriculum production will therefore create 120 active-week modules, not 156 weekly lessons.</w:t>
      </w:r>
    </w:p>
    <w:p>
      <w:pPr>
        <w:pStyle w:val="Heading2"/>
      </w:pPr>
      <w:r>
        <w:t>The Architecture at a Glance</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792"/>
            <w:shd w:fill="2B7A78"/>
            <w:tcMar>
              <w:top w:w="80" w:type="dxa"/>
              <w:start w:w="80" w:type="dxa"/>
              <w:bottom w:w="80" w:type="dxa"/>
              <w:end w:w="80" w:type="dxa"/>
            </w:tcMar>
            <w:vAlign w:val="center"/>
          </w:tcPr>
          <w:p>
            <w:pPr>
              <w:pStyle w:val="TableHeader"/>
            </w:pPr>
            <w:r>
              <w:t>Year</w:t>
            </w:r>
          </w:p>
        </w:tc>
        <w:tc>
          <w:tcPr>
            <w:tcW w:type="dxa" w:w="2448"/>
            <w:shd w:fill="2B7A78"/>
            <w:tcMar>
              <w:top w:w="80" w:type="dxa"/>
              <w:start w:w="80" w:type="dxa"/>
              <w:bottom w:w="80" w:type="dxa"/>
              <w:end w:w="80" w:type="dxa"/>
            </w:tcMar>
            <w:vAlign w:val="center"/>
          </w:tcPr>
          <w:p>
            <w:pPr>
              <w:pStyle w:val="TableHeader"/>
            </w:pPr>
            <w:r>
              <w:t>Formation emphasis</w:t>
            </w:r>
          </w:p>
        </w:tc>
        <w:tc>
          <w:tcPr>
            <w:tcW w:type="dxa" w:w="4608"/>
            <w:shd w:fill="2B7A78"/>
            <w:tcMar>
              <w:top w:w="80" w:type="dxa"/>
              <w:start w:w="80" w:type="dxa"/>
              <w:bottom w:w="80" w:type="dxa"/>
              <w:end w:w="80" w:type="dxa"/>
            </w:tcMar>
            <w:vAlign w:val="center"/>
          </w:tcPr>
          <w:p>
            <w:pPr>
              <w:pStyle w:val="TableHeader"/>
            </w:pPr>
            <w:r>
              <w:t>Six cycles</w:t>
            </w:r>
          </w:p>
        </w:tc>
        <w:tc>
          <w:tcPr>
            <w:tcW w:type="dxa" w:w="2664"/>
            <w:shd w:fill="2B7A78"/>
            <w:tcMar>
              <w:top w:w="80" w:type="dxa"/>
              <w:start w:w="80" w:type="dxa"/>
              <w:bottom w:w="80" w:type="dxa"/>
              <w:end w:w="80" w:type="dxa"/>
            </w:tcMar>
            <w:vAlign w:val="center"/>
          </w:tcPr>
          <w:p>
            <w:pPr>
              <w:pStyle w:val="TableHeader"/>
            </w:pPr>
            <w:r>
              <w:t>Completion direction</w:t>
            </w:r>
          </w:p>
        </w:tc>
      </w:tr>
      <w:tr>
        <w:tc>
          <w:tcPr>
            <w:tcW w:type="dxa" w:w="792"/>
            <w:tcMar>
              <w:top w:w="65" w:type="dxa"/>
              <w:start w:w="75" w:type="dxa"/>
              <w:bottom w:w="65" w:type="dxa"/>
              <w:end w:w="75" w:type="dxa"/>
            </w:tcMar>
            <w:vAlign w:val="top"/>
          </w:tcPr>
          <w:p>
            <w:pPr>
              <w:pStyle w:val="TableText"/>
            </w:pPr>
            <w:r>
              <w:rPr>
                <w:sz w:val="15"/>
              </w:rPr>
              <w:t>1</w:t>
            </w:r>
          </w:p>
        </w:tc>
        <w:tc>
          <w:tcPr>
            <w:tcW w:type="dxa" w:w="2448"/>
            <w:tcMar>
              <w:top w:w="65" w:type="dxa"/>
              <w:start w:w="75" w:type="dxa"/>
              <w:bottom w:w="65" w:type="dxa"/>
              <w:end w:w="75" w:type="dxa"/>
            </w:tcMar>
            <w:vAlign w:val="top"/>
          </w:tcPr>
          <w:p>
            <w:pPr>
              <w:pStyle w:val="TableText"/>
            </w:pPr>
            <w:r>
              <w:rPr>
                <w:sz w:val="15"/>
              </w:rPr>
              <w:t>Sambandha and family foundations</w:t>
            </w:r>
          </w:p>
        </w:tc>
        <w:tc>
          <w:tcPr>
            <w:tcW w:type="dxa" w:w="4608"/>
            <w:tcMar>
              <w:top w:w="65" w:type="dxa"/>
              <w:start w:w="75" w:type="dxa"/>
              <w:bottom w:w="65" w:type="dxa"/>
              <w:end w:w="75" w:type="dxa"/>
            </w:tcMar>
            <w:vAlign w:val="top"/>
          </w:tcPr>
          <w:p>
            <w:pPr>
              <w:pStyle w:val="TableText"/>
            </w:pPr>
            <w:r>
              <w:rPr>
                <w:sz w:val="15"/>
              </w:rPr>
              <w:t>Identity; karma/material nature; Kṛṣṇa/guru; holy name/nine processes; devotional home; Vaiṣṇava culture and belonging</w:t>
            </w:r>
          </w:p>
        </w:tc>
        <w:tc>
          <w:tcPr>
            <w:tcW w:type="dxa" w:w="2664"/>
            <w:tcMar>
              <w:top w:w="65" w:type="dxa"/>
              <w:start w:w="75" w:type="dxa"/>
              <w:bottom w:w="65" w:type="dxa"/>
              <w:end w:w="75" w:type="dxa"/>
            </w:tcMar>
            <w:vAlign w:val="top"/>
          </w:tcPr>
          <w:p>
            <w:pPr>
              <w:pStyle w:val="TableText"/>
            </w:pPr>
            <w:r>
              <w:rPr>
                <w:sz w:val="15"/>
              </w:rPr>
              <w:t>Stable foundations and a workable home devotional rhythm</w:t>
            </w:r>
          </w:p>
        </w:tc>
      </w:tr>
      <w:tr>
        <w:tc>
          <w:tcPr>
            <w:tcW w:type="dxa" w:w="792"/>
            <w:tcMar>
              <w:top w:w="65" w:type="dxa"/>
              <w:start w:w="75" w:type="dxa"/>
              <w:bottom w:w="65" w:type="dxa"/>
              <w:end w:w="75" w:type="dxa"/>
            </w:tcMar>
            <w:vAlign w:val="top"/>
            <w:shd w:fill="F4F6F7"/>
          </w:tcPr>
          <w:p>
            <w:pPr>
              <w:pStyle w:val="TableText"/>
            </w:pPr>
            <w:r>
              <w:rPr>
                <w:sz w:val="15"/>
              </w:rPr>
              <w:t>2</w:t>
            </w:r>
          </w:p>
        </w:tc>
        <w:tc>
          <w:tcPr>
            <w:tcW w:type="dxa" w:w="2448"/>
            <w:tcMar>
              <w:top w:w="65" w:type="dxa"/>
              <w:start w:w="75" w:type="dxa"/>
              <w:bottom w:w="65" w:type="dxa"/>
              <w:end w:w="75" w:type="dxa"/>
            </w:tcMar>
            <w:vAlign w:val="top"/>
            <w:shd w:fill="F4F6F7"/>
          </w:tcPr>
          <w:p>
            <w:pPr>
              <w:pStyle w:val="TableText"/>
            </w:pPr>
            <w:r>
              <w:rPr>
                <w:sz w:val="15"/>
              </w:rPr>
              <w:t>Abhidheya and regulated practice</w:t>
            </w:r>
          </w:p>
        </w:tc>
        <w:tc>
          <w:tcPr>
            <w:tcW w:type="dxa" w:w="4608"/>
            <w:tcMar>
              <w:top w:w="65" w:type="dxa"/>
              <w:start w:w="75" w:type="dxa"/>
              <w:bottom w:w="65" w:type="dxa"/>
              <w:end w:w="75" w:type="dxa"/>
            </w:tcMar>
            <w:vAlign w:val="top"/>
            <w:shd w:fill="F4F6F7"/>
          </w:tcPr>
          <w:p>
            <w:pPr>
              <w:pStyle w:val="TableText"/>
            </w:pPr>
            <w:r>
              <w:rPr>
                <w:sz w:val="15"/>
              </w:rPr>
              <w:t>Gītā 1–6; Gītā 7–12; Gītā 13–18; mind/senses/japa; relationships; Īśopaniṣad/pilgrimage</w:t>
            </w:r>
          </w:p>
        </w:tc>
        <w:tc>
          <w:tcPr>
            <w:tcW w:type="dxa" w:w="2664"/>
            <w:tcMar>
              <w:top w:w="65" w:type="dxa"/>
              <w:start w:w="75" w:type="dxa"/>
              <w:bottom w:w="65" w:type="dxa"/>
              <w:end w:w="75" w:type="dxa"/>
            </w:tcMar>
            <w:vAlign w:val="top"/>
            <w:shd w:fill="F4F6F7"/>
          </w:tcPr>
          <w:p>
            <w:pPr>
              <w:pStyle w:val="TableText"/>
            </w:pPr>
            <w:r>
              <w:rPr>
                <w:sz w:val="15"/>
              </w:rPr>
              <w:t>Greater regularity, scriptural application and temple service</w:t>
            </w:r>
          </w:p>
        </w:tc>
      </w:tr>
      <w:tr>
        <w:tc>
          <w:tcPr>
            <w:tcW w:type="dxa" w:w="792"/>
            <w:tcMar>
              <w:top w:w="65" w:type="dxa"/>
              <w:start w:w="75" w:type="dxa"/>
              <w:bottom w:w="65" w:type="dxa"/>
              <w:end w:w="75" w:type="dxa"/>
            </w:tcMar>
            <w:vAlign w:val="top"/>
          </w:tcPr>
          <w:p>
            <w:pPr>
              <w:pStyle w:val="TableText"/>
            </w:pPr>
            <w:r>
              <w:rPr>
                <w:sz w:val="15"/>
              </w:rPr>
              <w:t>3</w:t>
            </w:r>
          </w:p>
        </w:tc>
        <w:tc>
          <w:tcPr>
            <w:tcW w:type="dxa" w:w="2448"/>
            <w:tcMar>
              <w:top w:w="65" w:type="dxa"/>
              <w:start w:w="75" w:type="dxa"/>
              <w:bottom w:w="65" w:type="dxa"/>
              <w:end w:w="75" w:type="dxa"/>
            </w:tcMar>
            <w:vAlign w:val="top"/>
          </w:tcPr>
          <w:p>
            <w:pPr>
              <w:pStyle w:val="TableText"/>
            </w:pPr>
            <w:r>
              <w:rPr>
                <w:sz w:val="15"/>
              </w:rPr>
              <w:t>Śāstric readiness, service and leadership</w:t>
            </w:r>
          </w:p>
        </w:tc>
        <w:tc>
          <w:tcPr>
            <w:tcW w:type="dxa" w:w="4608"/>
            <w:tcMar>
              <w:top w:w="65" w:type="dxa"/>
              <w:start w:w="75" w:type="dxa"/>
              <w:bottom w:w="65" w:type="dxa"/>
              <w:end w:w="75" w:type="dxa"/>
            </w:tcMar>
            <w:vAlign w:val="top"/>
          </w:tcPr>
          <w:p>
            <w:pPr>
              <w:pStyle w:val="TableText"/>
            </w:pPr>
            <w:r>
              <w:rPr>
                <w:sz w:val="15"/>
              </w:rPr>
              <w:t>Study method; Nectar of Devotion; guru/nāma/paramparā; Bhāgavatam/CC orientation; service ethics; capstone/readiness</w:t>
            </w:r>
          </w:p>
        </w:tc>
        <w:tc>
          <w:tcPr>
            <w:tcW w:type="dxa" w:w="2664"/>
            <w:tcMar>
              <w:top w:w="65" w:type="dxa"/>
              <w:start w:w="75" w:type="dxa"/>
              <w:bottom w:w="65" w:type="dxa"/>
              <w:end w:w="75" w:type="dxa"/>
            </w:tcMar>
            <w:vAlign w:val="top"/>
          </w:tcPr>
          <w:p>
            <w:pPr>
              <w:pStyle w:val="TableText"/>
            </w:pPr>
            <w:r>
              <w:rPr>
                <w:sz w:val="15"/>
              </w:rPr>
              <w:t>Qualified next steps without pseudo-certification</w:t>
            </w:r>
          </w:p>
        </w:tc>
      </w:tr>
    </w:tbl>
    <w:p>
      <w:pPr>
        <w:pStyle w:val="Heading2"/>
      </w:pPr>
      <w:r>
        <w:t>Non-Negotiable Guardrails</w:t>
      </w:r>
    </w:p>
    <w:p>
      <w:pPr>
        <w:pStyle w:val="ListBullet"/>
        <w:spacing w:after="80"/>
        <w:ind w:left="317" w:hanging="202"/>
      </w:pPr>
      <w:r>
        <w:t>Śrīla Prabhupāda’s books control philosophical conclusions; supplementary material is reviewed and subordinate.</w:t>
      </w:r>
    </w:p>
    <w:p>
      <w:pPr>
        <w:pStyle w:val="ListBullet"/>
        <w:spacing w:after="80"/>
        <w:ind w:left="317" w:hanging="202"/>
      </w:pPr>
      <w:r>
        <w:t>KUTUMBA does not confer initiation, select an initiating guru, guarantee temple recommendations or replace the ISKCON Disciple Course.</w:t>
      </w:r>
    </w:p>
    <w:p>
      <w:pPr>
        <w:pStyle w:val="ListBullet"/>
        <w:spacing w:after="80"/>
        <w:ind w:left="317" w:hanging="202"/>
      </w:pPr>
      <w:r>
        <w:t>KUTUMBA does not issue a Bhakti Śāstrī degree or claim equivalent completion. Formal degrees are issued by authorised centres.</w:t>
      </w:r>
    </w:p>
    <w:p>
      <w:pPr>
        <w:pStyle w:val="ListBullet"/>
        <w:spacing w:after="80"/>
        <w:ind w:left="317" w:hanging="202"/>
      </w:pPr>
      <w:r>
        <w:t>Exact worship procedures, mantras and Deity-worship standards require qualified ISKCON review. No independent ritual innovation is permitted.</w:t>
      </w:r>
    </w:p>
    <w:p>
      <w:pPr>
        <w:pStyle w:val="ListBullet"/>
        <w:spacing w:after="80"/>
        <w:ind w:left="317" w:hanging="202"/>
      </w:pPr>
      <w:r>
        <w:t>Children’s safety overrides convenience, reputation, confidentiality and informal family culture.</w:t>
      </w:r>
    </w:p>
    <w:p>
      <w:pPr>
        <w:pStyle w:val="ListBullet"/>
        <w:spacing w:after="80"/>
        <w:ind w:left="317" w:hanging="202"/>
      </w:pPr>
      <w:r>
        <w:t>No public comparison of rounds, memorisation, cooking, singing, children, service or family practice.</w:t>
      </w:r>
    </w:p>
    <w:p>
      <w:pPr>
        <w:pStyle w:val="ListBullet"/>
        <w:spacing w:after="80"/>
        <w:ind w:left="317" w:hanging="202"/>
      </w:pPr>
      <w:r>
        <w:t>Temple participation increases rather than decreases. Festivals, pilgrimages and service replace a normal program week instead of adding chronic overload.</w:t>
      </w:r>
    </w:p>
    <w:p>
      <w:pPr>
        <w:pStyle w:val="ListBullet"/>
        <w:spacing w:after="80"/>
        <w:ind w:left="317" w:hanging="202"/>
      </w:pPr>
      <w:r>
        <w:t>Advanced or confidential topics are not used prematurely to create excitement, status or emotional effect.</w:t>
      </w:r>
    </w:p>
    <w:p>
      <w:pPr>
        <w:pStyle w:val="Heading2"/>
      </w:pPr>
      <w:r>
        <w:t>How to Use This Document</w:t>
      </w:r>
    </w:p>
    <w:p>
      <w:pPr>
        <w:pStyle w:val="ListNumber"/>
        <w:spacing w:after="40"/>
        <w:ind w:left="432" w:hanging="259"/>
      </w:pPr>
      <w:r>
        <w:t>Approve the architecture and its boundaries once through the defined review process.</w:t>
      </w:r>
    </w:p>
    <w:p>
      <w:pPr>
        <w:pStyle w:val="ListNumber"/>
        <w:spacing w:after="40"/>
        <w:ind w:left="432" w:hanging="259"/>
      </w:pPr>
      <w:r>
        <w:t>Use the 18 cycle specifications as the controlling requirements for detailed module production.</w:t>
      </w:r>
    </w:p>
    <w:p>
      <w:pPr>
        <w:pStyle w:val="ListNumber"/>
        <w:spacing w:after="40"/>
        <w:ind w:left="432" w:hanging="259"/>
      </w:pPr>
      <w:r>
        <w:t>Use the learning domains and outcome matrices to prevent gaps, repetition and speculative expansion.</w:t>
      </w:r>
    </w:p>
    <w:p>
      <w:pPr>
        <w:pStyle w:val="ListNumber"/>
        <w:spacing w:after="40"/>
        <w:ind w:left="432" w:hanging="259"/>
      </w:pPr>
      <w:r>
        <w:t>Use the source map and depth labels to determine what is foundational, surveyed, reviewed or explicitly excluded.</w:t>
      </w:r>
    </w:p>
    <w:p>
      <w:pPr>
        <w:pStyle w:val="ListNumber"/>
        <w:spacing w:after="40"/>
        <w:ind w:left="432" w:hanging="259"/>
      </w:pPr>
      <w:r>
        <w:t>Use the assessment and private-progress system to support growth without competition.</w:t>
      </w:r>
    </w:p>
    <w:p>
      <w:pPr>
        <w:pStyle w:val="ListNumber"/>
        <w:spacing w:after="40"/>
        <w:ind w:left="432" w:hanging="259"/>
      </w:pPr>
      <w:r>
        <w:t>Revalidate external standards before Bhakti Śāstrī referrals, initiation-related guidance, child-protection procedures or worship instruction.</w:t>
      </w:r>
    </w:p>
    <w:p>
      <w:pPr>
        <w:pStyle w:val="Heading1"/>
      </w:pPr>
      <w:r>
        <w:t>Table of Contents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864"/>
            <w:shd w:fill="243B4A"/>
            <w:tcMar>
              <w:top w:w="80" w:type="dxa"/>
              <w:start w:w="80" w:type="dxa"/>
              <w:bottom w:w="80" w:type="dxa"/>
              <w:end w:w="80" w:type="dxa"/>
            </w:tcMar>
            <w:vAlign w:val="center"/>
          </w:tcPr>
          <w:p>
            <w:pPr>
              <w:pStyle w:val="TableHeader"/>
            </w:pPr>
            <w:r>
              <w:t>Part</w:t>
            </w:r>
          </w:p>
        </w:tc>
        <w:tc>
          <w:tcPr>
            <w:tcW w:type="dxa" w:w="9648"/>
            <w:shd w:fill="243B4A"/>
            <w:tcMar>
              <w:top w:w="80" w:type="dxa"/>
              <w:start w:w="80" w:type="dxa"/>
              <w:bottom w:w="80" w:type="dxa"/>
              <w:end w:w="80" w:type="dxa"/>
            </w:tcMar>
            <w:vAlign w:val="center"/>
          </w:tcPr>
          <w:p>
            <w:pPr>
              <w:pStyle w:val="TableHeader"/>
            </w:pPr>
            <w:r>
              <w:t>Contents</w:t>
            </w:r>
          </w:p>
        </w:tc>
      </w:tr>
      <w:tr>
        <w:tc>
          <w:tcPr>
            <w:tcW w:type="dxa" w:w="864"/>
            <w:tcMar>
              <w:top w:w="65" w:type="dxa"/>
              <w:start w:w="75" w:type="dxa"/>
              <w:bottom w:w="65" w:type="dxa"/>
              <w:end w:w="75" w:type="dxa"/>
            </w:tcMar>
            <w:vAlign w:val="top"/>
          </w:tcPr>
          <w:p>
            <w:pPr>
              <w:pStyle w:val="TableText"/>
            </w:pPr>
            <w:r>
              <w:rPr>
                <w:sz w:val="16"/>
              </w:rPr>
              <w:t>I</w:t>
            </w:r>
          </w:p>
        </w:tc>
        <w:tc>
          <w:tcPr>
            <w:tcW w:type="dxa" w:w="9648"/>
            <w:tcMar>
              <w:top w:w="65" w:type="dxa"/>
              <w:start w:w="75" w:type="dxa"/>
              <w:bottom w:w="65" w:type="dxa"/>
              <w:end w:w="75" w:type="dxa"/>
            </w:tcMar>
            <w:vAlign w:val="top"/>
          </w:tcPr>
          <w:p>
            <w:pPr>
              <w:pStyle w:val="TableText"/>
            </w:pPr>
            <w:r>
              <w:rPr>
                <w:sz w:val="16"/>
              </w:rPr>
              <w:t>Curriculum foundations: purpose, assumptions, formation model, source control and annual rhythm.</w:t>
            </w:r>
          </w:p>
        </w:tc>
      </w:tr>
      <w:tr>
        <w:tc>
          <w:tcPr>
            <w:tcW w:type="dxa" w:w="864"/>
            <w:tcMar>
              <w:top w:w="65" w:type="dxa"/>
              <w:start w:w="75" w:type="dxa"/>
              <w:bottom w:w="65" w:type="dxa"/>
              <w:end w:w="75" w:type="dxa"/>
            </w:tcMar>
            <w:vAlign w:val="top"/>
            <w:shd w:fill="F4F6F7"/>
          </w:tcPr>
          <w:p>
            <w:pPr>
              <w:pStyle w:val="TableText"/>
            </w:pPr>
            <w:r>
              <w:rPr>
                <w:sz w:val="16"/>
              </w:rPr>
              <w:t>II</w:t>
            </w:r>
          </w:p>
        </w:tc>
        <w:tc>
          <w:tcPr>
            <w:tcW w:type="dxa" w:w="9648"/>
            <w:tcMar>
              <w:top w:w="65" w:type="dxa"/>
              <w:start w:w="75" w:type="dxa"/>
              <w:bottom w:w="65" w:type="dxa"/>
              <w:end w:w="75" w:type="dxa"/>
            </w:tcMar>
            <w:vAlign w:val="top"/>
            <w:shd w:fill="F4F6F7"/>
          </w:tcPr>
          <w:p>
            <w:pPr>
              <w:pStyle w:val="TableText"/>
            </w:pPr>
            <w:r>
              <w:rPr>
                <w:sz w:val="16"/>
              </w:rPr>
              <w:t>Fourteen complete learning domains and three-year progression.</w:t>
            </w:r>
          </w:p>
        </w:tc>
      </w:tr>
      <w:tr>
        <w:tc>
          <w:tcPr>
            <w:tcW w:type="dxa" w:w="864"/>
            <w:tcMar>
              <w:top w:w="65" w:type="dxa"/>
              <w:start w:w="75" w:type="dxa"/>
              <w:bottom w:w="65" w:type="dxa"/>
              <w:end w:w="75" w:type="dxa"/>
            </w:tcMar>
            <w:vAlign w:val="top"/>
          </w:tcPr>
          <w:p>
            <w:pPr>
              <w:pStyle w:val="TableText"/>
            </w:pPr>
            <w:r>
              <w:rPr>
                <w:sz w:val="16"/>
              </w:rPr>
              <w:t>III</w:t>
            </w:r>
          </w:p>
        </w:tc>
        <w:tc>
          <w:tcPr>
            <w:tcW w:type="dxa" w:w="9648"/>
            <w:tcMar>
              <w:top w:w="65" w:type="dxa"/>
              <w:start w:w="75" w:type="dxa"/>
              <w:bottom w:w="65" w:type="dxa"/>
              <w:end w:w="75" w:type="dxa"/>
            </w:tcMar>
            <w:vAlign w:val="top"/>
          </w:tcPr>
          <w:p>
            <w:pPr>
              <w:pStyle w:val="TableText"/>
            </w:pPr>
            <w:r>
              <w:rPr>
                <w:sz w:val="16"/>
              </w:rPr>
              <w:t>Eighteen-cycle curriculum map with adult and child outcome matrices.</w:t>
            </w:r>
          </w:p>
        </w:tc>
      </w:tr>
      <w:tr>
        <w:tc>
          <w:tcPr>
            <w:tcW w:type="dxa" w:w="864"/>
            <w:tcMar>
              <w:top w:w="65" w:type="dxa"/>
              <w:start w:w="75" w:type="dxa"/>
              <w:bottom w:w="65" w:type="dxa"/>
              <w:end w:w="75" w:type="dxa"/>
            </w:tcMar>
            <w:vAlign w:val="top"/>
            <w:shd w:fill="F4F6F7"/>
          </w:tcPr>
          <w:p>
            <w:pPr>
              <w:pStyle w:val="TableText"/>
            </w:pPr>
            <w:r>
              <w:rPr>
                <w:sz w:val="16"/>
              </w:rPr>
              <w:t>IV</w:t>
            </w:r>
          </w:p>
        </w:tc>
        <w:tc>
          <w:tcPr>
            <w:tcW w:type="dxa" w:w="9648"/>
            <w:tcMar>
              <w:top w:w="65" w:type="dxa"/>
              <w:start w:w="75" w:type="dxa"/>
              <w:bottom w:w="65" w:type="dxa"/>
              <w:end w:w="75" w:type="dxa"/>
            </w:tcMar>
            <w:vAlign w:val="top"/>
            <w:shd w:fill="F4F6F7"/>
          </w:tcPr>
          <w:p>
            <w:pPr>
              <w:pStyle w:val="TableText"/>
            </w:pPr>
            <w:r>
              <w:rPr>
                <w:sz w:val="16"/>
              </w:rPr>
              <w:t>Major text, tattva, practice and advanced-topic coverage.</w:t>
            </w:r>
          </w:p>
        </w:tc>
      </w:tr>
      <w:tr>
        <w:tc>
          <w:tcPr>
            <w:tcW w:type="dxa" w:w="864"/>
            <w:tcMar>
              <w:top w:w="65" w:type="dxa"/>
              <w:start w:w="75" w:type="dxa"/>
              <w:bottom w:w="65" w:type="dxa"/>
              <w:end w:w="75" w:type="dxa"/>
            </w:tcMar>
            <w:vAlign w:val="top"/>
          </w:tcPr>
          <w:p>
            <w:pPr>
              <w:pStyle w:val="TableText"/>
            </w:pPr>
            <w:r>
              <w:rPr>
                <w:sz w:val="16"/>
              </w:rPr>
              <w:t>V</w:t>
            </w:r>
          </w:p>
        </w:tc>
        <w:tc>
          <w:tcPr>
            <w:tcW w:type="dxa" w:w="9648"/>
            <w:tcMar>
              <w:top w:w="65" w:type="dxa"/>
              <w:start w:w="75" w:type="dxa"/>
              <w:bottom w:w="65" w:type="dxa"/>
              <w:end w:w="75" w:type="dxa"/>
            </w:tcMar>
            <w:vAlign w:val="top"/>
          </w:tcPr>
          <w:p>
            <w:pPr>
              <w:pStyle w:val="TableText"/>
            </w:pPr>
            <w:r>
              <w:rPr>
                <w:sz w:val="16"/>
              </w:rPr>
              <w:t>Adult, child and family formation; memorisation; assessment; private progress.</w:t>
            </w:r>
          </w:p>
        </w:tc>
      </w:tr>
      <w:tr>
        <w:tc>
          <w:tcPr>
            <w:tcW w:type="dxa" w:w="864"/>
            <w:tcMar>
              <w:top w:w="65" w:type="dxa"/>
              <w:start w:w="75" w:type="dxa"/>
              <w:bottom w:w="65" w:type="dxa"/>
              <w:end w:w="75" w:type="dxa"/>
            </w:tcMar>
            <w:vAlign w:val="top"/>
            <w:shd w:fill="F4F6F7"/>
          </w:tcPr>
          <w:p>
            <w:pPr>
              <w:pStyle w:val="TableText"/>
            </w:pPr>
            <w:r>
              <w:rPr>
                <w:sz w:val="16"/>
              </w:rPr>
              <w:t>VI</w:t>
            </w:r>
          </w:p>
        </w:tc>
        <w:tc>
          <w:tcPr>
            <w:tcW w:type="dxa" w:w="9648"/>
            <w:tcMar>
              <w:top w:w="65" w:type="dxa"/>
              <w:start w:w="75" w:type="dxa"/>
              <w:bottom w:w="65" w:type="dxa"/>
              <w:end w:w="75" w:type="dxa"/>
            </w:tcMar>
            <w:vAlign w:val="top"/>
            <w:shd w:fill="F4F6F7"/>
          </w:tcPr>
          <w:p>
            <w:pPr>
              <w:pStyle w:val="TableText"/>
            </w:pPr>
            <w:r>
              <w:rPr>
                <w:sz w:val="16"/>
              </w:rPr>
              <w:t>Bhakti Śāstrī readiness, initiation transition and completion profiles.</w:t>
            </w:r>
          </w:p>
        </w:tc>
      </w:tr>
      <w:tr>
        <w:tc>
          <w:tcPr>
            <w:tcW w:type="dxa" w:w="864"/>
            <w:tcMar>
              <w:top w:w="65" w:type="dxa"/>
              <w:start w:w="75" w:type="dxa"/>
              <w:bottom w:w="65" w:type="dxa"/>
              <w:end w:w="75" w:type="dxa"/>
            </w:tcMar>
            <w:vAlign w:val="top"/>
          </w:tcPr>
          <w:p>
            <w:pPr>
              <w:pStyle w:val="TableText"/>
            </w:pPr>
            <w:r>
              <w:rPr>
                <w:sz w:val="16"/>
              </w:rPr>
              <w:t>VII</w:t>
            </w:r>
          </w:p>
        </w:tc>
        <w:tc>
          <w:tcPr>
            <w:tcW w:type="dxa" w:w="9648"/>
            <w:tcMar>
              <w:top w:w="65" w:type="dxa"/>
              <w:start w:w="75" w:type="dxa"/>
              <w:bottom w:w="65" w:type="dxa"/>
              <w:end w:w="75" w:type="dxa"/>
            </w:tcMar>
            <w:vAlign w:val="top"/>
          </w:tcPr>
          <w:p>
            <w:pPr>
              <w:pStyle w:val="TableText"/>
            </w:pPr>
            <w:r>
              <w:rPr>
                <w:sz w:val="16"/>
              </w:rPr>
              <w:t>Curriculum production, approval gates, teacher standards and KUTUMBA Setu.</w:t>
            </w:r>
          </w:p>
        </w:tc>
      </w:tr>
      <w:tr>
        <w:tc>
          <w:tcPr>
            <w:tcW w:type="dxa" w:w="864"/>
            <w:tcMar>
              <w:top w:w="65" w:type="dxa"/>
              <w:start w:w="75" w:type="dxa"/>
              <w:bottom w:w="65" w:type="dxa"/>
              <w:end w:w="75" w:type="dxa"/>
            </w:tcMar>
            <w:vAlign w:val="top"/>
            <w:shd w:fill="F4F6F7"/>
          </w:tcPr>
          <w:p>
            <w:pPr>
              <w:pStyle w:val="TableText"/>
            </w:pPr>
            <w:r>
              <w:rPr>
                <w:sz w:val="16"/>
              </w:rPr>
              <w:t>VIII</w:t>
            </w:r>
          </w:p>
        </w:tc>
        <w:tc>
          <w:tcPr>
            <w:tcW w:type="dxa" w:w="9648"/>
            <w:tcMar>
              <w:top w:w="65" w:type="dxa"/>
              <w:start w:w="75" w:type="dxa"/>
              <w:bottom w:w="65" w:type="dxa"/>
              <w:end w:w="75" w:type="dxa"/>
            </w:tcMar>
            <w:vAlign w:val="top"/>
            <w:shd w:fill="F4F6F7"/>
          </w:tcPr>
          <w:p>
            <w:pPr>
              <w:pStyle w:val="TableText"/>
            </w:pPr>
            <w:r>
              <w:rPr>
                <w:sz w:val="16"/>
              </w:rPr>
              <w:t>Appendices: quick map, checklists, risks, glossary, research and approval.</w:t>
            </w:r>
          </w:p>
        </w:tc>
      </w:tr>
    </w:tbl>
    <w:p>
      <w:pPr>
        <w:pStyle w:val="SmallNote"/>
      </w:pPr>
      <w:r>
        <w:t>Microsoft Word navigation pane uses the document headings. An automatic page-numbered TOC can be inserted or updated during final publication.</w:t>
      </w:r>
    </w:p>
    <w:p>
      <w:pPr>
        <w:sectPr>
          <w:headerReference w:type="default" r:id="rId14"/>
          <w:footerReference w:type="default" r:id="rId15"/>
          <w:pgSz w:w="12240" w:h="15840"/>
          <w:pgMar w:top="749" w:right="1037" w:bottom="691" w:left="1037" w:header="331" w:footer="403" w:gutter="0"/>
          <w:cols w:space="720"/>
          <w:docGrid w:linePitch="360"/>
        </w:sectPr>
      </w:pPr>
    </w:p>
    <w:p>
      <w:pPr>
        <w:spacing w:before="1300" w:after="160"/>
      </w:pPr>
      <w:r>
        <w:rPr>
          <w:rFonts w:ascii="Noto Sans" w:hAnsi="Noto Sans"/>
          <w:b/>
          <w:color w:val="2B7A78"/>
          <w:sz w:val="24"/>
        </w:rPr>
        <w:t>PART I</w:t>
      </w:r>
    </w:p>
    <w:p>
      <w:pPr>
        <w:spacing w:after="160"/>
        <w:pBdr>
          <w:bottom w:val="single" w:sz="24" w:space="8" w:color="2B7A78"/>
        </w:pBdr>
      </w:pPr>
      <w:r>
        <w:rPr>
          <w:rFonts w:ascii="EB Garamond" w:hAnsi="EB Garamond"/>
          <w:b/>
          <w:color w:val="243B4A"/>
          <w:sz w:val="64"/>
        </w:rPr>
        <w:t>Curriculum Foundations</w:t>
      </w:r>
    </w:p>
    <w:p>
      <w:pPr>
        <w:spacing w:after="320"/>
      </w:pPr>
      <w:r>
        <w:rPr>
          <w:rFonts w:ascii="Noto Sans" w:hAnsi="Noto Sans"/>
          <w:color w:val="5B6770"/>
          <w:sz w:val="26"/>
        </w:rPr>
        <w:t>Purpose, assumptions, formation model, source control and annual operating rhythm</w:t>
      </w:r>
    </w:p>
    <w:p>
      <w:r>
        <w:br w:type="page"/>
      </w:r>
    </w:p>
    <w:p>
      <w:pPr>
        <w:pStyle w:val="Heading1"/>
      </w:pPr>
      <w:r>
        <w:t>1. Purpose and Destination</w:t>
      </w:r>
    </w:p>
    <w:p>
      <w:r>
        <w:t>The curriculum exists to cultivate families whose homes, relationships, habits and service are increasingly centred on Kṛṣṇa. Its destination is not the accumulation of devotional information. Its destination is a family able to hear, chant, remember, worship, serve, associate, celebrate and make responsible spiritual decisions with increasing stability.</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232"/>
            <w:shd w:fill="2B7A78"/>
            <w:tcMar>
              <w:top w:w="80" w:type="dxa"/>
              <w:start w:w="80" w:type="dxa"/>
              <w:bottom w:w="80" w:type="dxa"/>
              <w:end w:w="80" w:type="dxa"/>
            </w:tcMar>
            <w:vAlign w:val="center"/>
          </w:tcPr>
          <w:p>
            <w:pPr>
              <w:pStyle w:val="TableHeader"/>
            </w:pPr>
            <w:r>
              <w:t>Formation destination</w:t>
            </w:r>
          </w:p>
        </w:tc>
        <w:tc>
          <w:tcPr>
            <w:tcW w:type="dxa" w:w="8136"/>
            <w:shd w:fill="2B7A78"/>
            <w:tcMar>
              <w:top w:w="80" w:type="dxa"/>
              <w:start w:w="80" w:type="dxa"/>
              <w:bottom w:w="80" w:type="dxa"/>
              <w:end w:w="80" w:type="dxa"/>
            </w:tcMar>
            <w:vAlign w:val="center"/>
          </w:tcPr>
          <w:p>
            <w:pPr>
              <w:pStyle w:val="TableHeader"/>
            </w:pPr>
            <w:r>
              <w:t>What it means in practice</w:t>
            </w:r>
          </w:p>
        </w:tc>
      </w:tr>
      <w:tr>
        <w:tc>
          <w:tcPr>
            <w:tcW w:type="dxa" w:w="2232"/>
            <w:tcMar>
              <w:top w:w="65" w:type="dxa"/>
              <w:start w:w="75" w:type="dxa"/>
              <w:bottom w:w="65" w:type="dxa"/>
              <w:end w:w="75" w:type="dxa"/>
            </w:tcMar>
            <w:vAlign w:val="top"/>
          </w:tcPr>
          <w:p>
            <w:pPr>
              <w:pStyle w:val="TableText"/>
            </w:pPr>
            <w:r>
              <w:rPr>
                <w:sz w:val="16"/>
              </w:rPr>
              <w:t>Stable devotional life</w:t>
            </w:r>
          </w:p>
        </w:tc>
        <w:tc>
          <w:tcPr>
            <w:tcW w:type="dxa" w:w="8136"/>
            <w:tcMar>
              <w:top w:w="65" w:type="dxa"/>
              <w:start w:w="75" w:type="dxa"/>
              <w:bottom w:w="65" w:type="dxa"/>
              <w:end w:w="75" w:type="dxa"/>
            </w:tcMar>
            <w:vAlign w:val="top"/>
          </w:tcPr>
          <w:p>
            <w:pPr>
              <w:pStyle w:val="TableText"/>
            </w:pPr>
            <w:r>
              <w:rPr>
                <w:sz w:val="16"/>
              </w:rPr>
              <w:t>Regular, realistic practices that survive work pressure, travel, illness and imperfect weeks.</w:t>
            </w:r>
          </w:p>
        </w:tc>
      </w:tr>
      <w:tr>
        <w:tc>
          <w:tcPr>
            <w:tcW w:type="dxa" w:w="2232"/>
            <w:tcMar>
              <w:top w:w="65" w:type="dxa"/>
              <w:start w:w="75" w:type="dxa"/>
              <w:bottom w:w="65" w:type="dxa"/>
              <w:end w:w="75" w:type="dxa"/>
            </w:tcMar>
            <w:vAlign w:val="top"/>
            <w:shd w:fill="F4F6F7"/>
          </w:tcPr>
          <w:p>
            <w:pPr>
              <w:pStyle w:val="TableText"/>
            </w:pPr>
            <w:r>
              <w:rPr>
                <w:sz w:val="16"/>
              </w:rPr>
              <w:t>Stronger home sādhana</w:t>
            </w:r>
          </w:p>
        </w:tc>
        <w:tc>
          <w:tcPr>
            <w:tcW w:type="dxa" w:w="8136"/>
            <w:tcMar>
              <w:top w:w="65" w:type="dxa"/>
              <w:start w:w="75" w:type="dxa"/>
              <w:bottom w:w="65" w:type="dxa"/>
              <w:end w:w="75" w:type="dxa"/>
            </w:tcMar>
            <w:vAlign w:val="top"/>
            <w:shd w:fill="F4F6F7"/>
          </w:tcPr>
          <w:p>
            <w:pPr>
              <w:pStyle w:val="TableText"/>
            </w:pPr>
            <w:r>
              <w:rPr>
                <w:sz w:val="16"/>
              </w:rPr>
              <w:t>Chanting, hearing, food offering, prayer, cleanliness and service integrated into family life.</w:t>
            </w:r>
          </w:p>
        </w:tc>
      </w:tr>
      <w:tr>
        <w:tc>
          <w:tcPr>
            <w:tcW w:type="dxa" w:w="2232"/>
            <w:tcMar>
              <w:top w:w="65" w:type="dxa"/>
              <w:start w:w="75" w:type="dxa"/>
              <w:bottom w:w="65" w:type="dxa"/>
              <w:end w:w="75" w:type="dxa"/>
            </w:tcMar>
            <w:vAlign w:val="top"/>
          </w:tcPr>
          <w:p>
            <w:pPr>
              <w:pStyle w:val="TableText"/>
            </w:pPr>
            <w:r>
              <w:rPr>
                <w:sz w:val="16"/>
              </w:rPr>
              <w:t>Temple connection</w:t>
            </w:r>
          </w:p>
        </w:tc>
        <w:tc>
          <w:tcPr>
            <w:tcW w:type="dxa" w:w="8136"/>
            <w:tcMar>
              <w:top w:w="65" w:type="dxa"/>
              <w:start w:w="75" w:type="dxa"/>
              <w:bottom w:w="65" w:type="dxa"/>
              <w:end w:w="75" w:type="dxa"/>
            </w:tcMar>
            <w:vAlign w:val="top"/>
          </w:tcPr>
          <w:p>
            <w:pPr>
              <w:pStyle w:val="TableText"/>
            </w:pPr>
            <w:r>
              <w:rPr>
                <w:sz w:val="16"/>
              </w:rPr>
              <w:t>Participation in temple festivals, service, guidance and authorised developmental pathways.</w:t>
            </w:r>
          </w:p>
        </w:tc>
      </w:tr>
      <w:tr>
        <w:tc>
          <w:tcPr>
            <w:tcW w:type="dxa" w:w="2232"/>
            <w:tcMar>
              <w:top w:w="65" w:type="dxa"/>
              <w:start w:w="75" w:type="dxa"/>
              <w:bottom w:w="65" w:type="dxa"/>
              <w:end w:w="75" w:type="dxa"/>
            </w:tcMar>
            <w:vAlign w:val="top"/>
            <w:shd w:fill="F4F6F7"/>
          </w:tcPr>
          <w:p>
            <w:pPr>
              <w:pStyle w:val="TableText"/>
            </w:pPr>
            <w:r>
              <w:rPr>
                <w:sz w:val="16"/>
              </w:rPr>
              <w:t>Śāstric readiness</w:t>
            </w:r>
          </w:p>
        </w:tc>
        <w:tc>
          <w:tcPr>
            <w:tcW w:type="dxa" w:w="8136"/>
            <w:tcMar>
              <w:top w:w="65" w:type="dxa"/>
              <w:start w:w="75" w:type="dxa"/>
              <w:bottom w:w="65" w:type="dxa"/>
              <w:end w:w="75" w:type="dxa"/>
            </w:tcMar>
            <w:vAlign w:val="top"/>
            <w:shd w:fill="F4F6F7"/>
          </w:tcPr>
          <w:p>
            <w:pPr>
              <w:pStyle w:val="TableText"/>
            </w:pPr>
            <w:r>
              <w:rPr>
                <w:sz w:val="16"/>
              </w:rPr>
              <w:t>Ability to read, understand, discuss and apply Śrīla Prabhupāda’s books without speculation.</w:t>
            </w:r>
          </w:p>
        </w:tc>
      </w:tr>
      <w:tr>
        <w:tc>
          <w:tcPr>
            <w:tcW w:type="dxa" w:w="2232"/>
            <w:tcMar>
              <w:top w:w="65" w:type="dxa"/>
              <w:start w:w="75" w:type="dxa"/>
              <w:bottom w:w="65" w:type="dxa"/>
              <w:end w:w="75" w:type="dxa"/>
            </w:tcMar>
            <w:vAlign w:val="top"/>
          </w:tcPr>
          <w:p>
            <w:pPr>
              <w:pStyle w:val="TableText"/>
            </w:pPr>
            <w:r>
              <w:rPr>
                <w:sz w:val="16"/>
              </w:rPr>
              <w:t>Service maturity</w:t>
            </w:r>
          </w:p>
        </w:tc>
        <w:tc>
          <w:tcPr>
            <w:tcW w:type="dxa" w:w="8136"/>
            <w:tcMar>
              <w:top w:w="65" w:type="dxa"/>
              <w:start w:w="75" w:type="dxa"/>
              <w:bottom w:w="65" w:type="dxa"/>
              <w:end w:w="75" w:type="dxa"/>
            </w:tcMar>
            <w:vAlign w:val="top"/>
          </w:tcPr>
          <w:p>
            <w:pPr>
              <w:pStyle w:val="TableText"/>
            </w:pPr>
            <w:r>
              <w:rPr>
                <w:sz w:val="16"/>
              </w:rPr>
              <w:t>Reliability, cooperation, humility, safeguarding awareness and accountable use of authority.</w:t>
            </w:r>
          </w:p>
        </w:tc>
      </w:tr>
      <w:tr>
        <w:tc>
          <w:tcPr>
            <w:tcW w:type="dxa" w:w="2232"/>
            <w:tcMar>
              <w:top w:w="65" w:type="dxa"/>
              <w:start w:w="75" w:type="dxa"/>
              <w:bottom w:w="65" w:type="dxa"/>
              <w:end w:w="75" w:type="dxa"/>
            </w:tcMar>
            <w:vAlign w:val="top"/>
            <w:shd w:fill="F4F6F7"/>
          </w:tcPr>
          <w:p>
            <w:pPr>
              <w:pStyle w:val="TableText"/>
            </w:pPr>
            <w:r>
              <w:rPr>
                <w:sz w:val="16"/>
              </w:rPr>
              <w:t>Responsible transition</w:t>
            </w:r>
          </w:p>
        </w:tc>
        <w:tc>
          <w:tcPr>
            <w:tcW w:type="dxa" w:w="8136"/>
            <w:tcMar>
              <w:top w:w="65" w:type="dxa"/>
              <w:start w:w="75" w:type="dxa"/>
              <w:bottom w:w="65" w:type="dxa"/>
              <w:end w:w="75" w:type="dxa"/>
            </w:tcMar>
            <w:vAlign w:val="top"/>
            <w:shd w:fill="F4F6F7"/>
          </w:tcPr>
          <w:p>
            <w:pPr>
              <w:pStyle w:val="TableText"/>
            </w:pPr>
            <w:r>
              <w:rPr>
                <w:sz w:val="16"/>
              </w:rPr>
              <w:t>Clear distinction between KUTUMBA completion, Bhakti Śāstrī enrolment, Disciple Course and initiation processes.</w:t>
            </w:r>
          </w:p>
        </w:tc>
      </w:tr>
    </w:tbl>
    <w:p>
      <w:pPr>
        <w:pStyle w:val="Heading1"/>
      </w:pPr>
      <w:r>
        <w:t>2. Key Assumptions</w:t>
      </w:r>
    </w:p>
    <w:p>
      <w:pPr>
        <w:pStyle w:val="ListNumber"/>
        <w:spacing w:after="40"/>
        <w:ind w:left="432" w:hanging="259"/>
      </w:pPr>
      <w:r>
        <w:t>The founding cohort is approximately five to six families, with mixed ages and differing levels of devotional experience.</w:t>
      </w:r>
    </w:p>
    <w:p>
      <w:pPr>
        <w:pStyle w:val="ListNumber"/>
        <w:spacing w:after="40"/>
        <w:ind w:left="432" w:hanging="259"/>
      </w:pPr>
      <w:r>
        <w:t>The program operates forty active weeks per year: thirty-six cycle weeks and four festival, service or pilgrimage programs.</w:t>
      </w:r>
    </w:p>
    <w:p>
      <w:pPr>
        <w:pStyle w:val="ListNumber"/>
        <w:spacing w:after="40"/>
        <w:ind w:left="432" w:hanging="259"/>
      </w:pPr>
      <w:r>
        <w:t>Each learning cycle has six active weeks followed by one complete off week; additional holidays and buffers protect family capacity.</w:t>
      </w:r>
    </w:p>
    <w:p>
      <w:pPr>
        <w:pStyle w:val="ListNumber"/>
        <w:spacing w:after="40"/>
        <w:ind w:left="432" w:hanging="259"/>
      </w:pPr>
      <w:r>
        <w:t>Adults and children share the same central theme, separate for age-appropriate formation, and reunite for practical bhakti and a family commitment.</w:t>
      </w:r>
    </w:p>
    <w:p>
      <w:pPr>
        <w:pStyle w:val="ListNumber"/>
        <w:spacing w:after="40"/>
        <w:ind w:left="432" w:hanging="259"/>
      </w:pPr>
      <w:r>
        <w:t>The first six months are produced in full before launch; the remaining architecture is approved so future modules are generated without speculation.</w:t>
      </w:r>
    </w:p>
    <w:p>
      <w:pPr>
        <w:pStyle w:val="ListNumber"/>
        <w:spacing w:after="40"/>
        <w:ind w:left="432" w:hanging="259"/>
      </w:pPr>
      <w:r>
        <w:t>Legal, child-protection, worship and accredited-course standards are verified at the point of use because those standards can change.</w:t>
      </w:r>
    </w:p>
    <w:p>
      <w:pPr>
        <w:pStyle w:val="CalloutWarning"/>
        <w:pBdr>
          <w:left w:val="single" w:sz="18" w:space="8" w:color="A64B4B"/>
        </w:pBdr>
        <w:shd w:fill="F8E9E8"/>
      </w:pPr>
      <w:r>
        <w:rPr>
          <w:b/>
        </w:rPr>
        <w:t xml:space="preserve">REALITY CHECK  </w:t>
      </w:r>
      <w:r>
        <w:t>A curriculum this broad fails if each session tries to teach every related doctrine. Detailed modules must select one principal conclusion, one practice and one measurable family application.</w:t>
      </w:r>
    </w:p>
    <w:p>
      <w:pPr>
        <w:pStyle w:val="Heading1"/>
      </w:pPr>
      <w:r>
        <w:t>3. Four-Dimensional Formation Model</w:t>
      </w:r>
    </w:p>
    <w:p>
      <w:pPr>
        <w:jc w:val="center"/>
      </w:pPr>
      <w:r>
        <w:drawing>
          <wp:inline xmlns:a="http://schemas.openxmlformats.org/drawingml/2006/main" xmlns:pic="http://schemas.openxmlformats.org/drawingml/2006/picture">
            <wp:extent cx="4892040" cy="4897864"/>
            <wp:docPr id="3" name="Picture 3" descr="Figure 2. Every major topic produces knowledge, skill, practice and character evidence." title="Figure 2. Every major topic produces knowledge, skill, practice and character evidence."/>
            <wp:cNvGraphicFramePr>
              <a:graphicFrameLocks noChangeAspect="1"/>
            </wp:cNvGraphicFramePr>
            <a:graphic>
              <a:graphicData uri="http://schemas.openxmlformats.org/drawingml/2006/picture">
                <pic:pic>
                  <pic:nvPicPr>
                    <pic:cNvPr id="0" name="formation_dimensions.png"/>
                    <pic:cNvPicPr/>
                  </pic:nvPicPr>
                  <pic:blipFill>
                    <a:blip r:embed="rId19"/>
                    <a:stretch>
                      <a:fillRect/>
                    </a:stretch>
                  </pic:blipFill>
                  <pic:spPr>
                    <a:xfrm>
                      <a:off x="0" y="0"/>
                      <a:ext cx="4892040" cy="4897864"/>
                    </a:xfrm>
                    <a:prstGeom prst="rect"/>
                  </pic:spPr>
                </pic:pic>
              </a:graphicData>
            </a:graphic>
          </wp:inline>
        </w:drawing>
      </w:r>
    </w:p>
    <w:p>
      <w:pPr>
        <w:pStyle w:val="Caption"/>
      </w:pPr>
      <w:r>
        <w:t>Figure 2. Every major topic produces knowledge, skill, practice and character evidence.</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512"/>
            <w:shd w:fill="6E4B6B"/>
            <w:tcMar>
              <w:top w:w="80" w:type="dxa"/>
              <w:start w:w="80" w:type="dxa"/>
              <w:bottom w:w="80" w:type="dxa"/>
              <w:end w:w="80" w:type="dxa"/>
            </w:tcMar>
            <w:vAlign w:val="center"/>
          </w:tcPr>
          <w:p>
            <w:pPr>
              <w:pStyle w:val="TableHeader"/>
            </w:pPr>
            <w:r>
              <w:t>Dimension</w:t>
            </w:r>
          </w:p>
        </w:tc>
        <w:tc>
          <w:tcPr>
            <w:tcW w:type="dxa" w:w="2880"/>
            <w:shd w:fill="6E4B6B"/>
            <w:tcMar>
              <w:top w:w="80" w:type="dxa"/>
              <w:start w:w="80" w:type="dxa"/>
              <w:bottom w:w="80" w:type="dxa"/>
              <w:end w:w="80" w:type="dxa"/>
            </w:tcMar>
            <w:vAlign w:val="center"/>
          </w:tcPr>
          <w:p>
            <w:pPr>
              <w:pStyle w:val="TableHeader"/>
            </w:pPr>
            <w:r>
              <w:t>Curriculum question</w:t>
            </w:r>
          </w:p>
        </w:tc>
        <w:tc>
          <w:tcPr>
            <w:tcW w:type="dxa" w:w="3672"/>
            <w:shd w:fill="6E4B6B"/>
            <w:tcMar>
              <w:top w:w="80" w:type="dxa"/>
              <w:start w:w="80" w:type="dxa"/>
              <w:bottom w:w="80" w:type="dxa"/>
              <w:end w:w="80" w:type="dxa"/>
            </w:tcMar>
            <w:vAlign w:val="center"/>
          </w:tcPr>
          <w:p>
            <w:pPr>
              <w:pStyle w:val="TableHeader"/>
            </w:pPr>
            <w:r>
              <w:t>Representative evidence</w:t>
            </w:r>
          </w:p>
        </w:tc>
        <w:tc>
          <w:tcPr>
            <w:tcW w:type="dxa" w:w="2448"/>
            <w:shd w:fill="6E4B6B"/>
            <w:tcMar>
              <w:top w:w="80" w:type="dxa"/>
              <w:start w:w="80" w:type="dxa"/>
              <w:bottom w:w="80" w:type="dxa"/>
              <w:end w:w="80" w:type="dxa"/>
            </w:tcMar>
            <w:vAlign w:val="center"/>
          </w:tcPr>
          <w:p>
            <w:pPr>
              <w:pStyle w:val="TableHeader"/>
            </w:pPr>
            <w:r>
              <w:t>Failure mode if omitted</w:t>
            </w:r>
          </w:p>
        </w:tc>
      </w:tr>
      <w:tr>
        <w:tc>
          <w:tcPr>
            <w:tcW w:type="dxa" w:w="1512"/>
            <w:tcMar>
              <w:top w:w="65" w:type="dxa"/>
              <w:start w:w="75" w:type="dxa"/>
              <w:bottom w:w="65" w:type="dxa"/>
              <w:end w:w="75" w:type="dxa"/>
            </w:tcMar>
            <w:vAlign w:val="top"/>
          </w:tcPr>
          <w:p>
            <w:pPr>
              <w:pStyle w:val="TableText"/>
            </w:pPr>
            <w:r>
              <w:rPr>
                <w:sz w:val="15"/>
              </w:rPr>
              <w:t>Knowledge</w:t>
            </w:r>
          </w:p>
        </w:tc>
        <w:tc>
          <w:tcPr>
            <w:tcW w:type="dxa" w:w="2880"/>
            <w:tcMar>
              <w:top w:w="65" w:type="dxa"/>
              <w:start w:w="75" w:type="dxa"/>
              <w:bottom w:w="65" w:type="dxa"/>
              <w:end w:w="75" w:type="dxa"/>
            </w:tcMar>
            <w:vAlign w:val="top"/>
          </w:tcPr>
          <w:p>
            <w:pPr>
              <w:pStyle w:val="TableText"/>
            </w:pPr>
            <w:r>
              <w:rPr>
                <w:sz w:val="15"/>
              </w:rPr>
              <w:t>What should the participant understand?</w:t>
            </w:r>
          </w:p>
        </w:tc>
        <w:tc>
          <w:tcPr>
            <w:tcW w:type="dxa" w:w="3672"/>
            <w:tcMar>
              <w:top w:w="65" w:type="dxa"/>
              <w:start w:w="75" w:type="dxa"/>
              <w:bottom w:w="65" w:type="dxa"/>
              <w:end w:w="75" w:type="dxa"/>
            </w:tcMar>
            <w:vAlign w:val="top"/>
          </w:tcPr>
          <w:p>
            <w:pPr>
              <w:pStyle w:val="TableText"/>
            </w:pPr>
            <w:r>
              <w:rPr>
                <w:sz w:val="15"/>
              </w:rPr>
              <w:t>Explanation, story retelling, concept map, source identification.</w:t>
            </w:r>
          </w:p>
        </w:tc>
        <w:tc>
          <w:tcPr>
            <w:tcW w:type="dxa" w:w="2448"/>
            <w:tcMar>
              <w:top w:w="65" w:type="dxa"/>
              <w:start w:w="75" w:type="dxa"/>
              <w:bottom w:w="65" w:type="dxa"/>
              <w:end w:w="75" w:type="dxa"/>
            </w:tcMar>
            <w:vAlign w:val="top"/>
          </w:tcPr>
          <w:p>
            <w:pPr>
              <w:pStyle w:val="TableText"/>
            </w:pPr>
            <w:r>
              <w:rPr>
                <w:sz w:val="15"/>
              </w:rPr>
              <w:t>Practice becomes sentimental or imitative.</w:t>
            </w:r>
          </w:p>
        </w:tc>
      </w:tr>
      <w:tr>
        <w:tc>
          <w:tcPr>
            <w:tcW w:type="dxa" w:w="1512"/>
            <w:tcMar>
              <w:top w:w="65" w:type="dxa"/>
              <w:start w:w="75" w:type="dxa"/>
              <w:bottom w:w="65" w:type="dxa"/>
              <w:end w:w="75" w:type="dxa"/>
            </w:tcMar>
            <w:vAlign w:val="top"/>
            <w:shd w:fill="F4F6F7"/>
          </w:tcPr>
          <w:p>
            <w:pPr>
              <w:pStyle w:val="TableText"/>
            </w:pPr>
            <w:r>
              <w:rPr>
                <w:sz w:val="15"/>
              </w:rPr>
              <w:t>Skill</w:t>
            </w:r>
          </w:p>
        </w:tc>
        <w:tc>
          <w:tcPr>
            <w:tcW w:type="dxa" w:w="2880"/>
            <w:tcMar>
              <w:top w:w="65" w:type="dxa"/>
              <w:start w:w="75" w:type="dxa"/>
              <w:bottom w:w="65" w:type="dxa"/>
              <w:end w:w="75" w:type="dxa"/>
            </w:tcMar>
            <w:vAlign w:val="top"/>
            <w:shd w:fill="F4F6F7"/>
          </w:tcPr>
          <w:p>
            <w:pPr>
              <w:pStyle w:val="TableText"/>
            </w:pPr>
            <w:r>
              <w:rPr>
                <w:sz w:val="15"/>
              </w:rPr>
              <w:t>What should the participant be able to do?</w:t>
            </w:r>
          </w:p>
        </w:tc>
        <w:tc>
          <w:tcPr>
            <w:tcW w:type="dxa" w:w="3672"/>
            <w:tcMar>
              <w:top w:w="65" w:type="dxa"/>
              <w:start w:w="75" w:type="dxa"/>
              <w:bottom w:w="65" w:type="dxa"/>
              <w:end w:w="75" w:type="dxa"/>
            </w:tcMar>
            <w:vAlign w:val="top"/>
            <w:shd w:fill="F4F6F7"/>
          </w:tcPr>
          <w:p>
            <w:pPr>
              <w:pStyle w:val="TableText"/>
            </w:pPr>
            <w:r>
              <w:rPr>
                <w:sz w:val="15"/>
              </w:rPr>
              <w:t>Demonstration, passage study, prayer, service, facilitation.</w:t>
            </w:r>
          </w:p>
        </w:tc>
        <w:tc>
          <w:tcPr>
            <w:tcW w:type="dxa" w:w="2448"/>
            <w:tcMar>
              <w:top w:w="65" w:type="dxa"/>
              <w:start w:w="75" w:type="dxa"/>
              <w:bottom w:w="65" w:type="dxa"/>
              <w:end w:w="75" w:type="dxa"/>
            </w:tcMar>
            <w:vAlign w:val="top"/>
            <w:shd w:fill="F4F6F7"/>
          </w:tcPr>
          <w:p>
            <w:pPr>
              <w:pStyle w:val="TableText"/>
            </w:pPr>
            <w:r>
              <w:rPr>
                <w:sz w:val="15"/>
              </w:rPr>
              <w:t>Knowledge remains theoretical.</w:t>
            </w:r>
          </w:p>
        </w:tc>
      </w:tr>
      <w:tr>
        <w:tc>
          <w:tcPr>
            <w:tcW w:type="dxa" w:w="1512"/>
            <w:tcMar>
              <w:top w:w="65" w:type="dxa"/>
              <w:start w:w="75" w:type="dxa"/>
              <w:bottom w:w="65" w:type="dxa"/>
              <w:end w:w="75" w:type="dxa"/>
            </w:tcMar>
            <w:vAlign w:val="top"/>
          </w:tcPr>
          <w:p>
            <w:pPr>
              <w:pStyle w:val="TableText"/>
            </w:pPr>
            <w:r>
              <w:rPr>
                <w:sz w:val="15"/>
              </w:rPr>
              <w:t>Practice</w:t>
            </w:r>
          </w:p>
        </w:tc>
        <w:tc>
          <w:tcPr>
            <w:tcW w:type="dxa" w:w="2880"/>
            <w:tcMar>
              <w:top w:w="65" w:type="dxa"/>
              <w:start w:w="75" w:type="dxa"/>
              <w:bottom w:w="65" w:type="dxa"/>
              <w:end w:w="75" w:type="dxa"/>
            </w:tcMar>
            <w:vAlign w:val="top"/>
          </w:tcPr>
          <w:p>
            <w:pPr>
              <w:pStyle w:val="TableText"/>
            </w:pPr>
            <w:r>
              <w:rPr>
                <w:sz w:val="15"/>
              </w:rPr>
              <w:t>What should become repeatable?</w:t>
            </w:r>
          </w:p>
        </w:tc>
        <w:tc>
          <w:tcPr>
            <w:tcW w:type="dxa" w:w="3672"/>
            <w:tcMar>
              <w:top w:w="65" w:type="dxa"/>
              <w:start w:w="75" w:type="dxa"/>
              <w:bottom w:w="65" w:type="dxa"/>
              <w:end w:w="75" w:type="dxa"/>
            </w:tcMar>
            <w:vAlign w:val="top"/>
          </w:tcPr>
          <w:p>
            <w:pPr>
              <w:pStyle w:val="TableText"/>
            </w:pPr>
            <w:r>
              <w:rPr>
                <w:sz w:val="15"/>
              </w:rPr>
              <w:t>Private home-practice record, family routine, service continuity.</w:t>
            </w:r>
          </w:p>
        </w:tc>
        <w:tc>
          <w:tcPr>
            <w:tcW w:type="dxa" w:w="2448"/>
            <w:tcMar>
              <w:top w:w="65" w:type="dxa"/>
              <w:start w:w="75" w:type="dxa"/>
              <w:bottom w:w="65" w:type="dxa"/>
              <w:end w:w="75" w:type="dxa"/>
            </w:tcMar>
            <w:vAlign w:val="top"/>
          </w:tcPr>
          <w:p>
            <w:pPr>
              <w:pStyle w:val="TableText"/>
            </w:pPr>
            <w:r>
              <w:rPr>
                <w:sz w:val="15"/>
              </w:rPr>
              <w:t>Inspiration disappears between meetings.</w:t>
            </w:r>
          </w:p>
        </w:tc>
      </w:tr>
      <w:tr>
        <w:tc>
          <w:tcPr>
            <w:tcW w:type="dxa" w:w="1512"/>
            <w:tcMar>
              <w:top w:w="65" w:type="dxa"/>
              <w:start w:w="75" w:type="dxa"/>
              <w:bottom w:w="65" w:type="dxa"/>
              <w:end w:w="75" w:type="dxa"/>
            </w:tcMar>
            <w:vAlign w:val="top"/>
            <w:shd w:fill="F4F6F7"/>
          </w:tcPr>
          <w:p>
            <w:pPr>
              <w:pStyle w:val="TableText"/>
            </w:pPr>
            <w:r>
              <w:rPr>
                <w:sz w:val="15"/>
              </w:rPr>
              <w:t>Character</w:t>
            </w:r>
          </w:p>
        </w:tc>
        <w:tc>
          <w:tcPr>
            <w:tcW w:type="dxa" w:w="2880"/>
            <w:tcMar>
              <w:top w:w="65" w:type="dxa"/>
              <w:start w:w="75" w:type="dxa"/>
              <w:bottom w:w="65" w:type="dxa"/>
              <w:end w:w="75" w:type="dxa"/>
            </w:tcMar>
            <w:vAlign w:val="top"/>
            <w:shd w:fill="F4F6F7"/>
          </w:tcPr>
          <w:p>
            <w:pPr>
              <w:pStyle w:val="TableText"/>
            </w:pPr>
            <w:r>
              <w:rPr>
                <w:sz w:val="15"/>
              </w:rPr>
              <w:t>What kind of person and family should emerge?</w:t>
            </w:r>
          </w:p>
        </w:tc>
        <w:tc>
          <w:tcPr>
            <w:tcW w:type="dxa" w:w="3672"/>
            <w:tcMar>
              <w:top w:w="65" w:type="dxa"/>
              <w:start w:w="75" w:type="dxa"/>
              <w:bottom w:w="65" w:type="dxa"/>
              <w:end w:w="75" w:type="dxa"/>
            </w:tcMar>
            <w:vAlign w:val="top"/>
            <w:shd w:fill="F4F6F7"/>
          </w:tcPr>
          <w:p>
            <w:pPr>
              <w:pStyle w:val="TableText"/>
            </w:pPr>
            <w:r>
              <w:rPr>
                <w:sz w:val="15"/>
              </w:rPr>
              <w:t>Speech, responsibility, cleanliness, humility, cooperation, safety.</w:t>
            </w:r>
          </w:p>
        </w:tc>
        <w:tc>
          <w:tcPr>
            <w:tcW w:type="dxa" w:w="2448"/>
            <w:tcMar>
              <w:top w:w="65" w:type="dxa"/>
              <w:start w:w="75" w:type="dxa"/>
              <w:bottom w:w="65" w:type="dxa"/>
              <w:end w:w="75" w:type="dxa"/>
            </w:tcMar>
            <w:vAlign w:val="top"/>
            <w:shd w:fill="F4F6F7"/>
          </w:tcPr>
          <w:p>
            <w:pPr>
              <w:pStyle w:val="TableText"/>
            </w:pPr>
            <w:r>
              <w:rPr>
                <w:sz w:val="15"/>
              </w:rPr>
              <w:t>Competence produces pride or harm.</w:t>
            </w:r>
          </w:p>
        </w:tc>
      </w:tr>
    </w:tbl>
    <w:p>
      <w:pPr>
        <w:pStyle w:val="Heading1"/>
      </w:pPr>
      <w:r>
        <w:t>4. Sequence Logic and Prerequisites</w:t>
      </w:r>
    </w:p>
    <w:p>
      <w:r>
        <w:t>The sequence is not arbitrary. Each stage resolves a problem required by the next stage:</w:t>
      </w:r>
    </w:p>
    <w:p>
      <w:pPr>
        <w:jc w:val="center"/>
      </w:pPr>
      <w:r>
        <w:rPr>
          <w:rFonts w:ascii="Noto Sans" w:hAnsi="Noto Sans"/>
          <w:b/>
          <w:color w:val="243B4A"/>
          <w:sz w:val="19"/>
        </w:rPr>
        <w:t>IDENTITY  →  CONDITIONED STATE  →  KṚṢṆA  →  AUTHORISED GUIDANCE  →  BHAKTI  →  HOME PRACTICE  →  REGULATION  →  STUDY  →  SERVICE  →  LEADERSHIP</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3384"/>
            <w:shd w:fill="243B4A"/>
            <w:tcMar>
              <w:top w:w="80" w:type="dxa"/>
              <w:start w:w="80" w:type="dxa"/>
              <w:bottom w:w="80" w:type="dxa"/>
              <w:end w:w="80" w:type="dxa"/>
            </w:tcMar>
            <w:vAlign w:val="center"/>
          </w:tcPr>
          <w:p>
            <w:pPr>
              <w:pStyle w:val="TableHeader"/>
            </w:pPr>
            <w:r>
              <w:t>Dependency rule</w:t>
            </w:r>
          </w:p>
        </w:tc>
        <w:tc>
          <w:tcPr>
            <w:tcW w:type="dxa" w:w="6984"/>
            <w:shd w:fill="243B4A"/>
            <w:tcMar>
              <w:top w:w="80" w:type="dxa"/>
              <w:start w:w="80" w:type="dxa"/>
              <w:bottom w:w="80" w:type="dxa"/>
              <w:end w:w="80" w:type="dxa"/>
            </w:tcMar>
            <w:vAlign w:val="center"/>
          </w:tcPr>
          <w:p>
            <w:pPr>
              <w:pStyle w:val="TableHeader"/>
            </w:pPr>
            <w:r>
              <w:t>Reason</w:t>
            </w:r>
          </w:p>
        </w:tc>
      </w:tr>
      <w:tr>
        <w:tc>
          <w:tcPr>
            <w:tcW w:type="dxa" w:w="3384"/>
            <w:tcMar>
              <w:top w:w="65" w:type="dxa"/>
              <w:start w:w="75" w:type="dxa"/>
              <w:bottom w:w="65" w:type="dxa"/>
              <w:end w:w="75" w:type="dxa"/>
            </w:tcMar>
            <w:vAlign w:val="top"/>
          </w:tcPr>
          <w:p>
            <w:pPr>
              <w:pStyle w:val="TableText"/>
            </w:pPr>
            <w:r>
              <w:rPr>
                <w:sz w:val="16"/>
              </w:rPr>
              <w:t>Karma follows body–soul identity.</w:t>
            </w:r>
          </w:p>
        </w:tc>
        <w:tc>
          <w:tcPr>
            <w:tcW w:type="dxa" w:w="6984"/>
            <w:tcMar>
              <w:top w:w="65" w:type="dxa"/>
              <w:start w:w="75" w:type="dxa"/>
              <w:bottom w:w="65" w:type="dxa"/>
              <w:end w:w="75" w:type="dxa"/>
            </w:tcMar>
            <w:vAlign w:val="top"/>
          </w:tcPr>
          <w:p>
            <w:pPr>
              <w:pStyle w:val="TableText"/>
            </w:pPr>
            <w:r>
              <w:rPr>
                <w:sz w:val="16"/>
              </w:rPr>
              <w:t>Otherwise karma becomes material reward/punishment or victim-blame.</w:t>
            </w:r>
          </w:p>
        </w:tc>
      </w:tr>
      <w:tr>
        <w:tc>
          <w:tcPr>
            <w:tcW w:type="dxa" w:w="3384"/>
            <w:tcMar>
              <w:top w:w="65" w:type="dxa"/>
              <w:start w:w="75" w:type="dxa"/>
              <w:bottom w:w="65" w:type="dxa"/>
              <w:end w:w="75" w:type="dxa"/>
            </w:tcMar>
            <w:vAlign w:val="top"/>
            <w:shd w:fill="F4F6F7"/>
          </w:tcPr>
          <w:p>
            <w:pPr>
              <w:pStyle w:val="TableText"/>
            </w:pPr>
            <w:r>
              <w:rPr>
                <w:sz w:val="16"/>
              </w:rPr>
              <w:t>Guru-tattva follows Kṛṣṇa and guru–sādhu–śāstra.</w:t>
            </w:r>
          </w:p>
        </w:tc>
        <w:tc>
          <w:tcPr>
            <w:tcW w:type="dxa" w:w="6984"/>
            <w:tcMar>
              <w:top w:w="65" w:type="dxa"/>
              <w:start w:w="75" w:type="dxa"/>
              <w:bottom w:w="65" w:type="dxa"/>
              <w:end w:w="75" w:type="dxa"/>
            </w:tcMar>
            <w:vAlign w:val="top"/>
            <w:shd w:fill="F4F6F7"/>
          </w:tcPr>
          <w:p>
            <w:pPr>
              <w:pStyle w:val="TableText"/>
            </w:pPr>
            <w:r>
              <w:rPr>
                <w:sz w:val="16"/>
              </w:rPr>
              <w:t>Otherwise authority becomes personality loyalty.</w:t>
            </w:r>
          </w:p>
        </w:tc>
      </w:tr>
      <w:tr>
        <w:tc>
          <w:tcPr>
            <w:tcW w:type="dxa" w:w="3384"/>
            <w:tcMar>
              <w:top w:w="65" w:type="dxa"/>
              <w:start w:w="75" w:type="dxa"/>
              <w:bottom w:w="65" w:type="dxa"/>
              <w:end w:w="75" w:type="dxa"/>
            </w:tcMar>
            <w:vAlign w:val="top"/>
          </w:tcPr>
          <w:p>
            <w:pPr>
              <w:pStyle w:val="TableText"/>
            </w:pPr>
            <w:r>
              <w:rPr>
                <w:sz w:val="16"/>
              </w:rPr>
              <w:t>Offenses follow a positive understanding of nāma and relationship.</w:t>
            </w:r>
          </w:p>
        </w:tc>
        <w:tc>
          <w:tcPr>
            <w:tcW w:type="dxa" w:w="6984"/>
            <w:tcMar>
              <w:top w:w="65" w:type="dxa"/>
              <w:start w:w="75" w:type="dxa"/>
              <w:bottom w:w="65" w:type="dxa"/>
              <w:end w:w="75" w:type="dxa"/>
            </w:tcMar>
            <w:vAlign w:val="top"/>
          </w:tcPr>
          <w:p>
            <w:pPr>
              <w:pStyle w:val="TableText"/>
            </w:pPr>
            <w:r>
              <w:rPr>
                <w:sz w:val="16"/>
              </w:rPr>
              <w:t>Otherwise beginners receive fear before affection and purpose.</w:t>
            </w:r>
          </w:p>
        </w:tc>
      </w:tr>
      <w:tr>
        <w:tc>
          <w:tcPr>
            <w:tcW w:type="dxa" w:w="3384"/>
            <w:tcMar>
              <w:top w:w="65" w:type="dxa"/>
              <w:start w:w="75" w:type="dxa"/>
              <w:bottom w:w="65" w:type="dxa"/>
              <w:end w:w="75" w:type="dxa"/>
            </w:tcMar>
            <w:vAlign w:val="top"/>
            <w:shd w:fill="F4F6F7"/>
          </w:tcPr>
          <w:p>
            <w:pPr>
              <w:pStyle w:val="TableText"/>
            </w:pPr>
            <w:r>
              <w:rPr>
                <w:sz w:val="16"/>
              </w:rPr>
              <w:t>Worship procedure follows cleanliness, authority and service mood.</w:t>
            </w:r>
          </w:p>
        </w:tc>
        <w:tc>
          <w:tcPr>
            <w:tcW w:type="dxa" w:w="6984"/>
            <w:tcMar>
              <w:top w:w="65" w:type="dxa"/>
              <w:start w:w="75" w:type="dxa"/>
              <w:bottom w:w="65" w:type="dxa"/>
              <w:end w:w="75" w:type="dxa"/>
            </w:tcMar>
            <w:vAlign w:val="top"/>
            <w:shd w:fill="F4F6F7"/>
          </w:tcPr>
          <w:p>
            <w:pPr>
              <w:pStyle w:val="TableText"/>
            </w:pPr>
            <w:r>
              <w:rPr>
                <w:sz w:val="16"/>
              </w:rPr>
              <w:t>Otherwise ritual competence outruns responsibility.</w:t>
            </w:r>
          </w:p>
        </w:tc>
      </w:tr>
      <w:tr>
        <w:tc>
          <w:tcPr>
            <w:tcW w:type="dxa" w:w="3384"/>
            <w:tcMar>
              <w:top w:w="65" w:type="dxa"/>
              <w:start w:w="75" w:type="dxa"/>
              <w:bottom w:w="65" w:type="dxa"/>
              <w:end w:w="75" w:type="dxa"/>
            </w:tcMar>
            <w:vAlign w:val="top"/>
          </w:tcPr>
          <w:p>
            <w:pPr>
              <w:pStyle w:val="TableText"/>
            </w:pPr>
            <w:r>
              <w:rPr>
                <w:sz w:val="16"/>
              </w:rPr>
              <w:t>Leadership follows repeated service and feedback.</w:t>
            </w:r>
          </w:p>
        </w:tc>
        <w:tc>
          <w:tcPr>
            <w:tcW w:type="dxa" w:w="6984"/>
            <w:tcMar>
              <w:top w:w="65" w:type="dxa"/>
              <w:start w:w="75" w:type="dxa"/>
              <w:bottom w:w="65" w:type="dxa"/>
              <w:end w:w="75" w:type="dxa"/>
            </w:tcMar>
            <w:vAlign w:val="top"/>
          </w:tcPr>
          <w:p>
            <w:pPr>
              <w:pStyle w:val="TableText"/>
            </w:pPr>
            <w:r>
              <w:rPr>
                <w:sz w:val="16"/>
              </w:rPr>
              <w:t>Otherwise charisma is mistaken for qualification.</w:t>
            </w:r>
          </w:p>
        </w:tc>
      </w:tr>
      <w:tr>
        <w:tc>
          <w:tcPr>
            <w:tcW w:type="dxa" w:w="3384"/>
            <w:tcMar>
              <w:top w:w="65" w:type="dxa"/>
              <w:start w:w="75" w:type="dxa"/>
              <w:bottom w:w="65" w:type="dxa"/>
              <w:end w:w="75" w:type="dxa"/>
            </w:tcMar>
            <w:vAlign w:val="top"/>
            <w:shd w:fill="F4F6F7"/>
          </w:tcPr>
          <w:p>
            <w:pPr>
              <w:pStyle w:val="TableText"/>
            </w:pPr>
            <w:r>
              <w:rPr>
                <w:sz w:val="16"/>
              </w:rPr>
              <w:t>Advanced topics remain outside the general pathway.</w:t>
            </w:r>
          </w:p>
        </w:tc>
        <w:tc>
          <w:tcPr>
            <w:tcW w:type="dxa" w:w="6984"/>
            <w:tcMar>
              <w:top w:w="65" w:type="dxa"/>
              <w:start w:w="75" w:type="dxa"/>
              <w:bottom w:w="65" w:type="dxa"/>
              <w:end w:w="75" w:type="dxa"/>
            </w:tcMar>
            <w:vAlign w:val="top"/>
            <w:shd w:fill="F4F6F7"/>
          </w:tcPr>
          <w:p>
            <w:pPr>
              <w:pStyle w:val="TableText"/>
            </w:pPr>
            <w:r>
              <w:rPr>
                <w:sz w:val="16"/>
              </w:rPr>
              <w:t>Philosophical foundation, purification and qualified guidance cannot be bypassed.</w:t>
            </w:r>
          </w:p>
        </w:tc>
      </w:tr>
      <w:tr>
        <w:tc>
          <w:tcPr>
            <w:tcW w:type="dxa" w:w="3384"/>
            <w:tcMar>
              <w:top w:w="65" w:type="dxa"/>
              <w:start w:w="75" w:type="dxa"/>
              <w:bottom w:w="65" w:type="dxa"/>
              <w:end w:w="75" w:type="dxa"/>
            </w:tcMar>
            <w:vAlign w:val="top"/>
          </w:tcPr>
          <w:p>
            <w:pPr>
              <w:pStyle w:val="TableText"/>
            </w:pPr>
            <w:r>
              <w:rPr>
                <w:sz w:val="16"/>
              </w:rPr>
              <w:t>Bhakti Śāstrī referral follows capacity and readiness review.</w:t>
            </w:r>
          </w:p>
        </w:tc>
        <w:tc>
          <w:tcPr>
            <w:tcW w:type="dxa" w:w="6984"/>
            <w:tcMar>
              <w:top w:w="65" w:type="dxa"/>
              <w:start w:w="75" w:type="dxa"/>
              <w:bottom w:w="65" w:type="dxa"/>
              <w:end w:w="75" w:type="dxa"/>
            </w:tcMar>
            <w:vAlign w:val="top"/>
          </w:tcPr>
          <w:p>
            <w:pPr>
              <w:pStyle w:val="TableText"/>
            </w:pPr>
            <w:r>
              <w:rPr>
                <w:sz w:val="16"/>
              </w:rPr>
              <w:t>Attendance alone does not establish academic, behavioural or practical readiness.</w:t>
            </w:r>
          </w:p>
        </w:tc>
      </w:tr>
    </w:tbl>
    <w:p>
      <w:pPr>
        <w:pStyle w:val="Heading1"/>
      </w:pPr>
      <w:r>
        <w:t>5. Annual Operating Rhythm</w:t>
      </w:r>
    </w:p>
    <w:p>
      <w:pPr>
        <w:jc w:val="center"/>
      </w:pPr>
      <w:r>
        <w:drawing>
          <wp:inline xmlns:a="http://schemas.openxmlformats.org/drawingml/2006/main" xmlns:pic="http://schemas.openxmlformats.org/drawingml/2006/picture">
            <wp:extent cx="4937760" cy="4788598"/>
            <wp:docPr id="4" name="Picture 4" descr="Figure 3. One annual rhythm: 40 active weeks and 12 weeks without a regular gathering." title="Figure 3. One annual rhythm: 40 active weeks and 12 weeks without a regular gathering."/>
            <wp:cNvGraphicFramePr>
              <a:graphicFrameLocks noChangeAspect="1"/>
            </wp:cNvGraphicFramePr>
            <a:graphic>
              <a:graphicData uri="http://schemas.openxmlformats.org/drawingml/2006/picture">
                <pic:pic>
                  <pic:nvPicPr>
                    <pic:cNvPr id="0" name="annual_rhythm.png"/>
                    <pic:cNvPicPr/>
                  </pic:nvPicPr>
                  <pic:blipFill>
                    <a:blip r:embed="rId20"/>
                    <a:stretch>
                      <a:fillRect/>
                    </a:stretch>
                  </pic:blipFill>
                  <pic:spPr>
                    <a:xfrm>
                      <a:off x="0" y="0"/>
                      <a:ext cx="4937760" cy="4788598"/>
                    </a:xfrm>
                    <a:prstGeom prst="rect"/>
                  </pic:spPr>
                </pic:pic>
              </a:graphicData>
            </a:graphic>
          </wp:inline>
        </w:drawing>
      </w:r>
    </w:p>
    <w:p>
      <w:pPr>
        <w:pStyle w:val="Caption"/>
      </w:pPr>
      <w:r>
        <w:t>Figure 3. One annual rhythm: 40 active weeks and 12 weeks without a regular gathering.</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3312"/>
            <w:shd w:fill="D88A1D"/>
            <w:tcMar>
              <w:top w:w="80" w:type="dxa"/>
              <w:start w:w="80" w:type="dxa"/>
              <w:bottom w:w="80" w:type="dxa"/>
              <w:end w:w="80" w:type="dxa"/>
            </w:tcMar>
            <w:vAlign w:val="center"/>
          </w:tcPr>
          <w:p>
            <w:pPr>
              <w:pStyle w:val="TableHeader"/>
            </w:pPr>
            <w:r>
              <w:t>Calendar component</w:t>
            </w:r>
          </w:p>
        </w:tc>
        <w:tc>
          <w:tcPr>
            <w:tcW w:type="dxa" w:w="1440"/>
            <w:shd w:fill="D88A1D"/>
            <w:tcMar>
              <w:top w:w="80" w:type="dxa"/>
              <w:start w:w="80" w:type="dxa"/>
              <w:bottom w:w="80" w:type="dxa"/>
              <w:end w:w="80" w:type="dxa"/>
            </w:tcMar>
            <w:vAlign w:val="center"/>
          </w:tcPr>
          <w:p>
            <w:pPr>
              <w:pStyle w:val="TableHeader"/>
            </w:pPr>
            <w:r>
              <w:t>Per year</w:t>
            </w:r>
          </w:p>
        </w:tc>
        <w:tc>
          <w:tcPr>
            <w:tcW w:type="dxa" w:w="1728"/>
            <w:shd w:fill="D88A1D"/>
            <w:tcMar>
              <w:top w:w="80" w:type="dxa"/>
              <w:start w:w="80" w:type="dxa"/>
              <w:bottom w:w="80" w:type="dxa"/>
              <w:end w:w="80" w:type="dxa"/>
            </w:tcMar>
            <w:vAlign w:val="center"/>
          </w:tcPr>
          <w:p>
            <w:pPr>
              <w:pStyle w:val="TableHeader"/>
            </w:pPr>
            <w:r>
              <w:t>Across three years</w:t>
            </w:r>
          </w:p>
        </w:tc>
        <w:tc>
          <w:tcPr>
            <w:tcW w:type="dxa" w:w="3888"/>
            <w:shd w:fill="D88A1D"/>
            <w:tcMar>
              <w:top w:w="80" w:type="dxa"/>
              <w:start w:w="80" w:type="dxa"/>
              <w:bottom w:w="80" w:type="dxa"/>
              <w:end w:w="80" w:type="dxa"/>
            </w:tcMar>
            <w:vAlign w:val="center"/>
          </w:tcPr>
          <w:p>
            <w:pPr>
              <w:pStyle w:val="TableHeader"/>
            </w:pPr>
            <w:r>
              <w:t>Rule</w:t>
            </w:r>
          </w:p>
        </w:tc>
      </w:tr>
      <w:tr>
        <w:tc>
          <w:tcPr>
            <w:tcW w:type="dxa" w:w="3312"/>
            <w:tcMar>
              <w:top w:w="65" w:type="dxa"/>
              <w:start w:w="75" w:type="dxa"/>
              <w:bottom w:w="65" w:type="dxa"/>
              <w:end w:w="75" w:type="dxa"/>
            </w:tcMar>
            <w:vAlign w:val="top"/>
          </w:tcPr>
          <w:p>
            <w:pPr>
              <w:pStyle w:val="TableText"/>
            </w:pPr>
            <w:r>
              <w:rPr>
                <w:sz w:val="16"/>
              </w:rPr>
              <w:t>Learning-cycle weeks</w:t>
            </w:r>
          </w:p>
        </w:tc>
        <w:tc>
          <w:tcPr>
            <w:tcW w:type="dxa" w:w="1440"/>
            <w:tcMar>
              <w:top w:w="65" w:type="dxa"/>
              <w:start w:w="75" w:type="dxa"/>
              <w:bottom w:w="65" w:type="dxa"/>
              <w:end w:w="75" w:type="dxa"/>
            </w:tcMar>
            <w:vAlign w:val="top"/>
          </w:tcPr>
          <w:p>
            <w:pPr>
              <w:pStyle w:val="TableText"/>
            </w:pPr>
            <w:r>
              <w:rPr>
                <w:sz w:val="16"/>
              </w:rPr>
              <w:t>36</w:t>
            </w:r>
          </w:p>
        </w:tc>
        <w:tc>
          <w:tcPr>
            <w:tcW w:type="dxa" w:w="1728"/>
            <w:tcMar>
              <w:top w:w="65" w:type="dxa"/>
              <w:start w:w="75" w:type="dxa"/>
              <w:bottom w:w="65" w:type="dxa"/>
              <w:end w:w="75" w:type="dxa"/>
            </w:tcMar>
            <w:vAlign w:val="top"/>
          </w:tcPr>
          <w:p>
            <w:pPr>
              <w:pStyle w:val="TableText"/>
            </w:pPr>
            <w:r>
              <w:rPr>
                <w:sz w:val="16"/>
              </w:rPr>
              <w:t>108</w:t>
            </w:r>
          </w:p>
        </w:tc>
        <w:tc>
          <w:tcPr>
            <w:tcW w:type="dxa" w:w="3888"/>
            <w:tcMar>
              <w:top w:w="65" w:type="dxa"/>
              <w:start w:w="75" w:type="dxa"/>
              <w:bottom w:w="65" w:type="dxa"/>
              <w:end w:w="75" w:type="dxa"/>
            </w:tcMar>
            <w:vAlign w:val="top"/>
          </w:tcPr>
          <w:p>
            <w:pPr>
              <w:pStyle w:val="TableText"/>
            </w:pPr>
            <w:r>
              <w:rPr>
                <w:sz w:val="16"/>
              </w:rPr>
              <w:t>Six cycles × six active weeks.</w:t>
            </w:r>
          </w:p>
        </w:tc>
      </w:tr>
      <w:tr>
        <w:tc>
          <w:tcPr>
            <w:tcW w:type="dxa" w:w="3312"/>
            <w:tcMar>
              <w:top w:w="65" w:type="dxa"/>
              <w:start w:w="75" w:type="dxa"/>
              <w:bottom w:w="65" w:type="dxa"/>
              <w:end w:w="75" w:type="dxa"/>
            </w:tcMar>
            <w:vAlign w:val="top"/>
            <w:shd w:fill="F4F6F7"/>
          </w:tcPr>
          <w:p>
            <w:pPr>
              <w:pStyle w:val="TableText"/>
            </w:pPr>
            <w:r>
              <w:rPr>
                <w:sz w:val="16"/>
              </w:rPr>
              <w:t>Festival/service/pilgrimage programs</w:t>
            </w:r>
          </w:p>
        </w:tc>
        <w:tc>
          <w:tcPr>
            <w:tcW w:type="dxa" w:w="1440"/>
            <w:tcMar>
              <w:top w:w="65" w:type="dxa"/>
              <w:start w:w="75" w:type="dxa"/>
              <w:bottom w:w="65" w:type="dxa"/>
              <w:end w:w="75" w:type="dxa"/>
            </w:tcMar>
            <w:vAlign w:val="top"/>
            <w:shd w:fill="F4F6F7"/>
          </w:tcPr>
          <w:p>
            <w:pPr>
              <w:pStyle w:val="TableText"/>
            </w:pPr>
            <w:r>
              <w:rPr>
                <w:sz w:val="16"/>
              </w:rPr>
              <w:t>4</w:t>
            </w:r>
          </w:p>
        </w:tc>
        <w:tc>
          <w:tcPr>
            <w:tcW w:type="dxa" w:w="1728"/>
            <w:tcMar>
              <w:top w:w="65" w:type="dxa"/>
              <w:start w:w="75" w:type="dxa"/>
              <w:bottom w:w="65" w:type="dxa"/>
              <w:end w:w="75" w:type="dxa"/>
            </w:tcMar>
            <w:vAlign w:val="top"/>
            <w:shd w:fill="F4F6F7"/>
          </w:tcPr>
          <w:p>
            <w:pPr>
              <w:pStyle w:val="TableText"/>
            </w:pPr>
            <w:r>
              <w:rPr>
                <w:sz w:val="16"/>
              </w:rPr>
              <w:t>12</w:t>
            </w:r>
          </w:p>
        </w:tc>
        <w:tc>
          <w:tcPr>
            <w:tcW w:type="dxa" w:w="3888"/>
            <w:tcMar>
              <w:top w:w="65" w:type="dxa"/>
              <w:start w:w="75" w:type="dxa"/>
              <w:bottom w:w="65" w:type="dxa"/>
              <w:end w:w="75" w:type="dxa"/>
            </w:tcMar>
            <w:vAlign w:val="top"/>
            <w:shd w:fill="F4F6F7"/>
          </w:tcPr>
          <w:p>
            <w:pPr>
              <w:pStyle w:val="TableText"/>
            </w:pPr>
            <w:r>
              <w:rPr>
                <w:sz w:val="16"/>
              </w:rPr>
              <w:t>Replace the normal gathering for that week.</w:t>
            </w:r>
          </w:p>
        </w:tc>
      </w:tr>
      <w:tr>
        <w:tc>
          <w:tcPr>
            <w:tcW w:type="dxa" w:w="3312"/>
            <w:tcMar>
              <w:top w:w="65" w:type="dxa"/>
              <w:start w:w="75" w:type="dxa"/>
              <w:bottom w:w="65" w:type="dxa"/>
              <w:end w:w="75" w:type="dxa"/>
            </w:tcMar>
            <w:vAlign w:val="top"/>
          </w:tcPr>
          <w:p>
            <w:pPr>
              <w:pStyle w:val="TableText"/>
            </w:pPr>
            <w:r>
              <w:rPr>
                <w:sz w:val="16"/>
              </w:rPr>
              <w:t>Complete cycle-rest weeks</w:t>
            </w:r>
          </w:p>
        </w:tc>
        <w:tc>
          <w:tcPr>
            <w:tcW w:type="dxa" w:w="1440"/>
            <w:tcMar>
              <w:top w:w="65" w:type="dxa"/>
              <w:start w:w="75" w:type="dxa"/>
              <w:bottom w:w="65" w:type="dxa"/>
              <w:end w:w="75" w:type="dxa"/>
            </w:tcMar>
            <w:vAlign w:val="top"/>
          </w:tcPr>
          <w:p>
            <w:pPr>
              <w:pStyle w:val="TableText"/>
            </w:pPr>
            <w:r>
              <w:rPr>
                <w:sz w:val="16"/>
              </w:rPr>
              <w:t>6</w:t>
            </w:r>
          </w:p>
        </w:tc>
        <w:tc>
          <w:tcPr>
            <w:tcW w:type="dxa" w:w="1728"/>
            <w:tcMar>
              <w:top w:w="65" w:type="dxa"/>
              <w:start w:w="75" w:type="dxa"/>
              <w:bottom w:w="65" w:type="dxa"/>
              <w:end w:w="75" w:type="dxa"/>
            </w:tcMar>
            <w:vAlign w:val="top"/>
          </w:tcPr>
          <w:p>
            <w:pPr>
              <w:pStyle w:val="TableText"/>
            </w:pPr>
            <w:r>
              <w:rPr>
                <w:sz w:val="16"/>
              </w:rPr>
              <w:t>18</w:t>
            </w:r>
          </w:p>
        </w:tc>
        <w:tc>
          <w:tcPr>
            <w:tcW w:type="dxa" w:w="3888"/>
            <w:tcMar>
              <w:top w:w="65" w:type="dxa"/>
              <w:start w:w="75" w:type="dxa"/>
              <w:bottom w:w="65" w:type="dxa"/>
              <w:end w:w="75" w:type="dxa"/>
            </w:tcMar>
            <w:vAlign w:val="top"/>
          </w:tcPr>
          <w:p>
            <w:pPr>
              <w:pStyle w:val="TableText"/>
            </w:pPr>
            <w:r>
              <w:rPr>
                <w:sz w:val="16"/>
              </w:rPr>
              <w:t>One after each cycle.</w:t>
            </w:r>
          </w:p>
        </w:tc>
      </w:tr>
      <w:tr>
        <w:tc>
          <w:tcPr>
            <w:tcW w:type="dxa" w:w="3312"/>
            <w:tcMar>
              <w:top w:w="65" w:type="dxa"/>
              <w:start w:w="75" w:type="dxa"/>
              <w:bottom w:w="65" w:type="dxa"/>
              <w:end w:w="75" w:type="dxa"/>
            </w:tcMar>
            <w:vAlign w:val="top"/>
            <w:shd w:fill="F4F6F7"/>
          </w:tcPr>
          <w:p>
            <w:pPr>
              <w:pStyle w:val="TableText"/>
            </w:pPr>
            <w:r>
              <w:rPr>
                <w:sz w:val="16"/>
              </w:rPr>
              <w:t>Holiday/weather/family buffers</w:t>
            </w:r>
          </w:p>
        </w:tc>
        <w:tc>
          <w:tcPr>
            <w:tcW w:type="dxa" w:w="1440"/>
            <w:tcMar>
              <w:top w:w="65" w:type="dxa"/>
              <w:start w:w="75" w:type="dxa"/>
              <w:bottom w:w="65" w:type="dxa"/>
              <w:end w:w="75" w:type="dxa"/>
            </w:tcMar>
            <w:vAlign w:val="top"/>
            <w:shd w:fill="F4F6F7"/>
          </w:tcPr>
          <w:p>
            <w:pPr>
              <w:pStyle w:val="TableText"/>
            </w:pPr>
            <w:r>
              <w:rPr>
                <w:sz w:val="16"/>
              </w:rPr>
              <w:t>6</w:t>
            </w:r>
          </w:p>
        </w:tc>
        <w:tc>
          <w:tcPr>
            <w:tcW w:type="dxa" w:w="1728"/>
            <w:tcMar>
              <w:top w:w="65" w:type="dxa"/>
              <w:start w:w="75" w:type="dxa"/>
              <w:bottom w:w="65" w:type="dxa"/>
              <w:end w:w="75" w:type="dxa"/>
            </w:tcMar>
            <w:vAlign w:val="top"/>
            <w:shd w:fill="F4F6F7"/>
          </w:tcPr>
          <w:p>
            <w:pPr>
              <w:pStyle w:val="TableText"/>
            </w:pPr>
            <w:r>
              <w:rPr>
                <w:sz w:val="16"/>
              </w:rPr>
              <w:t>18</w:t>
            </w:r>
          </w:p>
        </w:tc>
        <w:tc>
          <w:tcPr>
            <w:tcW w:type="dxa" w:w="3888"/>
            <w:tcMar>
              <w:top w:w="65" w:type="dxa"/>
              <w:start w:w="75" w:type="dxa"/>
              <w:bottom w:w="65" w:type="dxa"/>
              <w:end w:w="75" w:type="dxa"/>
            </w:tcMar>
            <w:vAlign w:val="top"/>
            <w:shd w:fill="F4F6F7"/>
          </w:tcPr>
          <w:p>
            <w:pPr>
              <w:pStyle w:val="TableText"/>
            </w:pPr>
            <w:r>
              <w:rPr>
                <w:sz w:val="16"/>
              </w:rPr>
              <w:t>Protected non-program capacity.</w:t>
            </w:r>
          </w:p>
        </w:tc>
      </w:tr>
      <w:tr>
        <w:tc>
          <w:tcPr>
            <w:tcW w:type="dxa" w:w="3312"/>
            <w:tcMar>
              <w:top w:w="65" w:type="dxa"/>
              <w:start w:w="75" w:type="dxa"/>
              <w:bottom w:w="65" w:type="dxa"/>
              <w:end w:w="75" w:type="dxa"/>
            </w:tcMar>
            <w:vAlign w:val="top"/>
          </w:tcPr>
          <w:p>
            <w:pPr>
              <w:pStyle w:val="TableText"/>
            </w:pPr>
            <w:r>
              <w:rPr>
                <w:sz w:val="16"/>
              </w:rPr>
              <w:t>Total</w:t>
            </w:r>
          </w:p>
        </w:tc>
        <w:tc>
          <w:tcPr>
            <w:tcW w:type="dxa" w:w="1440"/>
            <w:tcMar>
              <w:top w:w="65" w:type="dxa"/>
              <w:start w:w="75" w:type="dxa"/>
              <w:bottom w:w="65" w:type="dxa"/>
              <w:end w:w="75" w:type="dxa"/>
            </w:tcMar>
            <w:vAlign w:val="top"/>
          </w:tcPr>
          <w:p>
            <w:pPr>
              <w:pStyle w:val="TableText"/>
            </w:pPr>
            <w:r>
              <w:rPr>
                <w:sz w:val="16"/>
              </w:rPr>
              <w:t>52</w:t>
            </w:r>
          </w:p>
        </w:tc>
        <w:tc>
          <w:tcPr>
            <w:tcW w:type="dxa" w:w="1728"/>
            <w:tcMar>
              <w:top w:w="65" w:type="dxa"/>
              <w:start w:w="75" w:type="dxa"/>
              <w:bottom w:w="65" w:type="dxa"/>
              <w:end w:w="75" w:type="dxa"/>
            </w:tcMar>
            <w:vAlign w:val="top"/>
          </w:tcPr>
          <w:p>
            <w:pPr>
              <w:pStyle w:val="TableText"/>
            </w:pPr>
            <w:r>
              <w:rPr>
                <w:sz w:val="16"/>
              </w:rPr>
              <w:t>156</w:t>
            </w:r>
          </w:p>
        </w:tc>
        <w:tc>
          <w:tcPr>
            <w:tcW w:type="dxa" w:w="3888"/>
            <w:tcMar>
              <w:top w:w="65" w:type="dxa"/>
              <w:start w:w="75" w:type="dxa"/>
              <w:bottom w:w="65" w:type="dxa"/>
              <w:end w:w="75" w:type="dxa"/>
            </w:tcMar>
            <w:vAlign w:val="top"/>
          </w:tcPr>
          <w:p>
            <w:pPr>
              <w:pStyle w:val="TableText"/>
            </w:pPr>
            <w:r>
              <w:rPr>
                <w:sz w:val="16"/>
              </w:rPr>
              <w:t>Only 120 are active KUTUMBA weeks.</w:t>
            </w:r>
          </w:p>
        </w:tc>
      </w:tr>
    </w:tbl>
    <w:p>
      <w:pPr>
        <w:pStyle w:val="Heading1"/>
      </w:pPr>
      <w:r>
        <w:t>6. Source Authority and Research Control</w:t>
      </w:r>
    </w:p>
    <w:p>
      <w:pPr>
        <w:jc w:val="center"/>
      </w:pPr>
      <w:r>
        <w:drawing>
          <wp:inline xmlns:a="http://schemas.openxmlformats.org/drawingml/2006/main" xmlns:pic="http://schemas.openxmlformats.org/drawingml/2006/picture">
            <wp:extent cx="5486400" cy="3572921"/>
            <wp:docPr id="5" name="Picture 5" descr="Figure 4. Sources lower in the hierarchy may illustrate but may not overrule controlling sources." title="Figure 4. Sources lower in the hierarchy may illustrate but may not overrule controlling sources."/>
            <wp:cNvGraphicFramePr>
              <a:graphicFrameLocks noChangeAspect="1"/>
            </wp:cNvGraphicFramePr>
            <a:graphic>
              <a:graphicData uri="http://schemas.openxmlformats.org/drawingml/2006/picture">
                <pic:pic>
                  <pic:nvPicPr>
                    <pic:cNvPr id="0" name="source_hierarchy.png"/>
                    <pic:cNvPicPr/>
                  </pic:nvPicPr>
                  <pic:blipFill>
                    <a:blip r:embed="rId21"/>
                    <a:stretch>
                      <a:fillRect/>
                    </a:stretch>
                  </pic:blipFill>
                  <pic:spPr>
                    <a:xfrm>
                      <a:off x="0" y="0"/>
                      <a:ext cx="5486400" cy="3572921"/>
                    </a:xfrm>
                    <a:prstGeom prst="rect"/>
                  </pic:spPr>
                </pic:pic>
              </a:graphicData>
            </a:graphic>
          </wp:inline>
        </w:drawing>
      </w:r>
    </w:p>
    <w:p>
      <w:pPr>
        <w:pStyle w:val="Caption"/>
      </w:pPr>
      <w:r>
        <w:t>Figure 4. Sources lower in the hierarchy may illustrate but may not overrule controlling sources.</w:t>
      </w:r>
    </w:p>
    <w:p>
      <w:pPr>
        <w:pStyle w:val="CalloutResearch"/>
        <w:pBdr>
          <w:left w:val="single" w:sz="18" w:space="8" w:color="6E4B6B"/>
        </w:pBdr>
        <w:shd w:fill="F2EAF2"/>
      </w:pPr>
      <w:r>
        <w:rPr>
          <w:b/>
        </w:rPr>
        <w:t xml:space="preserve">RESEARCH BASIS  </w:t>
      </w:r>
      <w:r>
        <w:t>The current Ministry of Education assessment page publishes the assessment minima and an optional 45-verse Bhakti Śāstrī list. The GBC recommends the ISKCON Disciple Course before initiation, preferably before choosing an initiating spiritual master. These are transition references, not KUTUMBA credentials.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3024"/>
            <w:shd w:fill="243B4A"/>
            <w:tcMar>
              <w:top w:w="80" w:type="dxa"/>
              <w:start w:w="80" w:type="dxa"/>
              <w:bottom w:w="80" w:type="dxa"/>
              <w:end w:w="80" w:type="dxa"/>
            </w:tcMar>
            <w:vAlign w:val="center"/>
          </w:tcPr>
          <w:p>
            <w:pPr>
              <w:pStyle w:val="TableHeader"/>
            </w:pPr>
            <w:r>
              <w:t>Level</w:t>
            </w:r>
          </w:p>
        </w:tc>
        <w:tc>
          <w:tcPr>
            <w:tcW w:type="dxa" w:w="4824"/>
            <w:shd w:fill="243B4A"/>
            <w:tcMar>
              <w:top w:w="80" w:type="dxa"/>
              <w:start w:w="80" w:type="dxa"/>
              <w:bottom w:w="80" w:type="dxa"/>
              <w:end w:w="80" w:type="dxa"/>
            </w:tcMar>
            <w:vAlign w:val="center"/>
          </w:tcPr>
          <w:p>
            <w:pPr>
              <w:pStyle w:val="TableHeader"/>
            </w:pPr>
            <w:r>
              <w:t>Permitted use</w:t>
            </w:r>
          </w:p>
        </w:tc>
        <w:tc>
          <w:tcPr>
            <w:tcW w:type="dxa" w:w="2520"/>
            <w:shd w:fill="243B4A"/>
            <w:tcMar>
              <w:top w:w="80" w:type="dxa"/>
              <w:start w:w="80" w:type="dxa"/>
              <w:bottom w:w="80" w:type="dxa"/>
              <w:end w:w="80" w:type="dxa"/>
            </w:tcMar>
            <w:vAlign w:val="center"/>
          </w:tcPr>
          <w:p>
            <w:pPr>
              <w:pStyle w:val="TableHeader"/>
            </w:pPr>
            <w:r>
              <w:t>Control</w:t>
            </w:r>
          </w:p>
        </w:tc>
      </w:tr>
      <w:tr>
        <w:tc>
          <w:tcPr>
            <w:tcW w:type="dxa" w:w="3024"/>
            <w:tcMar>
              <w:top w:w="65" w:type="dxa"/>
              <w:start w:w="75" w:type="dxa"/>
              <w:bottom w:w="65" w:type="dxa"/>
              <w:end w:w="75" w:type="dxa"/>
            </w:tcMar>
            <w:vAlign w:val="top"/>
          </w:tcPr>
          <w:p>
            <w:pPr>
              <w:pStyle w:val="TableText"/>
            </w:pPr>
            <w:r>
              <w:rPr>
                <w:sz w:val="15"/>
              </w:rPr>
              <w:t>1. Śrīla Prabhupāda’s BBT books</w:t>
            </w:r>
          </w:p>
        </w:tc>
        <w:tc>
          <w:tcPr>
            <w:tcW w:type="dxa" w:w="4824"/>
            <w:tcMar>
              <w:top w:w="65" w:type="dxa"/>
              <w:start w:w="75" w:type="dxa"/>
              <w:bottom w:w="65" w:type="dxa"/>
              <w:end w:w="75" w:type="dxa"/>
            </w:tcMar>
            <w:vAlign w:val="top"/>
          </w:tcPr>
          <w:p>
            <w:pPr>
              <w:pStyle w:val="TableText"/>
            </w:pPr>
            <w:r>
              <w:rPr>
                <w:sz w:val="15"/>
              </w:rPr>
              <w:t>Doctrine, definitions, primary narratives, conclusions and core application.</w:t>
            </w:r>
          </w:p>
        </w:tc>
        <w:tc>
          <w:tcPr>
            <w:tcW w:type="dxa" w:w="2520"/>
            <w:tcMar>
              <w:top w:w="65" w:type="dxa"/>
              <w:start w:w="75" w:type="dxa"/>
              <w:bottom w:w="65" w:type="dxa"/>
              <w:end w:w="75" w:type="dxa"/>
            </w:tcMar>
            <w:vAlign w:val="top"/>
          </w:tcPr>
          <w:p>
            <w:pPr>
              <w:pStyle w:val="TableText"/>
            </w:pPr>
            <w:r>
              <w:rPr>
                <w:sz w:val="15"/>
              </w:rPr>
              <w:t>Controlling source.</w:t>
            </w:r>
          </w:p>
        </w:tc>
      </w:tr>
      <w:tr>
        <w:tc>
          <w:tcPr>
            <w:tcW w:type="dxa" w:w="3024"/>
            <w:tcMar>
              <w:top w:w="65" w:type="dxa"/>
              <w:start w:w="75" w:type="dxa"/>
              <w:bottom w:w="65" w:type="dxa"/>
              <w:end w:w="75" w:type="dxa"/>
            </w:tcMar>
            <w:vAlign w:val="top"/>
            <w:shd w:fill="F4F6F7"/>
          </w:tcPr>
          <w:p>
            <w:pPr>
              <w:pStyle w:val="TableText"/>
            </w:pPr>
            <w:r>
              <w:rPr>
                <w:sz w:val="15"/>
              </w:rPr>
              <w:t>2. Lectures, letters, conversations and Vedabase</w:t>
            </w:r>
          </w:p>
        </w:tc>
        <w:tc>
          <w:tcPr>
            <w:tcW w:type="dxa" w:w="4824"/>
            <w:tcMar>
              <w:top w:w="65" w:type="dxa"/>
              <w:start w:w="75" w:type="dxa"/>
              <w:bottom w:w="65" w:type="dxa"/>
              <w:end w:w="75" w:type="dxa"/>
            </w:tcMar>
            <w:vAlign w:val="top"/>
            <w:shd w:fill="F4F6F7"/>
          </w:tcPr>
          <w:p>
            <w:pPr>
              <w:pStyle w:val="TableText"/>
            </w:pPr>
            <w:r>
              <w:rPr>
                <w:sz w:val="15"/>
              </w:rPr>
              <w:t>Clarification, historical instruction and practical emphasis.</w:t>
            </w:r>
          </w:p>
        </w:tc>
        <w:tc>
          <w:tcPr>
            <w:tcW w:type="dxa" w:w="2520"/>
            <w:tcMar>
              <w:top w:w="65" w:type="dxa"/>
              <w:start w:w="75" w:type="dxa"/>
              <w:bottom w:w="65" w:type="dxa"/>
              <w:end w:w="75" w:type="dxa"/>
            </w:tcMar>
            <w:vAlign w:val="top"/>
            <w:shd w:fill="F4F6F7"/>
          </w:tcPr>
          <w:p>
            <w:pPr>
              <w:pStyle w:val="TableText"/>
            </w:pPr>
            <w:r>
              <w:rPr>
                <w:sz w:val="15"/>
              </w:rPr>
              <w:t>Must be contextualised and consistent with the books.</w:t>
            </w:r>
          </w:p>
        </w:tc>
      </w:tr>
      <w:tr>
        <w:tc>
          <w:tcPr>
            <w:tcW w:type="dxa" w:w="3024"/>
            <w:tcMar>
              <w:top w:w="65" w:type="dxa"/>
              <w:start w:w="75" w:type="dxa"/>
              <w:bottom w:w="65" w:type="dxa"/>
              <w:end w:w="75" w:type="dxa"/>
            </w:tcMar>
            <w:vAlign w:val="top"/>
          </w:tcPr>
          <w:p>
            <w:pPr>
              <w:pStyle w:val="TableText"/>
            </w:pPr>
            <w:r>
              <w:rPr>
                <w:sz w:val="15"/>
              </w:rPr>
              <w:t>3. Official institutional standards</w:t>
            </w:r>
          </w:p>
        </w:tc>
        <w:tc>
          <w:tcPr>
            <w:tcW w:type="dxa" w:w="4824"/>
            <w:tcMar>
              <w:top w:w="65" w:type="dxa"/>
              <w:start w:w="75" w:type="dxa"/>
              <w:bottom w:w="65" w:type="dxa"/>
              <w:end w:w="75" w:type="dxa"/>
            </w:tcMar>
            <w:vAlign w:val="top"/>
          </w:tcPr>
          <w:p>
            <w:pPr>
              <w:pStyle w:val="TableText"/>
            </w:pPr>
            <w:r>
              <w:rPr>
                <w:sz w:val="15"/>
              </w:rPr>
              <w:t>Accreditation, child protection, temple, Disciple Course and worship process.</w:t>
            </w:r>
          </w:p>
        </w:tc>
        <w:tc>
          <w:tcPr>
            <w:tcW w:type="dxa" w:w="2520"/>
            <w:tcMar>
              <w:top w:w="65" w:type="dxa"/>
              <w:start w:w="75" w:type="dxa"/>
              <w:bottom w:w="65" w:type="dxa"/>
              <w:end w:w="75" w:type="dxa"/>
            </w:tcMar>
            <w:vAlign w:val="top"/>
          </w:tcPr>
          <w:p>
            <w:pPr>
              <w:pStyle w:val="TableText"/>
            </w:pPr>
            <w:r>
              <w:rPr>
                <w:sz w:val="15"/>
              </w:rPr>
              <w:t>Current version required at point of use.</w:t>
            </w:r>
          </w:p>
        </w:tc>
      </w:tr>
      <w:tr>
        <w:tc>
          <w:tcPr>
            <w:tcW w:type="dxa" w:w="3024"/>
            <w:tcMar>
              <w:top w:w="65" w:type="dxa"/>
              <w:start w:w="75" w:type="dxa"/>
              <w:bottom w:w="65" w:type="dxa"/>
              <w:end w:w="75" w:type="dxa"/>
            </w:tcMar>
            <w:vAlign w:val="top"/>
            <w:shd w:fill="F4F6F7"/>
          </w:tcPr>
          <w:p>
            <w:pPr>
              <w:pStyle w:val="TableText"/>
            </w:pPr>
            <w:r>
              <w:rPr>
                <w:sz w:val="15"/>
              </w:rPr>
              <w:t>4. Reviewed Gauḍīya/ISKCON supplements</w:t>
            </w:r>
          </w:p>
        </w:tc>
        <w:tc>
          <w:tcPr>
            <w:tcW w:type="dxa" w:w="4824"/>
            <w:tcMar>
              <w:top w:w="65" w:type="dxa"/>
              <w:start w:w="75" w:type="dxa"/>
              <w:bottom w:w="65" w:type="dxa"/>
              <w:end w:w="75" w:type="dxa"/>
            </w:tcMar>
            <w:vAlign w:val="top"/>
            <w:shd w:fill="F4F6F7"/>
          </w:tcPr>
          <w:p>
            <w:pPr>
              <w:pStyle w:val="TableText"/>
            </w:pPr>
            <w:r>
              <w:rPr>
                <w:sz w:val="15"/>
              </w:rPr>
              <w:t>Additional explanation, language support and approved teaching resources.</w:t>
            </w:r>
          </w:p>
        </w:tc>
        <w:tc>
          <w:tcPr>
            <w:tcW w:type="dxa" w:w="2520"/>
            <w:tcMar>
              <w:top w:w="65" w:type="dxa"/>
              <w:start w:w="75" w:type="dxa"/>
              <w:bottom w:w="65" w:type="dxa"/>
              <w:end w:w="75" w:type="dxa"/>
            </w:tcMar>
            <w:vAlign w:val="top"/>
            <w:shd w:fill="F4F6F7"/>
          </w:tcPr>
          <w:p>
            <w:pPr>
              <w:pStyle w:val="TableText"/>
            </w:pPr>
            <w:r>
              <w:rPr>
                <w:sz w:val="15"/>
              </w:rPr>
              <w:t>Named, reviewed and subordinate.</w:t>
            </w:r>
          </w:p>
        </w:tc>
      </w:tr>
      <w:tr>
        <w:tc>
          <w:tcPr>
            <w:tcW w:type="dxa" w:w="3024"/>
            <w:tcMar>
              <w:top w:w="65" w:type="dxa"/>
              <w:start w:w="75" w:type="dxa"/>
              <w:bottom w:w="65" w:type="dxa"/>
              <w:end w:w="75" w:type="dxa"/>
            </w:tcMar>
            <w:vAlign w:val="top"/>
          </w:tcPr>
          <w:p>
            <w:pPr>
              <w:pStyle w:val="TableText"/>
            </w:pPr>
            <w:r>
              <w:rPr>
                <w:sz w:val="15"/>
              </w:rPr>
              <w:t>5. Neutral pedagogy and examples</w:t>
            </w:r>
          </w:p>
        </w:tc>
        <w:tc>
          <w:tcPr>
            <w:tcW w:type="dxa" w:w="4824"/>
            <w:tcMar>
              <w:top w:w="65" w:type="dxa"/>
              <w:start w:w="75" w:type="dxa"/>
              <w:bottom w:w="65" w:type="dxa"/>
              <w:end w:w="75" w:type="dxa"/>
            </w:tcMar>
            <w:vAlign w:val="top"/>
          </w:tcPr>
          <w:p>
            <w:pPr>
              <w:pStyle w:val="TableText"/>
            </w:pPr>
            <w:r>
              <w:rPr>
                <w:sz w:val="15"/>
              </w:rPr>
              <w:t>Activities, visuals, cases and learning design.</w:t>
            </w:r>
          </w:p>
        </w:tc>
        <w:tc>
          <w:tcPr>
            <w:tcW w:type="dxa" w:w="2520"/>
            <w:tcMar>
              <w:top w:w="65" w:type="dxa"/>
              <w:start w:w="75" w:type="dxa"/>
              <w:bottom w:w="65" w:type="dxa"/>
              <w:end w:w="75" w:type="dxa"/>
            </w:tcMar>
            <w:vAlign w:val="top"/>
          </w:tcPr>
          <w:p>
            <w:pPr>
              <w:pStyle w:val="TableText"/>
            </w:pPr>
            <w:r>
              <w:rPr>
                <w:sz w:val="15"/>
              </w:rPr>
              <w:t>May not carry independent doctrine.</w:t>
            </w:r>
          </w:p>
        </w:tc>
      </w:tr>
    </w:tbl>
    <w:p>
      <w:pPr>
        <w:pStyle w:val="Heading1"/>
      </w:pPr>
      <w:r>
        <w:t>7. Curriculum Depth Labels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800"/>
            <w:shd w:fill="2B7A78"/>
            <w:tcMar>
              <w:top w:w="80" w:type="dxa"/>
              <w:start w:w="80" w:type="dxa"/>
              <w:bottom w:w="80" w:type="dxa"/>
              <w:end w:w="80" w:type="dxa"/>
            </w:tcMar>
            <w:vAlign w:val="center"/>
          </w:tcPr>
          <w:p>
            <w:pPr>
              <w:pStyle w:val="TableHeader"/>
            </w:pPr>
            <w:r>
              <w:t>Label</w:t>
            </w:r>
          </w:p>
        </w:tc>
        <w:tc>
          <w:tcPr>
            <w:tcW w:type="dxa" w:w="6048"/>
            <w:shd w:fill="2B7A78"/>
            <w:tcMar>
              <w:top w:w="80" w:type="dxa"/>
              <w:start w:w="80" w:type="dxa"/>
              <w:bottom w:w="80" w:type="dxa"/>
              <w:end w:w="80" w:type="dxa"/>
            </w:tcMar>
            <w:vAlign w:val="center"/>
          </w:tcPr>
          <w:p>
            <w:pPr>
              <w:pStyle w:val="TableHeader"/>
            </w:pPr>
            <w:r>
              <w:t>Meaning</w:t>
            </w:r>
          </w:p>
        </w:tc>
        <w:tc>
          <w:tcPr>
            <w:tcW w:type="dxa" w:w="2520"/>
            <w:shd w:fill="2B7A78"/>
            <w:tcMar>
              <w:top w:w="80" w:type="dxa"/>
              <w:start w:w="80" w:type="dxa"/>
              <w:bottom w:w="80" w:type="dxa"/>
              <w:end w:w="80" w:type="dxa"/>
            </w:tcMar>
            <w:vAlign w:val="center"/>
          </w:tcPr>
          <w:p>
            <w:pPr>
              <w:pStyle w:val="TableHeader"/>
            </w:pPr>
            <w:r>
              <w:t>Permitted claim</w:t>
            </w:r>
          </w:p>
        </w:tc>
      </w:tr>
      <w:tr>
        <w:tc>
          <w:tcPr>
            <w:tcW w:type="dxa" w:w="1800"/>
            <w:tcMar>
              <w:top w:w="65" w:type="dxa"/>
              <w:start w:w="75" w:type="dxa"/>
              <w:bottom w:w="65" w:type="dxa"/>
              <w:end w:w="75" w:type="dxa"/>
            </w:tcMar>
            <w:vAlign w:val="top"/>
          </w:tcPr>
          <w:p>
            <w:pPr>
              <w:pStyle w:val="TableText"/>
            </w:pPr>
            <w:r>
              <w:rPr>
                <w:sz w:val="16"/>
              </w:rPr>
              <w:t>F — Foundation</w:t>
            </w:r>
          </w:p>
        </w:tc>
        <w:tc>
          <w:tcPr>
            <w:tcW w:type="dxa" w:w="6048"/>
            <w:tcMar>
              <w:top w:w="65" w:type="dxa"/>
              <w:start w:w="75" w:type="dxa"/>
              <w:bottom w:w="65" w:type="dxa"/>
              <w:end w:w="75" w:type="dxa"/>
            </w:tcMar>
            <w:vAlign w:val="top"/>
          </w:tcPr>
          <w:p>
            <w:pPr>
              <w:pStyle w:val="TableText"/>
            </w:pPr>
            <w:r>
              <w:rPr>
                <w:sz w:val="16"/>
              </w:rPr>
              <w:t>Selected concepts, passages and practices necessary for the next stage.</w:t>
            </w:r>
          </w:p>
        </w:tc>
        <w:tc>
          <w:tcPr>
            <w:tcW w:type="dxa" w:w="2520"/>
            <w:tcMar>
              <w:top w:w="65" w:type="dxa"/>
              <w:start w:w="75" w:type="dxa"/>
              <w:bottom w:w="65" w:type="dxa"/>
              <w:end w:w="75" w:type="dxa"/>
            </w:tcMar>
            <w:vAlign w:val="top"/>
          </w:tcPr>
          <w:p>
            <w:pPr>
              <w:pStyle w:val="TableText"/>
            </w:pPr>
            <w:r>
              <w:rPr>
                <w:sz w:val="16"/>
              </w:rPr>
              <w:t>“Introduced foundational teachings.”</w:t>
            </w:r>
          </w:p>
        </w:tc>
      </w:tr>
      <w:tr>
        <w:tc>
          <w:tcPr>
            <w:tcW w:type="dxa" w:w="1800"/>
            <w:tcMar>
              <w:top w:w="65" w:type="dxa"/>
              <w:start w:w="75" w:type="dxa"/>
              <w:bottom w:w="65" w:type="dxa"/>
              <w:end w:w="75" w:type="dxa"/>
            </w:tcMar>
            <w:vAlign w:val="top"/>
            <w:shd w:fill="F4F6F7"/>
          </w:tcPr>
          <w:p>
            <w:pPr>
              <w:pStyle w:val="TableText"/>
            </w:pPr>
            <w:r>
              <w:rPr>
                <w:sz w:val="16"/>
              </w:rPr>
              <w:t>S — Structured survey</w:t>
            </w:r>
          </w:p>
        </w:tc>
        <w:tc>
          <w:tcPr>
            <w:tcW w:type="dxa" w:w="6048"/>
            <w:tcMar>
              <w:top w:w="65" w:type="dxa"/>
              <w:start w:w="75" w:type="dxa"/>
              <w:bottom w:w="65" w:type="dxa"/>
              <w:end w:w="75" w:type="dxa"/>
            </w:tcMar>
            <w:vAlign w:val="top"/>
            <w:shd w:fill="F4F6F7"/>
          </w:tcPr>
          <w:p>
            <w:pPr>
              <w:pStyle w:val="TableText"/>
            </w:pPr>
            <w:r>
              <w:rPr>
                <w:sz w:val="16"/>
              </w:rPr>
              <w:t>The complete movement or all major divisions are mapped at thematic depth.</w:t>
            </w:r>
          </w:p>
        </w:tc>
        <w:tc>
          <w:tcPr>
            <w:tcW w:type="dxa" w:w="2520"/>
            <w:tcMar>
              <w:top w:w="65" w:type="dxa"/>
              <w:start w:w="75" w:type="dxa"/>
              <w:bottom w:w="65" w:type="dxa"/>
              <w:end w:w="75" w:type="dxa"/>
            </w:tcMar>
            <w:vAlign w:val="top"/>
            <w:shd w:fill="F4F6F7"/>
          </w:tcPr>
          <w:p>
            <w:pPr>
              <w:pStyle w:val="TableText"/>
            </w:pPr>
            <w:r>
              <w:rPr>
                <w:sz w:val="16"/>
              </w:rPr>
              <w:t>“Completed a thematic survey.”</w:t>
            </w:r>
          </w:p>
        </w:tc>
      </w:tr>
      <w:tr>
        <w:tc>
          <w:tcPr>
            <w:tcW w:type="dxa" w:w="1800"/>
            <w:tcMar>
              <w:top w:w="65" w:type="dxa"/>
              <w:start w:w="75" w:type="dxa"/>
              <w:bottom w:w="65" w:type="dxa"/>
              <w:end w:w="75" w:type="dxa"/>
            </w:tcMar>
            <w:vAlign w:val="top"/>
          </w:tcPr>
          <w:p>
            <w:pPr>
              <w:pStyle w:val="TableText"/>
            </w:pPr>
            <w:r>
              <w:rPr>
                <w:sz w:val="16"/>
              </w:rPr>
              <w:t>R — Readiness review</w:t>
            </w:r>
          </w:p>
        </w:tc>
        <w:tc>
          <w:tcPr>
            <w:tcW w:type="dxa" w:w="6048"/>
            <w:tcMar>
              <w:top w:w="65" w:type="dxa"/>
              <w:start w:w="75" w:type="dxa"/>
              <w:bottom w:w="65" w:type="dxa"/>
              <w:end w:w="75" w:type="dxa"/>
            </w:tcMar>
            <w:vAlign w:val="top"/>
          </w:tcPr>
          <w:p>
            <w:pPr>
              <w:pStyle w:val="TableText"/>
            </w:pPr>
            <w:r>
              <w:rPr>
                <w:sz w:val="16"/>
              </w:rPr>
              <w:t>Participants use evidence, context, application and demonstration to prepare for formal study or service.</w:t>
            </w:r>
          </w:p>
        </w:tc>
        <w:tc>
          <w:tcPr>
            <w:tcW w:type="dxa" w:w="2520"/>
            <w:tcMar>
              <w:top w:w="65" w:type="dxa"/>
              <w:start w:w="75" w:type="dxa"/>
              <w:bottom w:w="65" w:type="dxa"/>
              <w:end w:w="75" w:type="dxa"/>
            </w:tcMar>
            <w:vAlign w:val="top"/>
          </w:tcPr>
          <w:p>
            <w:pPr>
              <w:pStyle w:val="TableText"/>
            </w:pPr>
            <w:r>
              <w:rPr>
                <w:sz w:val="16"/>
              </w:rPr>
              <w:t>“Demonstrated readiness-level competencies.”</w:t>
            </w:r>
          </w:p>
        </w:tc>
      </w:tr>
      <w:tr>
        <w:tc>
          <w:tcPr>
            <w:tcW w:type="dxa" w:w="1800"/>
            <w:tcMar>
              <w:top w:w="65" w:type="dxa"/>
              <w:start w:w="75" w:type="dxa"/>
              <w:bottom w:w="65" w:type="dxa"/>
              <w:end w:w="75" w:type="dxa"/>
            </w:tcMar>
            <w:vAlign w:val="top"/>
            <w:shd w:fill="F4F6F7"/>
          </w:tcPr>
          <w:p>
            <w:pPr>
              <w:pStyle w:val="TableText"/>
            </w:pPr>
            <w:r>
              <w:rPr>
                <w:sz w:val="16"/>
              </w:rPr>
              <w:t>X — Reserved / referred</w:t>
            </w:r>
          </w:p>
        </w:tc>
        <w:tc>
          <w:tcPr>
            <w:tcW w:type="dxa" w:w="6048"/>
            <w:tcMar>
              <w:top w:w="65" w:type="dxa"/>
              <w:start w:w="75" w:type="dxa"/>
              <w:bottom w:w="65" w:type="dxa"/>
              <w:end w:w="75" w:type="dxa"/>
            </w:tcMar>
            <w:vAlign w:val="top"/>
            <w:shd w:fill="F4F6F7"/>
          </w:tcPr>
          <w:p>
            <w:pPr>
              <w:pStyle w:val="TableText"/>
            </w:pPr>
            <w:r>
              <w:rPr>
                <w:sz w:val="16"/>
              </w:rPr>
              <w:t>Topic requires another authority, qualification or specialised program.</w:t>
            </w:r>
          </w:p>
        </w:tc>
        <w:tc>
          <w:tcPr>
            <w:tcW w:type="dxa" w:w="2520"/>
            <w:tcMar>
              <w:top w:w="65" w:type="dxa"/>
              <w:start w:w="75" w:type="dxa"/>
              <w:bottom w:w="65" w:type="dxa"/>
              <w:end w:w="75" w:type="dxa"/>
            </w:tcMar>
            <w:vAlign w:val="top"/>
            <w:shd w:fill="F4F6F7"/>
          </w:tcPr>
          <w:p>
            <w:pPr>
              <w:pStyle w:val="TableText"/>
            </w:pPr>
            <w:r>
              <w:rPr>
                <w:sz w:val="16"/>
              </w:rPr>
              <w:t>“Referred to the proper process.”</w:t>
            </w:r>
          </w:p>
        </w:tc>
      </w:tr>
    </w:tbl>
    <w:p>
      <w:pPr>
        <w:sectPr>
          <w:headerReference w:type="default" r:id="rId17"/>
          <w:footerReference w:type="default" r:id="rId18"/>
          <w:pgSz w:w="12240" w:h="15840"/>
          <w:pgMar w:top="749" w:right="1037" w:bottom="691" w:left="1037" w:header="331" w:footer="403" w:gutter="0"/>
          <w:cols w:space="720"/>
          <w:docGrid w:linePitch="360"/>
        </w:sectPr>
      </w:pPr>
    </w:p>
    <w:p>
      <w:pPr>
        <w:spacing w:before="1300" w:after="160"/>
      </w:pPr>
      <w:r>
        <w:rPr>
          <w:rFonts w:ascii="Noto Sans" w:hAnsi="Noto Sans"/>
          <w:b/>
          <w:color w:val="D88A1D"/>
          <w:sz w:val="24"/>
        </w:rPr>
        <w:t>PART II</w:t>
      </w:r>
    </w:p>
    <w:p>
      <w:pPr>
        <w:spacing w:after="160"/>
        <w:pBdr>
          <w:bottom w:val="single" w:sz="24" w:space="8" w:color="D88A1D"/>
        </w:pBdr>
      </w:pPr>
      <w:r>
        <w:rPr>
          <w:rFonts w:ascii="EB Garamond" w:hAnsi="EB Garamond"/>
          <w:b/>
          <w:color w:val="243B4A"/>
          <w:sz w:val="64"/>
        </w:rPr>
        <w:t>Complete Learning Domains</w:t>
      </w:r>
    </w:p>
    <w:p>
      <w:pPr>
        <w:spacing w:after="320"/>
      </w:pPr>
      <w:r>
        <w:rPr>
          <w:rFonts w:ascii="Noto Sans" w:hAnsi="Noto Sans"/>
          <w:color w:val="5B6770"/>
          <w:sz w:val="26"/>
        </w:rPr>
        <w:t>Fourteen domains ensure the curriculum forms the whole person, family and community</w:t>
      </w:r>
    </w:p>
    <w:p>
      <w:r>
        <w:br w:type="page"/>
      </w:r>
    </w:p>
    <w:p>
      <w:pPr>
        <w:pStyle w:val="Heading1"/>
      </w:pPr>
      <w:r>
        <w:t>8. Domain Overview</w:t>
      </w:r>
    </w:p>
    <w:p>
      <w:r>
        <w:t>The fourteen domains are the permanent coverage model. Detailed lessons may combine domains, but each module must name a primary domain and no year may omit the defined outcomes.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792"/>
            <w:shd w:fill="D88A1D"/>
            <w:tcMar>
              <w:top w:w="80" w:type="dxa"/>
              <w:start w:w="80" w:type="dxa"/>
              <w:bottom w:w="80" w:type="dxa"/>
              <w:end w:w="80" w:type="dxa"/>
            </w:tcMar>
            <w:vAlign w:val="center"/>
          </w:tcPr>
          <w:p>
            <w:pPr>
              <w:pStyle w:val="TableHeader"/>
            </w:pPr>
            <w:r>
              <w:t>ID</w:t>
            </w:r>
          </w:p>
        </w:tc>
        <w:tc>
          <w:tcPr>
            <w:tcW w:type="dxa" w:w="3312"/>
            <w:shd w:fill="D88A1D"/>
            <w:tcMar>
              <w:top w:w="80" w:type="dxa"/>
              <w:start w:w="80" w:type="dxa"/>
              <w:bottom w:w="80" w:type="dxa"/>
              <w:end w:w="80" w:type="dxa"/>
            </w:tcMar>
            <w:vAlign w:val="center"/>
          </w:tcPr>
          <w:p>
            <w:pPr>
              <w:pStyle w:val="TableHeader"/>
            </w:pPr>
            <w:r>
              <w:t>Domain</w:t>
            </w:r>
          </w:p>
        </w:tc>
        <w:tc>
          <w:tcPr>
            <w:tcW w:type="dxa" w:w="6264"/>
            <w:shd w:fill="D88A1D"/>
            <w:tcMar>
              <w:top w:w="80" w:type="dxa"/>
              <w:start w:w="80" w:type="dxa"/>
              <w:bottom w:w="80" w:type="dxa"/>
              <w:end w:w="80" w:type="dxa"/>
            </w:tcMar>
            <w:vAlign w:val="center"/>
          </w:tcPr>
          <w:p>
            <w:pPr>
              <w:pStyle w:val="TableHeader"/>
            </w:pPr>
            <w:r>
              <w:t>Scope</w:t>
            </w:r>
          </w:p>
        </w:tc>
      </w:tr>
      <w:tr>
        <w:tc>
          <w:tcPr>
            <w:tcW w:type="dxa" w:w="792"/>
            <w:tcMar>
              <w:top w:w="65" w:type="dxa"/>
              <w:start w:w="75" w:type="dxa"/>
              <w:bottom w:w="65" w:type="dxa"/>
              <w:end w:w="75" w:type="dxa"/>
            </w:tcMar>
            <w:vAlign w:val="top"/>
          </w:tcPr>
          <w:p>
            <w:pPr>
              <w:pStyle w:val="TableText"/>
            </w:pPr>
            <w:r>
              <w:rPr>
                <w:sz w:val="15"/>
              </w:rPr>
              <w:t>D1</w:t>
            </w:r>
          </w:p>
        </w:tc>
        <w:tc>
          <w:tcPr>
            <w:tcW w:type="dxa" w:w="3312"/>
            <w:tcMar>
              <w:top w:w="65" w:type="dxa"/>
              <w:start w:w="75" w:type="dxa"/>
              <w:bottom w:w="65" w:type="dxa"/>
              <w:end w:w="75" w:type="dxa"/>
            </w:tcMar>
            <w:vAlign w:val="top"/>
          </w:tcPr>
          <w:p>
            <w:pPr>
              <w:pStyle w:val="TableText"/>
            </w:pPr>
            <w:r>
              <w:rPr>
                <w:sz w:val="15"/>
              </w:rPr>
              <w:t>Spiritual Identity and Human Purpose</w:t>
            </w:r>
          </w:p>
        </w:tc>
        <w:tc>
          <w:tcPr>
            <w:tcW w:type="dxa" w:w="6264"/>
            <w:tcMar>
              <w:top w:w="65" w:type="dxa"/>
              <w:start w:w="75" w:type="dxa"/>
              <w:bottom w:w="65" w:type="dxa"/>
              <w:end w:w="75" w:type="dxa"/>
            </w:tcMar>
            <w:vAlign w:val="top"/>
          </w:tcPr>
          <w:p>
            <w:pPr>
              <w:pStyle w:val="TableText"/>
            </w:pPr>
            <w:r>
              <w:rPr>
                <w:sz w:val="15"/>
              </w:rPr>
              <w:t>Body and soul; the eternal jīva; human responsibility; birth, death, old age and disease; freedom and dependence; temporary and permanent happiness; the constitutional relationship with Kṛṣṇa.</w:t>
            </w:r>
          </w:p>
        </w:tc>
      </w:tr>
      <w:tr>
        <w:tc>
          <w:tcPr>
            <w:tcW w:type="dxa" w:w="792"/>
            <w:tcMar>
              <w:top w:w="65" w:type="dxa"/>
              <w:start w:w="75" w:type="dxa"/>
              <w:bottom w:w="65" w:type="dxa"/>
              <w:end w:w="75" w:type="dxa"/>
            </w:tcMar>
            <w:vAlign w:val="top"/>
            <w:shd w:fill="F4F6F7"/>
          </w:tcPr>
          <w:p>
            <w:pPr>
              <w:pStyle w:val="TableText"/>
            </w:pPr>
            <w:r>
              <w:rPr>
                <w:sz w:val="15"/>
              </w:rPr>
              <w:t>D2</w:t>
            </w:r>
          </w:p>
        </w:tc>
        <w:tc>
          <w:tcPr>
            <w:tcW w:type="dxa" w:w="3312"/>
            <w:tcMar>
              <w:top w:w="65" w:type="dxa"/>
              <w:start w:w="75" w:type="dxa"/>
              <w:bottom w:w="65" w:type="dxa"/>
              <w:end w:w="75" w:type="dxa"/>
            </w:tcMar>
            <w:vAlign w:val="top"/>
            <w:shd w:fill="F4F6F7"/>
          </w:tcPr>
          <w:p>
            <w:pPr>
              <w:pStyle w:val="TableText"/>
            </w:pPr>
            <w:r>
              <w:rPr>
                <w:sz w:val="15"/>
              </w:rPr>
              <w:t>Bhagavat-tattva and Kṛṣṇa’s Supremacy</w:t>
            </w:r>
          </w:p>
        </w:tc>
        <w:tc>
          <w:tcPr>
            <w:tcW w:type="dxa" w:w="6264"/>
            <w:tcMar>
              <w:top w:w="65" w:type="dxa"/>
              <w:start w:w="75" w:type="dxa"/>
              <w:bottom w:w="65" w:type="dxa"/>
              <w:end w:w="75" w:type="dxa"/>
            </w:tcMar>
            <w:vAlign w:val="top"/>
            <w:shd w:fill="F4F6F7"/>
          </w:tcPr>
          <w:p>
            <w:pPr>
              <w:pStyle w:val="TableText"/>
            </w:pPr>
            <w:r>
              <w:rPr>
                <w:sz w:val="15"/>
              </w:rPr>
              <w:t>Kṛṣṇa as the Supreme Personality of Godhead; His names, qualities, forms, activities, associates and energies; Bhagavān, Paramātmā and Brahman; avatāras; Śrī Caitanya Mahāprabhu.</w:t>
            </w:r>
          </w:p>
        </w:tc>
      </w:tr>
      <w:tr>
        <w:tc>
          <w:tcPr>
            <w:tcW w:type="dxa" w:w="792"/>
            <w:tcMar>
              <w:top w:w="65" w:type="dxa"/>
              <w:start w:w="75" w:type="dxa"/>
              <w:bottom w:w="65" w:type="dxa"/>
              <w:end w:w="75" w:type="dxa"/>
            </w:tcMar>
            <w:vAlign w:val="top"/>
          </w:tcPr>
          <w:p>
            <w:pPr>
              <w:pStyle w:val="TableText"/>
            </w:pPr>
            <w:r>
              <w:rPr>
                <w:sz w:val="15"/>
              </w:rPr>
              <w:t>D3</w:t>
            </w:r>
          </w:p>
        </w:tc>
        <w:tc>
          <w:tcPr>
            <w:tcW w:type="dxa" w:w="3312"/>
            <w:tcMar>
              <w:top w:w="65" w:type="dxa"/>
              <w:start w:w="75" w:type="dxa"/>
              <w:bottom w:w="65" w:type="dxa"/>
              <w:end w:w="75" w:type="dxa"/>
            </w:tcMar>
            <w:vAlign w:val="top"/>
          </w:tcPr>
          <w:p>
            <w:pPr>
              <w:pStyle w:val="TableText"/>
            </w:pPr>
            <w:r>
              <w:rPr>
                <w:sz w:val="15"/>
              </w:rPr>
              <w:t>Material Nature and the Conditioned State</w:t>
            </w:r>
          </w:p>
        </w:tc>
        <w:tc>
          <w:tcPr>
            <w:tcW w:type="dxa" w:w="6264"/>
            <w:tcMar>
              <w:top w:w="65" w:type="dxa"/>
              <w:start w:w="75" w:type="dxa"/>
              <w:bottom w:w="65" w:type="dxa"/>
              <w:end w:w="75" w:type="dxa"/>
            </w:tcMar>
            <w:vAlign w:val="top"/>
          </w:tcPr>
          <w:p>
            <w:pPr>
              <w:pStyle w:val="TableText"/>
            </w:pPr>
            <w:r>
              <w:rPr>
                <w:sz w:val="15"/>
              </w:rPr>
              <w:t>Prakṛti, kāla, karma, māyā, false ego, mind, senses, three modes, attachment and broad creation principles.</w:t>
            </w:r>
          </w:p>
        </w:tc>
      </w:tr>
      <w:tr>
        <w:tc>
          <w:tcPr>
            <w:tcW w:type="dxa" w:w="792"/>
            <w:tcMar>
              <w:top w:w="65" w:type="dxa"/>
              <w:start w:w="75" w:type="dxa"/>
              <w:bottom w:w="65" w:type="dxa"/>
              <w:end w:w="75" w:type="dxa"/>
            </w:tcMar>
            <w:vAlign w:val="top"/>
            <w:shd w:fill="F4F6F7"/>
          </w:tcPr>
          <w:p>
            <w:pPr>
              <w:pStyle w:val="TableText"/>
            </w:pPr>
            <w:r>
              <w:rPr>
                <w:sz w:val="15"/>
              </w:rPr>
              <w:t>D4</w:t>
            </w:r>
          </w:p>
        </w:tc>
        <w:tc>
          <w:tcPr>
            <w:tcW w:type="dxa" w:w="3312"/>
            <w:tcMar>
              <w:top w:w="65" w:type="dxa"/>
              <w:start w:w="75" w:type="dxa"/>
              <w:bottom w:w="65" w:type="dxa"/>
              <w:end w:w="75" w:type="dxa"/>
            </w:tcMar>
            <w:vAlign w:val="top"/>
            <w:shd w:fill="F4F6F7"/>
          </w:tcPr>
          <w:p>
            <w:pPr>
              <w:pStyle w:val="TableText"/>
            </w:pPr>
            <w:r>
              <w:rPr>
                <w:sz w:val="15"/>
              </w:rPr>
              <w:t>Guru, Sādhu, Śāstra and Paramparā</w:t>
            </w:r>
          </w:p>
        </w:tc>
        <w:tc>
          <w:tcPr>
            <w:tcW w:type="dxa" w:w="6264"/>
            <w:tcMar>
              <w:top w:w="65" w:type="dxa"/>
              <w:start w:w="75" w:type="dxa"/>
              <w:bottom w:w="65" w:type="dxa"/>
              <w:end w:w="75" w:type="dxa"/>
            </w:tcMar>
            <w:vAlign w:val="top"/>
            <w:shd w:fill="F4F6F7"/>
          </w:tcPr>
          <w:p>
            <w:pPr>
              <w:pStyle w:val="TableText"/>
            </w:pPr>
            <w:r>
              <w:rPr>
                <w:sz w:val="15"/>
              </w:rPr>
              <w:t>The need for received knowledge; functions and qualifications of guru; śikṣā and dīkṣā at an introductory level; disciplic succession; Śrīla Prabhupāda as ISKCON Founder-Ācārya; inquiry, service, discernment and accountability.</w:t>
            </w:r>
          </w:p>
        </w:tc>
      </w:tr>
      <w:tr>
        <w:tc>
          <w:tcPr>
            <w:tcW w:type="dxa" w:w="792"/>
            <w:tcMar>
              <w:top w:w="65" w:type="dxa"/>
              <w:start w:w="75" w:type="dxa"/>
              <w:bottom w:w="65" w:type="dxa"/>
              <w:end w:w="75" w:type="dxa"/>
            </w:tcMar>
            <w:vAlign w:val="top"/>
          </w:tcPr>
          <w:p>
            <w:pPr>
              <w:pStyle w:val="TableText"/>
            </w:pPr>
            <w:r>
              <w:rPr>
                <w:sz w:val="15"/>
              </w:rPr>
              <w:t>D5</w:t>
            </w:r>
          </w:p>
        </w:tc>
        <w:tc>
          <w:tcPr>
            <w:tcW w:type="dxa" w:w="3312"/>
            <w:tcMar>
              <w:top w:w="65" w:type="dxa"/>
              <w:start w:w="75" w:type="dxa"/>
              <w:bottom w:w="65" w:type="dxa"/>
              <w:end w:w="75" w:type="dxa"/>
            </w:tcMar>
            <w:vAlign w:val="top"/>
          </w:tcPr>
          <w:p>
            <w:pPr>
              <w:pStyle w:val="TableText"/>
            </w:pPr>
            <w:r>
              <w:rPr>
                <w:sz w:val="15"/>
              </w:rPr>
              <w:t>Śāstric Literacy and Study Method</w:t>
            </w:r>
          </w:p>
        </w:tc>
        <w:tc>
          <w:tcPr>
            <w:tcW w:type="dxa" w:w="6264"/>
            <w:tcMar>
              <w:top w:w="65" w:type="dxa"/>
              <w:start w:w="75" w:type="dxa"/>
              <w:bottom w:w="65" w:type="dxa"/>
              <w:end w:w="75" w:type="dxa"/>
            </w:tcMar>
            <w:vAlign w:val="top"/>
          </w:tcPr>
          <w:p>
            <w:pPr>
              <w:pStyle w:val="TableText"/>
            </w:pPr>
            <w:r>
              <w:rPr>
                <w:sz w:val="15"/>
              </w:rPr>
              <w:t>Speaker, audience, context, translation, purport, structure, evidence, comparison, note-taking, summary, application and distinguishing scripture from opinion.</w:t>
            </w:r>
          </w:p>
        </w:tc>
      </w:tr>
      <w:tr>
        <w:tc>
          <w:tcPr>
            <w:tcW w:type="dxa" w:w="792"/>
            <w:tcMar>
              <w:top w:w="65" w:type="dxa"/>
              <w:start w:w="75" w:type="dxa"/>
              <w:bottom w:w="65" w:type="dxa"/>
              <w:end w:w="75" w:type="dxa"/>
            </w:tcMar>
            <w:vAlign w:val="top"/>
            <w:shd w:fill="F4F6F7"/>
          </w:tcPr>
          <w:p>
            <w:pPr>
              <w:pStyle w:val="TableText"/>
            </w:pPr>
            <w:r>
              <w:rPr>
                <w:sz w:val="15"/>
              </w:rPr>
              <w:t>D6</w:t>
            </w:r>
          </w:p>
        </w:tc>
        <w:tc>
          <w:tcPr>
            <w:tcW w:type="dxa" w:w="3312"/>
            <w:tcMar>
              <w:top w:w="65" w:type="dxa"/>
              <w:start w:w="75" w:type="dxa"/>
              <w:bottom w:w="65" w:type="dxa"/>
              <w:end w:w="75" w:type="dxa"/>
            </w:tcMar>
            <w:vAlign w:val="top"/>
            <w:shd w:fill="F4F6F7"/>
          </w:tcPr>
          <w:p>
            <w:pPr>
              <w:pStyle w:val="TableText"/>
            </w:pPr>
            <w:r>
              <w:rPr>
                <w:sz w:val="15"/>
              </w:rPr>
              <w:t>Nāma, Japa and Personal Sādhana</w:t>
            </w:r>
          </w:p>
        </w:tc>
        <w:tc>
          <w:tcPr>
            <w:tcW w:type="dxa" w:w="6264"/>
            <w:tcMar>
              <w:top w:w="65" w:type="dxa"/>
              <w:start w:w="75" w:type="dxa"/>
              <w:bottom w:w="65" w:type="dxa"/>
              <w:end w:w="75" w:type="dxa"/>
            </w:tcMar>
            <w:vAlign w:val="top"/>
            <w:shd w:fill="F4F6F7"/>
          </w:tcPr>
          <w:p>
            <w:pPr>
              <w:pStyle w:val="TableText"/>
            </w:pPr>
            <w:r>
              <w:rPr>
                <w:sz w:val="15"/>
              </w:rPr>
              <w:t>Hare Kṛṣṇa mahā-mantra, Pañca-tattva mantra, attentive chanting, prayer, dependence, ten offenses, hearing, remembrance and realistic household routines.</w:t>
            </w:r>
          </w:p>
        </w:tc>
      </w:tr>
      <w:tr>
        <w:tc>
          <w:tcPr>
            <w:tcW w:type="dxa" w:w="792"/>
            <w:tcMar>
              <w:top w:w="65" w:type="dxa"/>
              <w:start w:w="75" w:type="dxa"/>
              <w:bottom w:w="65" w:type="dxa"/>
              <w:end w:w="75" w:type="dxa"/>
            </w:tcMar>
            <w:vAlign w:val="top"/>
          </w:tcPr>
          <w:p>
            <w:pPr>
              <w:pStyle w:val="TableText"/>
            </w:pPr>
            <w:r>
              <w:rPr>
                <w:sz w:val="15"/>
              </w:rPr>
              <w:t>D7</w:t>
            </w:r>
          </w:p>
        </w:tc>
        <w:tc>
          <w:tcPr>
            <w:tcW w:type="dxa" w:w="3312"/>
            <w:tcMar>
              <w:top w:w="65" w:type="dxa"/>
              <w:start w:w="75" w:type="dxa"/>
              <w:bottom w:w="65" w:type="dxa"/>
              <w:end w:w="75" w:type="dxa"/>
            </w:tcMar>
            <w:vAlign w:val="top"/>
          </w:tcPr>
          <w:p>
            <w:pPr>
              <w:pStyle w:val="TableText"/>
            </w:pPr>
            <w:r>
              <w:rPr>
                <w:sz w:val="15"/>
              </w:rPr>
              <w:t>Nine Processes and Practical Bhakti</w:t>
            </w:r>
          </w:p>
        </w:tc>
        <w:tc>
          <w:tcPr>
            <w:tcW w:type="dxa" w:w="6264"/>
            <w:tcMar>
              <w:top w:w="65" w:type="dxa"/>
              <w:start w:w="75" w:type="dxa"/>
              <w:bottom w:w="65" w:type="dxa"/>
              <w:end w:w="75" w:type="dxa"/>
            </w:tcMar>
            <w:vAlign w:val="top"/>
          </w:tcPr>
          <w:p>
            <w:pPr>
              <w:pStyle w:val="TableText"/>
            </w:pPr>
            <w:r>
              <w:rPr>
                <w:sz w:val="15"/>
              </w:rPr>
              <w:t>Śravaṇam, kīrtanam, smaraṇam, pāda-sevanam, arcanam, vandanam, dāsyam, sakhyam and ātma-nivedanam as a comprehensive devotional life.</w:t>
            </w:r>
          </w:p>
        </w:tc>
      </w:tr>
      <w:tr>
        <w:tc>
          <w:tcPr>
            <w:tcW w:type="dxa" w:w="792"/>
            <w:tcMar>
              <w:top w:w="65" w:type="dxa"/>
              <w:start w:w="75" w:type="dxa"/>
              <w:bottom w:w="65" w:type="dxa"/>
              <w:end w:w="75" w:type="dxa"/>
            </w:tcMar>
            <w:vAlign w:val="top"/>
            <w:shd w:fill="F4F6F7"/>
          </w:tcPr>
          <w:p>
            <w:pPr>
              <w:pStyle w:val="TableText"/>
            </w:pPr>
            <w:r>
              <w:rPr>
                <w:sz w:val="15"/>
              </w:rPr>
              <w:t>D8</w:t>
            </w:r>
          </w:p>
        </w:tc>
        <w:tc>
          <w:tcPr>
            <w:tcW w:type="dxa" w:w="3312"/>
            <w:tcMar>
              <w:top w:w="65" w:type="dxa"/>
              <w:start w:w="75" w:type="dxa"/>
              <w:bottom w:w="65" w:type="dxa"/>
              <w:end w:w="75" w:type="dxa"/>
            </w:tcMar>
            <w:vAlign w:val="top"/>
            <w:shd w:fill="F4F6F7"/>
          </w:tcPr>
          <w:p>
            <w:pPr>
              <w:pStyle w:val="TableText"/>
            </w:pPr>
            <w:r>
              <w:rPr>
                <w:sz w:val="15"/>
              </w:rPr>
              <w:t>Home Devotional Culture and Worship</w:t>
            </w:r>
          </w:p>
        </w:tc>
        <w:tc>
          <w:tcPr>
            <w:tcW w:type="dxa" w:w="6264"/>
            <w:tcMar>
              <w:top w:w="65" w:type="dxa"/>
              <w:start w:w="75" w:type="dxa"/>
              <w:bottom w:w="65" w:type="dxa"/>
              <w:end w:w="75" w:type="dxa"/>
            </w:tcMar>
            <w:vAlign w:val="top"/>
            <w:shd w:fill="F4F6F7"/>
          </w:tcPr>
          <w:p>
            <w:pPr>
              <w:pStyle w:val="TableText"/>
            </w:pPr>
            <w:r>
              <w:rPr>
                <w:sz w:val="15"/>
              </w:rPr>
              <w:t>Sacred space, altar, food offering, prasāda, cleanliness, family reading, prayer, ārati awareness, Tulasī, tilaka, kanthi, Ekādaśī and home calendar.</w:t>
            </w:r>
          </w:p>
        </w:tc>
      </w:tr>
      <w:tr>
        <w:tc>
          <w:tcPr>
            <w:tcW w:type="dxa" w:w="792"/>
            <w:tcMar>
              <w:top w:w="65" w:type="dxa"/>
              <w:start w:w="75" w:type="dxa"/>
              <w:bottom w:w="65" w:type="dxa"/>
              <w:end w:w="75" w:type="dxa"/>
            </w:tcMar>
            <w:vAlign w:val="top"/>
          </w:tcPr>
          <w:p>
            <w:pPr>
              <w:pStyle w:val="TableText"/>
            </w:pPr>
            <w:r>
              <w:rPr>
                <w:sz w:val="15"/>
              </w:rPr>
              <w:t>D9</w:t>
            </w:r>
          </w:p>
        </w:tc>
        <w:tc>
          <w:tcPr>
            <w:tcW w:type="dxa" w:w="3312"/>
            <w:tcMar>
              <w:top w:w="65" w:type="dxa"/>
              <w:start w:w="75" w:type="dxa"/>
              <w:bottom w:w="65" w:type="dxa"/>
              <w:end w:w="75" w:type="dxa"/>
            </w:tcMar>
            <w:vAlign w:val="top"/>
          </w:tcPr>
          <w:p>
            <w:pPr>
              <w:pStyle w:val="TableText"/>
            </w:pPr>
            <w:r>
              <w:rPr>
                <w:sz w:val="15"/>
              </w:rPr>
              <w:t>Vaiṣṇava Character, Etiquette and Offenses</w:t>
            </w:r>
          </w:p>
        </w:tc>
        <w:tc>
          <w:tcPr>
            <w:tcW w:type="dxa" w:w="6264"/>
            <w:tcMar>
              <w:top w:w="65" w:type="dxa"/>
              <w:start w:w="75" w:type="dxa"/>
              <w:bottom w:w="65" w:type="dxa"/>
              <w:end w:w="75" w:type="dxa"/>
            </w:tcMar>
            <w:vAlign w:val="top"/>
          </w:tcPr>
          <w:p>
            <w:pPr>
              <w:pStyle w:val="TableText"/>
            </w:pPr>
            <w:r>
              <w:rPr>
                <w:sz w:val="15"/>
              </w:rPr>
              <w:t>Humility, truthfulness, compassion, cleanliness, punctuality, gratitude, responsibility, speech, cooperation, forgiveness, reconciliation, Vaiṣṇava-aparādha and dealings with seniors, peers, juniors and guests.</w:t>
            </w:r>
          </w:p>
        </w:tc>
      </w:tr>
      <w:tr>
        <w:tc>
          <w:tcPr>
            <w:tcW w:type="dxa" w:w="792"/>
            <w:tcMar>
              <w:top w:w="65" w:type="dxa"/>
              <w:start w:w="75" w:type="dxa"/>
              <w:bottom w:w="65" w:type="dxa"/>
              <w:end w:w="75" w:type="dxa"/>
            </w:tcMar>
            <w:vAlign w:val="top"/>
            <w:shd w:fill="F4F6F7"/>
          </w:tcPr>
          <w:p>
            <w:pPr>
              <w:pStyle w:val="TableText"/>
            </w:pPr>
            <w:r>
              <w:rPr>
                <w:sz w:val="15"/>
              </w:rPr>
              <w:t>D10</w:t>
            </w:r>
          </w:p>
        </w:tc>
        <w:tc>
          <w:tcPr>
            <w:tcW w:type="dxa" w:w="3312"/>
            <w:tcMar>
              <w:top w:w="65" w:type="dxa"/>
              <w:start w:w="75" w:type="dxa"/>
              <w:bottom w:w="65" w:type="dxa"/>
              <w:end w:w="75" w:type="dxa"/>
            </w:tcMar>
            <w:vAlign w:val="top"/>
            <w:shd w:fill="F4F6F7"/>
          </w:tcPr>
          <w:p>
            <w:pPr>
              <w:pStyle w:val="TableText"/>
            </w:pPr>
            <w:r>
              <w:rPr>
                <w:sz w:val="15"/>
              </w:rPr>
              <w:t>Family Formation and Responsible Household Life</w:t>
            </w:r>
          </w:p>
        </w:tc>
        <w:tc>
          <w:tcPr>
            <w:tcW w:type="dxa" w:w="6264"/>
            <w:tcMar>
              <w:top w:w="65" w:type="dxa"/>
              <w:start w:w="75" w:type="dxa"/>
              <w:bottom w:w="65" w:type="dxa"/>
              <w:end w:w="75" w:type="dxa"/>
            </w:tcMar>
            <w:vAlign w:val="top"/>
            <w:shd w:fill="F4F6F7"/>
          </w:tcPr>
          <w:p>
            <w:pPr>
              <w:pStyle w:val="TableText"/>
            </w:pPr>
            <w:r>
              <w:rPr>
                <w:sz w:val="15"/>
              </w:rPr>
              <w:t>Parents as examples; cooperation; devotional parenting; correction without humiliation; work, money and time responsibilities; screen culture; marriage and family boundaries; care without amateur therapy.</w:t>
            </w:r>
          </w:p>
        </w:tc>
      </w:tr>
      <w:tr>
        <w:tc>
          <w:tcPr>
            <w:tcW w:type="dxa" w:w="792"/>
            <w:tcMar>
              <w:top w:w="65" w:type="dxa"/>
              <w:start w:w="75" w:type="dxa"/>
              <w:bottom w:w="65" w:type="dxa"/>
              <w:end w:w="75" w:type="dxa"/>
            </w:tcMar>
            <w:vAlign w:val="top"/>
          </w:tcPr>
          <w:p>
            <w:pPr>
              <w:pStyle w:val="TableText"/>
            </w:pPr>
            <w:r>
              <w:rPr>
                <w:sz w:val="15"/>
              </w:rPr>
              <w:t>D11</w:t>
            </w:r>
          </w:p>
        </w:tc>
        <w:tc>
          <w:tcPr>
            <w:tcW w:type="dxa" w:w="3312"/>
            <w:tcMar>
              <w:top w:w="65" w:type="dxa"/>
              <w:start w:w="75" w:type="dxa"/>
              <w:bottom w:w="65" w:type="dxa"/>
              <w:end w:w="75" w:type="dxa"/>
            </w:tcMar>
            <w:vAlign w:val="top"/>
          </w:tcPr>
          <w:p>
            <w:pPr>
              <w:pStyle w:val="TableText"/>
            </w:pPr>
            <w:r>
              <w:rPr>
                <w:sz w:val="15"/>
              </w:rPr>
              <w:t>Sevā, Temple Relationship and Community Life</w:t>
            </w:r>
          </w:p>
        </w:tc>
        <w:tc>
          <w:tcPr>
            <w:tcW w:type="dxa" w:w="6264"/>
            <w:tcMar>
              <w:top w:w="65" w:type="dxa"/>
              <w:start w:w="75" w:type="dxa"/>
              <w:bottom w:w="65" w:type="dxa"/>
              <w:end w:w="75" w:type="dxa"/>
            </w:tcMar>
            <w:vAlign w:val="top"/>
          </w:tcPr>
          <w:p>
            <w:pPr>
              <w:pStyle w:val="TableText"/>
            </w:pPr>
            <w:r>
              <w:rPr>
                <w:sz w:val="15"/>
              </w:rPr>
              <w:t>Service mood, reliability, capacity, authority, teamwork, hosting, cooking, cleanup, kīrtana support, festival preparation, devotee care, cow service and suitable outreach.</w:t>
            </w:r>
          </w:p>
        </w:tc>
      </w:tr>
      <w:tr>
        <w:tc>
          <w:tcPr>
            <w:tcW w:type="dxa" w:w="792"/>
            <w:tcMar>
              <w:top w:w="65" w:type="dxa"/>
              <w:start w:w="75" w:type="dxa"/>
              <w:bottom w:w="65" w:type="dxa"/>
              <w:end w:w="75" w:type="dxa"/>
            </w:tcMar>
            <w:vAlign w:val="top"/>
            <w:shd w:fill="F4F6F7"/>
          </w:tcPr>
          <w:p>
            <w:pPr>
              <w:pStyle w:val="TableText"/>
            </w:pPr>
            <w:r>
              <w:rPr>
                <w:sz w:val="15"/>
              </w:rPr>
              <w:t>D12</w:t>
            </w:r>
          </w:p>
        </w:tc>
        <w:tc>
          <w:tcPr>
            <w:tcW w:type="dxa" w:w="3312"/>
            <w:tcMar>
              <w:top w:w="65" w:type="dxa"/>
              <w:start w:w="75" w:type="dxa"/>
              <w:bottom w:w="65" w:type="dxa"/>
              <w:end w:w="75" w:type="dxa"/>
            </w:tcMar>
            <w:vAlign w:val="top"/>
            <w:shd w:fill="F4F6F7"/>
          </w:tcPr>
          <w:p>
            <w:pPr>
              <w:pStyle w:val="TableText"/>
            </w:pPr>
            <w:r>
              <w:rPr>
                <w:sz w:val="15"/>
              </w:rPr>
              <w:t>Festivals, Dhāma and Pilgrimage</w:t>
            </w:r>
          </w:p>
        </w:tc>
        <w:tc>
          <w:tcPr>
            <w:tcW w:type="dxa" w:w="6264"/>
            <w:tcMar>
              <w:top w:w="65" w:type="dxa"/>
              <w:start w:w="75" w:type="dxa"/>
              <w:bottom w:w="65" w:type="dxa"/>
              <w:end w:w="75" w:type="dxa"/>
            </w:tcMar>
            <w:vAlign w:val="top"/>
            <w:shd w:fill="F4F6F7"/>
          </w:tcPr>
          <w:p>
            <w:pPr>
              <w:pStyle w:val="TableText"/>
            </w:pPr>
            <w:r>
              <w:rPr>
                <w:sz w:val="15"/>
              </w:rPr>
              <w:t>Theological meaning of festivals, appearance days, preparation, sacred places, proper dhāma conduct, pilgrimage as hearing and service, outdoor devotional activities and reflection.</w:t>
            </w:r>
          </w:p>
        </w:tc>
      </w:tr>
      <w:tr>
        <w:tc>
          <w:tcPr>
            <w:tcW w:type="dxa" w:w="792"/>
            <w:tcMar>
              <w:top w:w="65" w:type="dxa"/>
              <w:start w:w="75" w:type="dxa"/>
              <w:bottom w:w="65" w:type="dxa"/>
              <w:end w:w="75" w:type="dxa"/>
            </w:tcMar>
            <w:vAlign w:val="top"/>
          </w:tcPr>
          <w:p>
            <w:pPr>
              <w:pStyle w:val="TableText"/>
            </w:pPr>
            <w:r>
              <w:rPr>
                <w:sz w:val="15"/>
              </w:rPr>
              <w:t>D13</w:t>
            </w:r>
          </w:p>
        </w:tc>
        <w:tc>
          <w:tcPr>
            <w:tcW w:type="dxa" w:w="3312"/>
            <w:tcMar>
              <w:top w:w="65" w:type="dxa"/>
              <w:start w:w="75" w:type="dxa"/>
              <w:bottom w:w="65" w:type="dxa"/>
              <w:end w:w="75" w:type="dxa"/>
            </w:tcMar>
            <w:vAlign w:val="top"/>
          </w:tcPr>
          <w:p>
            <w:pPr>
              <w:pStyle w:val="TableText"/>
            </w:pPr>
            <w:r>
              <w:rPr>
                <w:sz w:val="15"/>
              </w:rPr>
              <w:t>Communication, Care and Servant Leadership</w:t>
            </w:r>
          </w:p>
        </w:tc>
        <w:tc>
          <w:tcPr>
            <w:tcW w:type="dxa" w:w="6264"/>
            <w:tcMar>
              <w:top w:w="65" w:type="dxa"/>
              <w:start w:w="75" w:type="dxa"/>
              <w:bottom w:w="65" w:type="dxa"/>
              <w:end w:w="75" w:type="dxa"/>
            </w:tcMar>
            <w:vAlign w:val="top"/>
          </w:tcPr>
          <w:p>
            <w:pPr>
              <w:pStyle w:val="TableText"/>
            </w:pPr>
            <w:r>
              <w:rPr>
                <w:sz w:val="15"/>
              </w:rPr>
              <w:t>Listening, questions, facilitation, accountability, confidential care, boundaries, delegation, feedback, conflict handling, teaching discipline and admitting uncertainty.</w:t>
            </w:r>
          </w:p>
        </w:tc>
      </w:tr>
      <w:tr>
        <w:tc>
          <w:tcPr>
            <w:tcW w:type="dxa" w:w="792"/>
            <w:tcMar>
              <w:top w:w="65" w:type="dxa"/>
              <w:start w:w="75" w:type="dxa"/>
              <w:bottom w:w="65" w:type="dxa"/>
              <w:end w:w="75" w:type="dxa"/>
            </w:tcMar>
            <w:vAlign w:val="top"/>
            <w:shd w:fill="F4F6F7"/>
          </w:tcPr>
          <w:p>
            <w:pPr>
              <w:pStyle w:val="TableText"/>
            </w:pPr>
            <w:r>
              <w:rPr>
                <w:sz w:val="15"/>
              </w:rPr>
              <w:t>D14</w:t>
            </w:r>
          </w:p>
        </w:tc>
        <w:tc>
          <w:tcPr>
            <w:tcW w:type="dxa" w:w="3312"/>
            <w:tcMar>
              <w:top w:w="65" w:type="dxa"/>
              <w:start w:w="75" w:type="dxa"/>
              <w:bottom w:w="65" w:type="dxa"/>
              <w:end w:w="75" w:type="dxa"/>
            </w:tcMar>
            <w:vAlign w:val="top"/>
            <w:shd w:fill="F4F6F7"/>
          </w:tcPr>
          <w:p>
            <w:pPr>
              <w:pStyle w:val="TableText"/>
            </w:pPr>
            <w:r>
              <w:rPr>
                <w:sz w:val="15"/>
              </w:rPr>
              <w:t>Safeguarding and Ethical Boundaries</w:t>
            </w:r>
          </w:p>
        </w:tc>
        <w:tc>
          <w:tcPr>
            <w:tcW w:type="dxa" w:w="6264"/>
            <w:tcMar>
              <w:top w:w="65" w:type="dxa"/>
              <w:start w:w="75" w:type="dxa"/>
              <w:bottom w:w="65" w:type="dxa"/>
              <w:end w:w="75" w:type="dxa"/>
            </w:tcMar>
            <w:vAlign w:val="top"/>
            <w:shd w:fill="F4F6F7"/>
          </w:tcPr>
          <w:p>
            <w:pPr>
              <w:pStyle w:val="TableText"/>
            </w:pPr>
            <w:r>
              <w:rPr>
                <w:sz w:val="15"/>
              </w:rPr>
              <w:t>Two-adult and visible-space practice, safe communication, incident reporting, child and vulnerable-person protection, transportation and media consent, confidentiality limits and duty to report.</w:t>
            </w:r>
          </w:p>
        </w:tc>
      </w:tr>
    </w:tbl>
    <w:p>
      <w:pPr>
        <w:pStyle w:val="Heading2"/>
      </w:pPr>
      <w:r>
        <w:t>9. D1 — Spiritual Identity and Human Purpose</w:t>
      </w:r>
    </w:p>
    <w:p>
      <w:r>
        <w:t>Body and soul; the eternal jīva; human responsibility; birth, death, old age and disease; freedom and dependence; temporary and permanent happiness; the constitutional relationship with Kṛṣṇa.</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3456"/>
            <w:shd w:fill="2B7A78"/>
            <w:tcMar>
              <w:top w:w="80" w:type="dxa"/>
              <w:start w:w="80" w:type="dxa"/>
              <w:bottom w:w="80" w:type="dxa"/>
              <w:end w:w="80" w:type="dxa"/>
            </w:tcMar>
            <w:vAlign w:val="center"/>
          </w:tcPr>
          <w:p>
            <w:pPr>
              <w:pStyle w:val="TableHeader"/>
            </w:pPr>
            <w:r>
              <w:t>Year 1 foundation</w:t>
            </w:r>
          </w:p>
        </w:tc>
        <w:tc>
          <w:tcPr>
            <w:tcW w:type="dxa" w:w="3456"/>
            <w:shd w:fill="2B7A78"/>
            <w:tcMar>
              <w:top w:w="80" w:type="dxa"/>
              <w:start w:w="80" w:type="dxa"/>
              <w:bottom w:w="80" w:type="dxa"/>
              <w:end w:w="80" w:type="dxa"/>
            </w:tcMar>
            <w:vAlign w:val="center"/>
          </w:tcPr>
          <w:p>
            <w:pPr>
              <w:pStyle w:val="TableHeader"/>
            </w:pPr>
            <w:r>
              <w:t>Year 2 development</w:t>
            </w:r>
          </w:p>
        </w:tc>
        <w:tc>
          <w:tcPr>
            <w:tcW w:type="dxa" w:w="3456"/>
            <w:shd w:fill="2B7A78"/>
            <w:tcMar>
              <w:top w:w="80" w:type="dxa"/>
              <w:start w:w="80" w:type="dxa"/>
              <w:bottom w:w="80" w:type="dxa"/>
              <w:end w:w="80" w:type="dxa"/>
            </w:tcMar>
            <w:vAlign w:val="center"/>
          </w:tcPr>
          <w:p>
            <w:pPr>
              <w:pStyle w:val="TableHeader"/>
            </w:pPr>
            <w:r>
              <w:t>Year 3 readiness</w:t>
            </w:r>
          </w:p>
        </w:tc>
      </w:tr>
      <w:tr>
        <w:tc>
          <w:tcPr>
            <w:tcW w:type="dxa" w:w="3456"/>
            <w:tcMar>
              <w:top w:w="65" w:type="dxa"/>
              <w:start w:w="75" w:type="dxa"/>
              <w:bottom w:w="65" w:type="dxa"/>
              <w:end w:w="75" w:type="dxa"/>
            </w:tcMar>
            <w:vAlign w:val="top"/>
          </w:tcPr>
          <w:p>
            <w:pPr>
              <w:pStyle w:val="TableText"/>
            </w:pPr>
            <w:r>
              <w:rPr>
                <w:sz w:val="15"/>
              </w:rPr>
              <w:t>Distinguish body from self and state the purpose of human life.</w:t>
            </w:r>
          </w:p>
        </w:tc>
        <w:tc>
          <w:tcPr>
            <w:tcW w:type="dxa" w:w="3456"/>
            <w:tcMar>
              <w:top w:w="65" w:type="dxa"/>
              <w:start w:w="75" w:type="dxa"/>
              <w:bottom w:w="65" w:type="dxa"/>
              <w:end w:w="75" w:type="dxa"/>
            </w:tcMar>
            <w:vAlign w:val="top"/>
          </w:tcPr>
          <w:p>
            <w:pPr>
              <w:pStyle w:val="TableText"/>
            </w:pPr>
            <w:r>
              <w:rPr>
                <w:sz w:val="15"/>
              </w:rPr>
              <w:t>Apply spiritual identity to duty, loss, success, family roles and decision-making.</w:t>
            </w:r>
          </w:p>
        </w:tc>
        <w:tc>
          <w:tcPr>
            <w:tcW w:type="dxa" w:w="3456"/>
            <w:tcMar>
              <w:top w:w="65" w:type="dxa"/>
              <w:start w:w="75" w:type="dxa"/>
              <w:bottom w:w="65" w:type="dxa"/>
              <w:end w:w="75" w:type="dxa"/>
            </w:tcMar>
            <w:vAlign w:val="top"/>
          </w:tcPr>
          <w:p>
            <w:pPr>
              <w:pStyle w:val="TableText"/>
            </w:pPr>
            <w:r>
              <w:rPr>
                <w:sz w:val="15"/>
              </w:rPr>
              <w:t>Explain jīva-tattva coherently from multiple primary passages without reducing it to slogans.</w:t>
            </w:r>
          </w:p>
        </w:tc>
      </w:tr>
    </w:tbl>
    <w:p>
      <w:pPr>
        <w:pStyle w:val="CalloutBoundary"/>
        <w:pBdr>
          <w:left w:val="single" w:sz="18" w:space="8" w:color="D88A1D"/>
        </w:pBdr>
        <w:shd w:fill="FFF5DA"/>
      </w:pPr>
      <w:r>
        <w:rPr>
          <w:b/>
        </w:rPr>
        <w:t xml:space="preserve">BOUNDARY  </w:t>
      </w:r>
      <w:r>
        <w:t>No speculative claims about a participant’s eternal identity or confidential spiritual form.</w:t>
      </w:r>
    </w:p>
    <w:p>
      <w:pPr>
        <w:pStyle w:val="Heading2"/>
      </w:pPr>
      <w:r>
        <w:t>10. D2 — Bhagavat-tattva and Kṛṣṇa’s Supremacy</w:t>
      </w:r>
    </w:p>
    <w:p>
      <w:r>
        <w:t>Kṛṣṇa as the Supreme Personality of Godhead; His names, qualities, forms, activities, associates and energies; Bhagavān, Paramātmā and Brahman; avatāras; Śrī Caitanya Mahāprabhu.</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3456"/>
            <w:shd w:fill="D88A1D"/>
            <w:tcMar>
              <w:top w:w="80" w:type="dxa"/>
              <w:start w:w="80" w:type="dxa"/>
              <w:bottom w:w="80" w:type="dxa"/>
              <w:end w:w="80" w:type="dxa"/>
            </w:tcMar>
            <w:vAlign w:val="center"/>
          </w:tcPr>
          <w:p>
            <w:pPr>
              <w:pStyle w:val="TableHeader"/>
            </w:pPr>
            <w:r>
              <w:t>Year 1 foundation</w:t>
            </w:r>
          </w:p>
        </w:tc>
        <w:tc>
          <w:tcPr>
            <w:tcW w:type="dxa" w:w="3456"/>
            <w:shd w:fill="D88A1D"/>
            <w:tcMar>
              <w:top w:w="80" w:type="dxa"/>
              <w:start w:w="80" w:type="dxa"/>
              <w:bottom w:w="80" w:type="dxa"/>
              <w:end w:w="80" w:type="dxa"/>
            </w:tcMar>
            <w:vAlign w:val="center"/>
          </w:tcPr>
          <w:p>
            <w:pPr>
              <w:pStyle w:val="TableHeader"/>
            </w:pPr>
            <w:r>
              <w:t>Year 2 development</w:t>
            </w:r>
          </w:p>
        </w:tc>
        <w:tc>
          <w:tcPr>
            <w:tcW w:type="dxa" w:w="3456"/>
            <w:shd w:fill="D88A1D"/>
            <w:tcMar>
              <w:top w:w="80" w:type="dxa"/>
              <w:start w:w="80" w:type="dxa"/>
              <w:bottom w:w="80" w:type="dxa"/>
              <w:end w:w="80" w:type="dxa"/>
            </w:tcMar>
            <w:vAlign w:val="center"/>
          </w:tcPr>
          <w:p>
            <w:pPr>
              <w:pStyle w:val="TableHeader"/>
            </w:pPr>
            <w:r>
              <w:t>Year 3 readiness</w:t>
            </w:r>
          </w:p>
        </w:tc>
      </w:tr>
      <w:tr>
        <w:tc>
          <w:tcPr>
            <w:tcW w:type="dxa" w:w="3456"/>
            <w:tcMar>
              <w:top w:w="65" w:type="dxa"/>
              <w:start w:w="75" w:type="dxa"/>
              <w:bottom w:w="65" w:type="dxa"/>
              <w:end w:w="75" w:type="dxa"/>
            </w:tcMar>
            <w:vAlign w:val="top"/>
          </w:tcPr>
          <w:p>
            <w:pPr>
              <w:pStyle w:val="TableText"/>
            </w:pPr>
            <w:r>
              <w:rPr>
                <w:sz w:val="15"/>
              </w:rPr>
              <w:t>Know Kṛṣṇa as the supreme person, source and loving protector.</w:t>
            </w:r>
          </w:p>
        </w:tc>
        <w:tc>
          <w:tcPr>
            <w:tcW w:type="dxa" w:w="3456"/>
            <w:tcMar>
              <w:top w:w="65" w:type="dxa"/>
              <w:start w:w="75" w:type="dxa"/>
              <w:bottom w:w="65" w:type="dxa"/>
              <w:end w:w="75" w:type="dxa"/>
            </w:tcMar>
            <w:vAlign w:val="top"/>
          </w:tcPr>
          <w:p>
            <w:pPr>
              <w:pStyle w:val="TableText"/>
            </w:pPr>
            <w:r>
              <w:rPr>
                <w:sz w:val="15"/>
              </w:rPr>
              <w:t>Understand His material and spiritual energies, opulences, reciprocation and descent.</w:t>
            </w:r>
          </w:p>
        </w:tc>
        <w:tc>
          <w:tcPr>
            <w:tcW w:type="dxa" w:w="3456"/>
            <w:tcMar>
              <w:top w:w="65" w:type="dxa"/>
              <w:start w:w="75" w:type="dxa"/>
              <w:bottom w:w="65" w:type="dxa"/>
              <w:end w:w="75" w:type="dxa"/>
            </w:tcMar>
            <w:vAlign w:val="top"/>
          </w:tcPr>
          <w:p>
            <w:pPr>
              <w:pStyle w:val="TableText"/>
            </w:pPr>
            <w:r>
              <w:rPr>
                <w:sz w:val="15"/>
              </w:rPr>
              <w:t>Present the personal conclusion of scripture while treating other conceptions accurately and respectfully.</w:t>
            </w:r>
          </w:p>
        </w:tc>
      </w:tr>
    </w:tbl>
    <w:p>
      <w:pPr>
        <w:pStyle w:val="CalloutBoundary"/>
        <w:pBdr>
          <w:left w:val="single" w:sz="18" w:space="8" w:color="D88A1D"/>
        </w:pBdr>
        <w:shd w:fill="FFF5DA"/>
      </w:pPr>
      <w:r>
        <w:rPr>
          <w:b/>
        </w:rPr>
        <w:t xml:space="preserve">BOUNDARY  </w:t>
      </w:r>
      <w:r>
        <w:t>No independent rasa instruction or imaginative reconstruction of confidential pastimes.</w:t>
      </w:r>
    </w:p>
    <w:p>
      <w:pPr>
        <w:pStyle w:val="Heading2"/>
      </w:pPr>
      <w:r>
        <w:t>11. D3 — Material Nature and the Conditioned State</w:t>
      </w:r>
    </w:p>
    <w:p>
      <w:r>
        <w:t>Prakṛti, kāla, karma, māyā, false ego, mind, senses, three modes, attachment and broad creation principles.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3456"/>
            <w:shd w:fill="6E4B6B"/>
            <w:tcMar>
              <w:top w:w="80" w:type="dxa"/>
              <w:start w:w="80" w:type="dxa"/>
              <w:bottom w:w="80" w:type="dxa"/>
              <w:end w:w="80" w:type="dxa"/>
            </w:tcMar>
            <w:vAlign w:val="center"/>
          </w:tcPr>
          <w:p>
            <w:pPr>
              <w:pStyle w:val="TableHeader"/>
            </w:pPr>
            <w:r>
              <w:t>Year 1 foundation</w:t>
            </w:r>
          </w:p>
        </w:tc>
        <w:tc>
          <w:tcPr>
            <w:tcW w:type="dxa" w:w="3456"/>
            <w:shd w:fill="6E4B6B"/>
            <w:tcMar>
              <w:top w:w="80" w:type="dxa"/>
              <w:start w:w="80" w:type="dxa"/>
              <w:bottom w:w="80" w:type="dxa"/>
              <w:end w:w="80" w:type="dxa"/>
            </w:tcMar>
            <w:vAlign w:val="center"/>
          </w:tcPr>
          <w:p>
            <w:pPr>
              <w:pStyle w:val="TableHeader"/>
            </w:pPr>
            <w:r>
              <w:t>Year 2 development</w:t>
            </w:r>
          </w:p>
        </w:tc>
        <w:tc>
          <w:tcPr>
            <w:tcW w:type="dxa" w:w="3456"/>
            <w:shd w:fill="6E4B6B"/>
            <w:tcMar>
              <w:top w:w="80" w:type="dxa"/>
              <w:start w:w="80" w:type="dxa"/>
              <w:bottom w:w="80" w:type="dxa"/>
              <w:end w:w="80" w:type="dxa"/>
            </w:tcMar>
            <w:vAlign w:val="center"/>
          </w:tcPr>
          <w:p>
            <w:pPr>
              <w:pStyle w:val="TableHeader"/>
            </w:pPr>
            <w:r>
              <w:t>Year 3 readiness</w:t>
            </w:r>
          </w:p>
        </w:tc>
      </w:tr>
      <w:tr>
        <w:tc>
          <w:tcPr>
            <w:tcW w:type="dxa" w:w="3456"/>
            <w:tcMar>
              <w:top w:w="65" w:type="dxa"/>
              <w:start w:w="75" w:type="dxa"/>
              <w:bottom w:w="65" w:type="dxa"/>
              <w:end w:w="75" w:type="dxa"/>
            </w:tcMar>
            <w:vAlign w:val="top"/>
          </w:tcPr>
          <w:p>
            <w:pPr>
              <w:pStyle w:val="TableText"/>
            </w:pPr>
            <w:r>
              <w:rPr>
                <w:sz w:val="15"/>
              </w:rPr>
              <w:t>Recognise action and reaction, reincarnation, the modes and māyā in simple life situations.</w:t>
            </w:r>
          </w:p>
        </w:tc>
        <w:tc>
          <w:tcPr>
            <w:tcW w:type="dxa" w:w="3456"/>
            <w:tcMar>
              <w:top w:w="65" w:type="dxa"/>
              <w:start w:w="75" w:type="dxa"/>
              <w:bottom w:w="65" w:type="dxa"/>
              <w:end w:w="75" w:type="dxa"/>
            </w:tcMar>
            <w:vAlign w:val="top"/>
          </w:tcPr>
          <w:p>
            <w:pPr>
              <w:pStyle w:val="TableText"/>
            </w:pPr>
            <w:r>
              <w:rPr>
                <w:sz w:val="15"/>
              </w:rPr>
              <w:t>Examine intention, habit, association, consumption and duty through the modes.</w:t>
            </w:r>
          </w:p>
        </w:tc>
        <w:tc>
          <w:tcPr>
            <w:tcW w:type="dxa" w:w="3456"/>
            <w:tcMar>
              <w:top w:w="65" w:type="dxa"/>
              <w:start w:w="75" w:type="dxa"/>
              <w:bottom w:w="65" w:type="dxa"/>
              <w:end w:w="75" w:type="dxa"/>
            </w:tcMar>
            <w:vAlign w:val="top"/>
          </w:tcPr>
          <w:p>
            <w:pPr>
              <w:pStyle w:val="TableText"/>
            </w:pPr>
            <w:r>
              <w:rPr>
                <w:sz w:val="15"/>
              </w:rPr>
              <w:t>Explain the conditioned state and broad creation principles without fatalism, blame or speculative cosmology.</w:t>
            </w:r>
          </w:p>
        </w:tc>
      </w:tr>
    </w:tbl>
    <w:p>
      <w:pPr>
        <w:pStyle w:val="CalloutBoundary"/>
        <w:pBdr>
          <w:left w:val="single" w:sz="18" w:space="8" w:color="D88A1D"/>
        </w:pBdr>
        <w:shd w:fill="FFF5DA"/>
      </w:pPr>
      <w:r>
        <w:rPr>
          <w:b/>
        </w:rPr>
        <w:t xml:space="preserve">BOUNDARY  </w:t>
      </w:r>
      <w:r>
        <w:t>Do not turn Purāṇic cosmology into an amateur science debate or present uncertain harmonisations as siddhānta.</w:t>
      </w:r>
    </w:p>
    <w:p>
      <w:pPr>
        <w:pStyle w:val="Heading2"/>
      </w:pPr>
      <w:r>
        <w:t>12. D4 — Guru, Sādhu, Śāstra and Paramparā</w:t>
      </w:r>
    </w:p>
    <w:p>
      <w:r>
        <w:t>The need for received knowledge; functions and qualifications of guru; śikṣā and dīkṣā at an introductory level; disciplic succession; Śrīla Prabhupāda as ISKCON Founder-Ācārya; inquiry, service, discernment and accountability.</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3456"/>
            <w:shd w:fill="5F7F62"/>
            <w:tcMar>
              <w:top w:w="80" w:type="dxa"/>
              <w:start w:w="80" w:type="dxa"/>
              <w:bottom w:w="80" w:type="dxa"/>
              <w:end w:w="80" w:type="dxa"/>
            </w:tcMar>
            <w:vAlign w:val="center"/>
          </w:tcPr>
          <w:p>
            <w:pPr>
              <w:pStyle w:val="TableHeader"/>
            </w:pPr>
            <w:r>
              <w:t>Year 1 foundation</w:t>
            </w:r>
          </w:p>
        </w:tc>
        <w:tc>
          <w:tcPr>
            <w:tcW w:type="dxa" w:w="3456"/>
            <w:shd w:fill="5F7F62"/>
            <w:tcMar>
              <w:top w:w="80" w:type="dxa"/>
              <w:start w:w="80" w:type="dxa"/>
              <w:bottom w:w="80" w:type="dxa"/>
              <w:end w:w="80" w:type="dxa"/>
            </w:tcMar>
            <w:vAlign w:val="center"/>
          </w:tcPr>
          <w:p>
            <w:pPr>
              <w:pStyle w:val="TableHeader"/>
            </w:pPr>
            <w:r>
              <w:t>Year 2 development</w:t>
            </w:r>
          </w:p>
        </w:tc>
        <w:tc>
          <w:tcPr>
            <w:tcW w:type="dxa" w:w="3456"/>
            <w:shd w:fill="5F7F62"/>
            <w:tcMar>
              <w:top w:w="80" w:type="dxa"/>
              <w:start w:w="80" w:type="dxa"/>
              <w:bottom w:w="80" w:type="dxa"/>
              <w:end w:w="80" w:type="dxa"/>
            </w:tcMar>
            <w:vAlign w:val="center"/>
          </w:tcPr>
          <w:p>
            <w:pPr>
              <w:pStyle w:val="TableHeader"/>
            </w:pPr>
            <w:r>
              <w:t>Year 3 readiness</w:t>
            </w:r>
          </w:p>
        </w:tc>
      </w:tr>
      <w:tr>
        <w:tc>
          <w:tcPr>
            <w:tcW w:type="dxa" w:w="3456"/>
            <w:tcMar>
              <w:top w:w="65" w:type="dxa"/>
              <w:start w:w="75" w:type="dxa"/>
              <w:bottom w:w="65" w:type="dxa"/>
              <w:end w:w="75" w:type="dxa"/>
            </w:tcMar>
            <w:vAlign w:val="top"/>
          </w:tcPr>
          <w:p>
            <w:pPr>
              <w:pStyle w:val="TableText"/>
            </w:pPr>
            <w:r>
              <w:rPr>
                <w:sz w:val="15"/>
              </w:rPr>
              <w:t>Know why authentic guidance is needed and how guru, sādhu and śāstra work together.</w:t>
            </w:r>
          </w:p>
        </w:tc>
        <w:tc>
          <w:tcPr>
            <w:tcW w:type="dxa" w:w="3456"/>
            <w:tcMar>
              <w:top w:w="65" w:type="dxa"/>
              <w:start w:w="75" w:type="dxa"/>
              <w:bottom w:w="65" w:type="dxa"/>
              <w:end w:w="75" w:type="dxa"/>
            </w:tcMar>
            <w:vAlign w:val="top"/>
          </w:tcPr>
          <w:p>
            <w:pPr>
              <w:pStyle w:val="TableText"/>
            </w:pPr>
            <w:r>
              <w:rPr>
                <w:sz w:val="15"/>
              </w:rPr>
              <w:t>Practise respectful inquiry, service and discernment without personality dependence.</w:t>
            </w:r>
          </w:p>
        </w:tc>
        <w:tc>
          <w:tcPr>
            <w:tcW w:type="dxa" w:w="3456"/>
            <w:tcMar>
              <w:top w:w="65" w:type="dxa"/>
              <w:start w:w="75" w:type="dxa"/>
              <w:bottom w:w="65" w:type="dxa"/>
              <w:end w:w="75" w:type="dxa"/>
            </w:tcMar>
            <w:vAlign w:val="top"/>
          </w:tcPr>
          <w:p>
            <w:pPr>
              <w:pStyle w:val="TableText"/>
            </w:pPr>
            <w:r>
              <w:rPr>
                <w:sz w:val="15"/>
              </w:rPr>
              <w:t>Explain guru-tattva, paramparā and initiation boundaries and know when to refer questions.</w:t>
            </w:r>
          </w:p>
        </w:tc>
      </w:tr>
    </w:tbl>
    <w:p>
      <w:pPr>
        <w:pStyle w:val="CalloutBoundary"/>
        <w:pBdr>
          <w:left w:val="single" w:sz="18" w:space="8" w:color="D88A1D"/>
        </w:pBdr>
        <w:shd w:fill="FFF5DA"/>
      </w:pPr>
      <w:r>
        <w:rPr>
          <w:b/>
        </w:rPr>
        <w:t xml:space="preserve">BOUNDARY  </w:t>
      </w:r>
      <w:r>
        <w:t>KUTUMBA may not select a guru for anyone, promise initiation or compel timing or allegiance.</w:t>
      </w:r>
    </w:p>
    <w:p>
      <w:pPr>
        <w:pStyle w:val="Heading2"/>
      </w:pPr>
      <w:r>
        <w:t>13. D5 — Śāstric Literacy and Study Method</w:t>
      </w:r>
    </w:p>
    <w:p>
      <w:r>
        <w:t>Speaker, audience, context, translation, purport, structure, evidence, comparison, note-taking, summary, application and distinguishing scripture from opinion.</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3456"/>
            <w:shd w:fill="243B4A"/>
            <w:tcMar>
              <w:top w:w="80" w:type="dxa"/>
              <w:start w:w="80" w:type="dxa"/>
              <w:bottom w:w="80" w:type="dxa"/>
              <w:end w:w="80" w:type="dxa"/>
            </w:tcMar>
            <w:vAlign w:val="center"/>
          </w:tcPr>
          <w:p>
            <w:pPr>
              <w:pStyle w:val="TableHeader"/>
            </w:pPr>
            <w:r>
              <w:t>Year 1 foundation</w:t>
            </w:r>
          </w:p>
        </w:tc>
        <w:tc>
          <w:tcPr>
            <w:tcW w:type="dxa" w:w="3456"/>
            <w:shd w:fill="243B4A"/>
            <w:tcMar>
              <w:top w:w="80" w:type="dxa"/>
              <w:start w:w="80" w:type="dxa"/>
              <w:bottom w:w="80" w:type="dxa"/>
              <w:end w:w="80" w:type="dxa"/>
            </w:tcMar>
            <w:vAlign w:val="center"/>
          </w:tcPr>
          <w:p>
            <w:pPr>
              <w:pStyle w:val="TableHeader"/>
            </w:pPr>
            <w:r>
              <w:t>Year 2 development</w:t>
            </w:r>
          </w:p>
        </w:tc>
        <w:tc>
          <w:tcPr>
            <w:tcW w:type="dxa" w:w="3456"/>
            <w:shd w:fill="243B4A"/>
            <w:tcMar>
              <w:top w:w="80" w:type="dxa"/>
              <w:start w:w="80" w:type="dxa"/>
              <w:bottom w:w="80" w:type="dxa"/>
              <w:end w:w="80" w:type="dxa"/>
            </w:tcMar>
            <w:vAlign w:val="center"/>
          </w:tcPr>
          <w:p>
            <w:pPr>
              <w:pStyle w:val="TableHeader"/>
            </w:pPr>
            <w:r>
              <w:t>Year 3 readiness</w:t>
            </w:r>
          </w:p>
        </w:tc>
      </w:tr>
      <w:tr>
        <w:tc>
          <w:tcPr>
            <w:tcW w:type="dxa" w:w="3456"/>
            <w:tcMar>
              <w:top w:w="65" w:type="dxa"/>
              <w:start w:w="75" w:type="dxa"/>
              <w:bottom w:w="65" w:type="dxa"/>
              <w:end w:w="75" w:type="dxa"/>
            </w:tcMar>
            <w:vAlign w:val="top"/>
          </w:tcPr>
          <w:p>
            <w:pPr>
              <w:pStyle w:val="TableText"/>
            </w:pPr>
            <w:r>
              <w:rPr>
                <w:sz w:val="15"/>
              </w:rPr>
              <w:t>Read short passages and identify the main point.</w:t>
            </w:r>
          </w:p>
        </w:tc>
        <w:tc>
          <w:tcPr>
            <w:tcW w:type="dxa" w:w="3456"/>
            <w:tcMar>
              <w:top w:w="65" w:type="dxa"/>
              <w:start w:w="75" w:type="dxa"/>
              <w:bottom w:w="65" w:type="dxa"/>
              <w:end w:w="75" w:type="dxa"/>
            </w:tcMar>
            <w:vAlign w:val="top"/>
          </w:tcPr>
          <w:p>
            <w:pPr>
              <w:pStyle w:val="TableText"/>
            </w:pPr>
            <w:r>
              <w:rPr>
                <w:sz w:val="15"/>
              </w:rPr>
              <w:t>Follow the argument and chapter movement of Bhagavad-gītā and use purports in discussion.</w:t>
            </w:r>
          </w:p>
        </w:tc>
        <w:tc>
          <w:tcPr>
            <w:tcW w:type="dxa" w:w="3456"/>
            <w:tcMar>
              <w:top w:w="65" w:type="dxa"/>
              <w:start w:w="75" w:type="dxa"/>
              <w:bottom w:w="65" w:type="dxa"/>
              <w:end w:w="75" w:type="dxa"/>
            </w:tcMar>
            <w:vAlign w:val="top"/>
          </w:tcPr>
          <w:p>
            <w:pPr>
              <w:pStyle w:val="TableText"/>
            </w:pPr>
            <w:r>
              <w:rPr>
                <w:sz w:val="15"/>
              </w:rPr>
              <w:t>Construct source-grounded explanations, written responses and facilitation without speculation.</w:t>
            </w:r>
          </w:p>
        </w:tc>
      </w:tr>
    </w:tbl>
    <w:p>
      <w:pPr>
        <w:pStyle w:val="CalloutBoundary"/>
        <w:pBdr>
          <w:left w:val="single" w:sz="18" w:space="8" w:color="D88A1D"/>
        </w:pBdr>
        <w:shd w:fill="FFF5DA"/>
      </w:pPr>
      <w:r>
        <w:rPr>
          <w:b/>
        </w:rPr>
        <w:t xml:space="preserve">BOUNDARY  </w:t>
      </w:r>
      <w:r>
        <w:t>Quotations may not be detached from context merely to support a preferred conclusion.</w:t>
      </w:r>
    </w:p>
    <w:p>
      <w:pPr>
        <w:pStyle w:val="Heading2"/>
      </w:pPr>
      <w:r>
        <w:t>14. D6 — Nāma, Japa and Personal Sādhana</w:t>
      </w:r>
    </w:p>
    <w:p>
      <w:r>
        <w:t>Hare Kṛṣṇa mahā-mantra, Pañca-tattva mantra, attentive chanting, prayer, dependence, ten offenses, hearing, remembrance and realistic household routines.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3456"/>
            <w:shd w:fill="2B7A78"/>
            <w:tcMar>
              <w:top w:w="80" w:type="dxa"/>
              <w:start w:w="80" w:type="dxa"/>
              <w:bottom w:w="80" w:type="dxa"/>
              <w:end w:w="80" w:type="dxa"/>
            </w:tcMar>
            <w:vAlign w:val="center"/>
          </w:tcPr>
          <w:p>
            <w:pPr>
              <w:pStyle w:val="TableHeader"/>
            </w:pPr>
            <w:r>
              <w:t>Year 1 foundation</w:t>
            </w:r>
          </w:p>
        </w:tc>
        <w:tc>
          <w:tcPr>
            <w:tcW w:type="dxa" w:w="3456"/>
            <w:shd w:fill="2B7A78"/>
            <w:tcMar>
              <w:top w:w="80" w:type="dxa"/>
              <w:start w:w="80" w:type="dxa"/>
              <w:bottom w:w="80" w:type="dxa"/>
              <w:end w:w="80" w:type="dxa"/>
            </w:tcMar>
            <w:vAlign w:val="center"/>
          </w:tcPr>
          <w:p>
            <w:pPr>
              <w:pStyle w:val="TableHeader"/>
            </w:pPr>
            <w:r>
              <w:t>Year 2 development</w:t>
            </w:r>
          </w:p>
        </w:tc>
        <w:tc>
          <w:tcPr>
            <w:tcW w:type="dxa" w:w="3456"/>
            <w:shd w:fill="2B7A78"/>
            <w:tcMar>
              <w:top w:w="80" w:type="dxa"/>
              <w:start w:w="80" w:type="dxa"/>
              <w:bottom w:w="80" w:type="dxa"/>
              <w:end w:w="80" w:type="dxa"/>
            </w:tcMar>
            <w:vAlign w:val="center"/>
          </w:tcPr>
          <w:p>
            <w:pPr>
              <w:pStyle w:val="TableHeader"/>
            </w:pPr>
            <w:r>
              <w:t>Year 3 readiness</w:t>
            </w:r>
          </w:p>
        </w:tc>
      </w:tr>
      <w:tr>
        <w:tc>
          <w:tcPr>
            <w:tcW w:type="dxa" w:w="3456"/>
            <w:tcMar>
              <w:top w:w="65" w:type="dxa"/>
              <w:start w:w="75" w:type="dxa"/>
              <w:bottom w:w="65" w:type="dxa"/>
              <w:end w:w="75" w:type="dxa"/>
            </w:tcMar>
            <w:vAlign w:val="top"/>
          </w:tcPr>
          <w:p>
            <w:pPr>
              <w:pStyle w:val="TableText"/>
            </w:pPr>
            <w:r>
              <w:rPr>
                <w:sz w:val="15"/>
              </w:rPr>
              <w:t>Understand the purpose of chanting and begin or stabilise an honest commitment.</w:t>
            </w:r>
          </w:p>
        </w:tc>
        <w:tc>
          <w:tcPr>
            <w:tcW w:type="dxa" w:w="3456"/>
            <w:tcMar>
              <w:top w:w="65" w:type="dxa"/>
              <w:start w:w="75" w:type="dxa"/>
              <w:bottom w:w="65" w:type="dxa"/>
              <w:end w:w="75" w:type="dxa"/>
            </w:tcMar>
            <w:vAlign w:val="top"/>
          </w:tcPr>
          <w:p>
            <w:pPr>
              <w:pStyle w:val="TableText"/>
            </w:pPr>
            <w:r>
              <w:rPr>
                <w:sz w:val="15"/>
              </w:rPr>
              <w:t>Improve routine, attention and response to obstacles; understand offenses positively and practically.</w:t>
            </w:r>
          </w:p>
        </w:tc>
        <w:tc>
          <w:tcPr>
            <w:tcW w:type="dxa" w:w="3456"/>
            <w:tcMar>
              <w:top w:w="65" w:type="dxa"/>
              <w:start w:w="75" w:type="dxa"/>
              <w:bottom w:w="65" w:type="dxa"/>
              <w:end w:w="75" w:type="dxa"/>
            </w:tcMar>
            <w:vAlign w:val="top"/>
          </w:tcPr>
          <w:p>
            <w:pPr>
              <w:pStyle w:val="TableText"/>
            </w:pPr>
            <w:r>
              <w:rPr>
                <w:sz w:val="15"/>
              </w:rPr>
              <w:t>Develop a sustainable plan, explain nāma-tattva carefully and support beginners without policing them.</w:t>
            </w:r>
          </w:p>
        </w:tc>
      </w:tr>
    </w:tbl>
    <w:p>
      <w:pPr>
        <w:pStyle w:val="CalloutBoundary"/>
        <w:pBdr>
          <w:left w:val="single" w:sz="18" w:space="8" w:color="D88A1D"/>
        </w:pBdr>
        <w:shd w:fill="FFF5DA"/>
      </w:pPr>
      <w:r>
        <w:rPr>
          <w:b/>
        </w:rPr>
        <w:t xml:space="preserve">BOUNDARY  </w:t>
      </w:r>
      <w:r>
        <w:t>Round counts are private; no public comparison, spiritual ranking or pressure to make false commitments.</w:t>
      </w:r>
    </w:p>
    <w:p>
      <w:pPr>
        <w:pStyle w:val="Heading2"/>
      </w:pPr>
      <w:r>
        <w:t>15. D7 — Nine Processes and Practical Bhakti</w:t>
      </w:r>
    </w:p>
    <w:p>
      <w:r>
        <w:t>Śravaṇam, kīrtanam, smaraṇam, pāda-sevanam, arcanam, vandanam, dāsyam, sakhyam and ātma-nivedanam as a comprehensive devotional life.</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3456"/>
            <w:shd w:fill="D88A1D"/>
            <w:tcMar>
              <w:top w:w="80" w:type="dxa"/>
              <w:start w:w="80" w:type="dxa"/>
              <w:bottom w:w="80" w:type="dxa"/>
              <w:end w:w="80" w:type="dxa"/>
            </w:tcMar>
            <w:vAlign w:val="center"/>
          </w:tcPr>
          <w:p>
            <w:pPr>
              <w:pStyle w:val="TableHeader"/>
            </w:pPr>
            <w:r>
              <w:t>Year 1 foundation</w:t>
            </w:r>
          </w:p>
        </w:tc>
        <w:tc>
          <w:tcPr>
            <w:tcW w:type="dxa" w:w="3456"/>
            <w:shd w:fill="D88A1D"/>
            <w:tcMar>
              <w:top w:w="80" w:type="dxa"/>
              <w:start w:w="80" w:type="dxa"/>
              <w:bottom w:w="80" w:type="dxa"/>
              <w:end w:w="80" w:type="dxa"/>
            </w:tcMar>
            <w:vAlign w:val="center"/>
          </w:tcPr>
          <w:p>
            <w:pPr>
              <w:pStyle w:val="TableHeader"/>
            </w:pPr>
            <w:r>
              <w:t>Year 2 development</w:t>
            </w:r>
          </w:p>
        </w:tc>
        <w:tc>
          <w:tcPr>
            <w:tcW w:type="dxa" w:w="3456"/>
            <w:shd w:fill="D88A1D"/>
            <w:tcMar>
              <w:top w:w="80" w:type="dxa"/>
              <w:start w:w="80" w:type="dxa"/>
              <w:bottom w:w="80" w:type="dxa"/>
              <w:end w:w="80" w:type="dxa"/>
            </w:tcMar>
            <w:vAlign w:val="center"/>
          </w:tcPr>
          <w:p>
            <w:pPr>
              <w:pStyle w:val="TableHeader"/>
            </w:pPr>
            <w:r>
              <w:t>Year 3 readiness</w:t>
            </w:r>
          </w:p>
        </w:tc>
      </w:tr>
      <w:tr>
        <w:tc>
          <w:tcPr>
            <w:tcW w:type="dxa" w:w="3456"/>
            <w:tcMar>
              <w:top w:w="65" w:type="dxa"/>
              <w:start w:w="75" w:type="dxa"/>
              <w:bottom w:w="65" w:type="dxa"/>
              <w:end w:w="75" w:type="dxa"/>
            </w:tcMar>
            <w:vAlign w:val="top"/>
          </w:tcPr>
          <w:p>
            <w:pPr>
              <w:pStyle w:val="TableText"/>
            </w:pPr>
            <w:r>
              <w:rPr>
                <w:sz w:val="15"/>
              </w:rPr>
              <w:t>Name the nine processes and experience several through family practice.</w:t>
            </w:r>
          </w:p>
        </w:tc>
        <w:tc>
          <w:tcPr>
            <w:tcW w:type="dxa" w:w="3456"/>
            <w:tcMar>
              <w:top w:w="65" w:type="dxa"/>
              <w:start w:w="75" w:type="dxa"/>
              <w:bottom w:w="65" w:type="dxa"/>
              <w:end w:w="75" w:type="dxa"/>
            </w:tcMar>
            <w:vAlign w:val="top"/>
          </w:tcPr>
          <w:p>
            <w:pPr>
              <w:pStyle w:val="TableText"/>
            </w:pPr>
            <w:r>
              <w:rPr>
                <w:sz w:val="15"/>
              </w:rPr>
              <w:t>Select compatible practices and understand how they reinforce one another.</w:t>
            </w:r>
          </w:p>
        </w:tc>
        <w:tc>
          <w:tcPr>
            <w:tcW w:type="dxa" w:w="3456"/>
            <w:tcMar>
              <w:top w:w="65" w:type="dxa"/>
              <w:start w:w="75" w:type="dxa"/>
              <w:bottom w:w="65" w:type="dxa"/>
              <w:end w:w="75" w:type="dxa"/>
            </w:tcMar>
            <w:vAlign w:val="top"/>
          </w:tcPr>
          <w:p>
            <w:pPr>
              <w:pStyle w:val="TableText"/>
            </w:pPr>
            <w:r>
              <w:rPr>
                <w:sz w:val="15"/>
              </w:rPr>
              <w:t>Facilitate practical bhakti laboratories and explain unity amid different services.</w:t>
            </w:r>
          </w:p>
        </w:tc>
      </w:tr>
    </w:tbl>
    <w:p>
      <w:pPr>
        <w:pStyle w:val="CalloutBoundary"/>
        <w:pBdr>
          <w:left w:val="single" w:sz="18" w:space="8" w:color="D88A1D"/>
        </w:pBdr>
        <w:shd w:fill="FFF5DA"/>
      </w:pPr>
      <w:r>
        <w:rPr>
          <w:b/>
        </w:rPr>
        <w:t xml:space="preserve">BOUNDARY  </w:t>
      </w:r>
      <w:r>
        <w:t>No process is used as a status contest, and personal inclinations do not override authorised practice.</w:t>
      </w:r>
    </w:p>
    <w:p>
      <w:pPr>
        <w:pStyle w:val="Heading2"/>
      </w:pPr>
      <w:r>
        <w:t>16. D8 — Home Devotional Culture and Worship</w:t>
      </w:r>
    </w:p>
    <w:p>
      <w:r>
        <w:t>Sacred space, altar, food offering, prasāda, cleanliness, family reading, prayer, ārati awareness, Tulasī, tilaka, kanthi, Ekādaśī and home calendar.</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3456"/>
            <w:shd w:fill="6E4B6B"/>
            <w:tcMar>
              <w:top w:w="80" w:type="dxa"/>
              <w:start w:w="80" w:type="dxa"/>
              <w:bottom w:w="80" w:type="dxa"/>
              <w:end w:w="80" w:type="dxa"/>
            </w:tcMar>
            <w:vAlign w:val="center"/>
          </w:tcPr>
          <w:p>
            <w:pPr>
              <w:pStyle w:val="TableHeader"/>
            </w:pPr>
            <w:r>
              <w:t>Year 1 foundation</w:t>
            </w:r>
          </w:p>
        </w:tc>
        <w:tc>
          <w:tcPr>
            <w:tcW w:type="dxa" w:w="3456"/>
            <w:shd w:fill="6E4B6B"/>
            <w:tcMar>
              <w:top w:w="80" w:type="dxa"/>
              <w:start w:w="80" w:type="dxa"/>
              <w:bottom w:w="80" w:type="dxa"/>
              <w:end w:w="80" w:type="dxa"/>
            </w:tcMar>
            <w:vAlign w:val="center"/>
          </w:tcPr>
          <w:p>
            <w:pPr>
              <w:pStyle w:val="TableHeader"/>
            </w:pPr>
            <w:r>
              <w:t>Year 2 development</w:t>
            </w:r>
          </w:p>
        </w:tc>
        <w:tc>
          <w:tcPr>
            <w:tcW w:type="dxa" w:w="3456"/>
            <w:shd w:fill="6E4B6B"/>
            <w:tcMar>
              <w:top w:w="80" w:type="dxa"/>
              <w:start w:w="80" w:type="dxa"/>
              <w:bottom w:w="80" w:type="dxa"/>
              <w:end w:w="80" w:type="dxa"/>
            </w:tcMar>
            <w:vAlign w:val="center"/>
          </w:tcPr>
          <w:p>
            <w:pPr>
              <w:pStyle w:val="TableHeader"/>
            </w:pPr>
            <w:r>
              <w:t>Year 3 readiness</w:t>
            </w:r>
          </w:p>
        </w:tc>
      </w:tr>
      <w:tr>
        <w:tc>
          <w:tcPr>
            <w:tcW w:type="dxa" w:w="3456"/>
            <w:tcMar>
              <w:top w:w="65" w:type="dxa"/>
              <w:start w:w="75" w:type="dxa"/>
              <w:bottom w:w="65" w:type="dxa"/>
              <w:end w:w="75" w:type="dxa"/>
            </w:tcMar>
            <w:vAlign w:val="top"/>
          </w:tcPr>
          <w:p>
            <w:pPr>
              <w:pStyle w:val="TableText"/>
            </w:pPr>
            <w:r>
              <w:rPr>
                <w:sz w:val="15"/>
              </w:rPr>
              <w:t>Establish a simple, clean and workable home devotional rhythm.</w:t>
            </w:r>
          </w:p>
        </w:tc>
        <w:tc>
          <w:tcPr>
            <w:tcW w:type="dxa" w:w="3456"/>
            <w:tcMar>
              <w:top w:w="65" w:type="dxa"/>
              <w:start w:w="75" w:type="dxa"/>
              <w:bottom w:w="65" w:type="dxa"/>
              <w:end w:w="75" w:type="dxa"/>
            </w:tcMar>
            <w:vAlign w:val="top"/>
          </w:tcPr>
          <w:p>
            <w:pPr>
              <w:pStyle w:val="TableText"/>
            </w:pPr>
            <w:r>
              <w:rPr>
                <w:sz w:val="15"/>
              </w:rPr>
              <w:t>Maintain it consistently and involve children in suitable responsibilities.</w:t>
            </w:r>
          </w:p>
        </w:tc>
        <w:tc>
          <w:tcPr>
            <w:tcW w:type="dxa" w:w="3456"/>
            <w:tcMar>
              <w:top w:w="65" w:type="dxa"/>
              <w:start w:w="75" w:type="dxa"/>
              <w:bottom w:w="65" w:type="dxa"/>
              <w:end w:w="75" w:type="dxa"/>
            </w:tcMar>
            <w:vAlign w:val="top"/>
          </w:tcPr>
          <w:p>
            <w:pPr>
              <w:pStyle w:val="TableText"/>
            </w:pPr>
            <w:r>
              <w:rPr>
                <w:sz w:val="15"/>
              </w:rPr>
              <w:t>Demonstrate approved basics and help another family without inventing standards.</w:t>
            </w:r>
          </w:p>
        </w:tc>
      </w:tr>
    </w:tbl>
    <w:p>
      <w:pPr>
        <w:pStyle w:val="CalloutBoundary"/>
        <w:pBdr>
          <w:left w:val="single" w:sz="18" w:space="8" w:color="D88A1D"/>
        </w:pBdr>
        <w:shd w:fill="FFF5DA"/>
      </w:pPr>
      <w:r>
        <w:rPr>
          <w:b/>
        </w:rPr>
        <w:t xml:space="preserve">BOUNDARY  </w:t>
      </w:r>
      <w:r>
        <w:t>Exact worship procedures and mantras require qualified ISKCON review; KUTUMBA does not author independent arcana standards.</w:t>
      </w:r>
    </w:p>
    <w:p>
      <w:pPr>
        <w:pStyle w:val="Heading2"/>
      </w:pPr>
      <w:r>
        <w:t>17. D9 — Vaiṣṇava Character, Etiquette and Offenses</w:t>
      </w:r>
    </w:p>
    <w:p>
      <w:r>
        <w:t>Humility, truthfulness, compassion, cleanliness, punctuality, gratitude, responsibility, speech, cooperation, forgiveness, reconciliation, Vaiṣṇava-aparādha and dealings with seniors, peers, juniors and guests.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3456"/>
            <w:shd w:fill="5F7F62"/>
            <w:tcMar>
              <w:top w:w="80" w:type="dxa"/>
              <w:start w:w="80" w:type="dxa"/>
              <w:bottom w:w="80" w:type="dxa"/>
              <w:end w:w="80" w:type="dxa"/>
            </w:tcMar>
            <w:vAlign w:val="center"/>
          </w:tcPr>
          <w:p>
            <w:pPr>
              <w:pStyle w:val="TableHeader"/>
            </w:pPr>
            <w:r>
              <w:t>Year 1 foundation</w:t>
            </w:r>
          </w:p>
        </w:tc>
        <w:tc>
          <w:tcPr>
            <w:tcW w:type="dxa" w:w="3456"/>
            <w:shd w:fill="5F7F62"/>
            <w:tcMar>
              <w:top w:w="80" w:type="dxa"/>
              <w:start w:w="80" w:type="dxa"/>
              <w:bottom w:w="80" w:type="dxa"/>
              <w:end w:w="80" w:type="dxa"/>
            </w:tcMar>
            <w:vAlign w:val="center"/>
          </w:tcPr>
          <w:p>
            <w:pPr>
              <w:pStyle w:val="TableHeader"/>
            </w:pPr>
            <w:r>
              <w:t>Year 2 development</w:t>
            </w:r>
          </w:p>
        </w:tc>
        <w:tc>
          <w:tcPr>
            <w:tcW w:type="dxa" w:w="3456"/>
            <w:shd w:fill="5F7F62"/>
            <w:tcMar>
              <w:top w:w="80" w:type="dxa"/>
              <w:start w:w="80" w:type="dxa"/>
              <w:bottom w:w="80" w:type="dxa"/>
              <w:end w:w="80" w:type="dxa"/>
            </w:tcMar>
            <w:vAlign w:val="center"/>
          </w:tcPr>
          <w:p>
            <w:pPr>
              <w:pStyle w:val="TableHeader"/>
            </w:pPr>
            <w:r>
              <w:t>Year 3 readiness</w:t>
            </w:r>
          </w:p>
        </w:tc>
      </w:tr>
      <w:tr>
        <w:tc>
          <w:tcPr>
            <w:tcW w:type="dxa" w:w="3456"/>
            <w:tcMar>
              <w:top w:w="65" w:type="dxa"/>
              <w:start w:w="75" w:type="dxa"/>
              <w:bottom w:w="65" w:type="dxa"/>
              <w:end w:w="75" w:type="dxa"/>
            </w:tcMar>
            <w:vAlign w:val="top"/>
          </w:tcPr>
          <w:p>
            <w:pPr>
              <w:pStyle w:val="TableText"/>
            </w:pPr>
            <w:r>
              <w:rPr>
                <w:sz w:val="15"/>
              </w:rPr>
              <w:t>Learn basic etiquette and recognise gossip, ridicule and disrespect.</w:t>
            </w:r>
          </w:p>
        </w:tc>
        <w:tc>
          <w:tcPr>
            <w:tcW w:type="dxa" w:w="3456"/>
            <w:tcMar>
              <w:top w:w="65" w:type="dxa"/>
              <w:start w:w="75" w:type="dxa"/>
              <w:bottom w:w="65" w:type="dxa"/>
              <w:end w:w="75" w:type="dxa"/>
            </w:tcMar>
            <w:vAlign w:val="top"/>
          </w:tcPr>
          <w:p>
            <w:pPr>
              <w:pStyle w:val="TableText"/>
            </w:pPr>
            <w:r>
              <w:rPr>
                <w:sz w:val="15"/>
              </w:rPr>
              <w:t>Practise apology, reconciliation, boundaries and the six loving exchanges.</w:t>
            </w:r>
          </w:p>
        </w:tc>
        <w:tc>
          <w:tcPr>
            <w:tcW w:type="dxa" w:w="3456"/>
            <w:tcMar>
              <w:top w:w="65" w:type="dxa"/>
              <w:start w:w="75" w:type="dxa"/>
              <w:bottom w:w="65" w:type="dxa"/>
              <w:end w:w="75" w:type="dxa"/>
            </w:tcMar>
            <w:vAlign w:val="top"/>
          </w:tcPr>
          <w:p>
            <w:pPr>
              <w:pStyle w:val="TableText"/>
            </w:pPr>
            <w:r>
              <w:rPr>
                <w:sz w:val="15"/>
              </w:rPr>
              <w:t>Model accountable conduct and address problems without faction, retaliation or concealment.</w:t>
            </w:r>
          </w:p>
        </w:tc>
      </w:tr>
    </w:tbl>
    <w:p>
      <w:pPr>
        <w:pStyle w:val="CalloutBoundary"/>
        <w:pBdr>
          <w:left w:val="single" w:sz="18" w:space="8" w:color="D88A1D"/>
        </w:pBdr>
        <w:shd w:fill="FFF5DA"/>
      </w:pPr>
      <w:r>
        <w:rPr>
          <w:b/>
        </w:rPr>
        <w:t xml:space="preserve">BOUNDARY  </w:t>
      </w:r>
      <w:r>
        <w:t>Etiquette is not used to silence legitimate safety reports, questions or correction of abuse.</w:t>
      </w:r>
    </w:p>
    <w:p>
      <w:pPr>
        <w:pStyle w:val="Heading2"/>
      </w:pPr>
      <w:r>
        <w:t>18. D10 — Family Formation and Responsible Household Life</w:t>
      </w:r>
    </w:p>
    <w:p>
      <w:r>
        <w:t>Parents as examples; cooperation; devotional parenting; correction without humiliation; work, money and time responsibilities; screen culture; marriage and family boundaries; care without amateur therapy.</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3456"/>
            <w:shd w:fill="A64B4B"/>
            <w:tcMar>
              <w:top w:w="80" w:type="dxa"/>
              <w:start w:w="80" w:type="dxa"/>
              <w:bottom w:w="80" w:type="dxa"/>
              <w:end w:w="80" w:type="dxa"/>
            </w:tcMar>
            <w:vAlign w:val="center"/>
          </w:tcPr>
          <w:p>
            <w:pPr>
              <w:pStyle w:val="TableHeader"/>
            </w:pPr>
            <w:r>
              <w:t>Year 1 foundation</w:t>
            </w:r>
          </w:p>
        </w:tc>
        <w:tc>
          <w:tcPr>
            <w:tcW w:type="dxa" w:w="3456"/>
            <w:shd w:fill="A64B4B"/>
            <w:tcMar>
              <w:top w:w="80" w:type="dxa"/>
              <w:start w:w="80" w:type="dxa"/>
              <w:bottom w:w="80" w:type="dxa"/>
              <w:end w:w="80" w:type="dxa"/>
            </w:tcMar>
            <w:vAlign w:val="center"/>
          </w:tcPr>
          <w:p>
            <w:pPr>
              <w:pStyle w:val="TableHeader"/>
            </w:pPr>
            <w:r>
              <w:t>Year 2 development</w:t>
            </w:r>
          </w:p>
        </w:tc>
        <w:tc>
          <w:tcPr>
            <w:tcW w:type="dxa" w:w="3456"/>
            <w:shd w:fill="A64B4B"/>
            <w:tcMar>
              <w:top w:w="80" w:type="dxa"/>
              <w:start w:w="80" w:type="dxa"/>
              <w:bottom w:w="80" w:type="dxa"/>
              <w:end w:w="80" w:type="dxa"/>
            </w:tcMar>
            <w:vAlign w:val="center"/>
          </w:tcPr>
          <w:p>
            <w:pPr>
              <w:pStyle w:val="TableHeader"/>
            </w:pPr>
            <w:r>
              <w:t>Year 3 readiness</w:t>
            </w:r>
          </w:p>
        </w:tc>
      </w:tr>
      <w:tr>
        <w:tc>
          <w:tcPr>
            <w:tcW w:type="dxa" w:w="3456"/>
            <w:tcMar>
              <w:top w:w="65" w:type="dxa"/>
              <w:start w:w="75" w:type="dxa"/>
              <w:bottom w:w="65" w:type="dxa"/>
              <w:end w:w="75" w:type="dxa"/>
            </w:tcMar>
            <w:vAlign w:val="top"/>
          </w:tcPr>
          <w:p>
            <w:pPr>
              <w:pStyle w:val="TableText"/>
            </w:pPr>
            <w:r>
              <w:rPr>
                <w:sz w:val="15"/>
              </w:rPr>
              <w:t>Build shared practices and visible parental participation.</w:t>
            </w:r>
          </w:p>
        </w:tc>
        <w:tc>
          <w:tcPr>
            <w:tcW w:type="dxa" w:w="3456"/>
            <w:tcMar>
              <w:top w:w="65" w:type="dxa"/>
              <w:start w:w="75" w:type="dxa"/>
              <w:bottom w:w="65" w:type="dxa"/>
              <w:end w:w="75" w:type="dxa"/>
            </w:tcMar>
            <w:vAlign w:val="top"/>
          </w:tcPr>
          <w:p>
            <w:pPr>
              <w:pStyle w:val="TableText"/>
            </w:pPr>
            <w:r>
              <w:rPr>
                <w:sz w:val="15"/>
              </w:rPr>
              <w:t>Improve routines, communication, correction and cooperation under real pressures.</w:t>
            </w:r>
          </w:p>
        </w:tc>
        <w:tc>
          <w:tcPr>
            <w:tcW w:type="dxa" w:w="3456"/>
            <w:tcMar>
              <w:top w:w="65" w:type="dxa"/>
              <w:start w:w="75" w:type="dxa"/>
              <w:bottom w:w="65" w:type="dxa"/>
              <w:end w:w="75" w:type="dxa"/>
            </w:tcMar>
            <w:vAlign w:val="top"/>
          </w:tcPr>
          <w:p>
            <w:pPr>
              <w:pStyle w:val="TableText"/>
            </w:pPr>
            <w:r>
              <w:rPr>
                <w:sz w:val="15"/>
              </w:rPr>
              <w:t>Form a continuing family plan and mentor within clear educational boundaries.</w:t>
            </w:r>
          </w:p>
        </w:tc>
      </w:tr>
    </w:tbl>
    <w:p>
      <w:pPr>
        <w:pStyle w:val="CalloutBoundary"/>
        <w:pBdr>
          <w:left w:val="single" w:sz="18" w:space="8" w:color="D88A1D"/>
        </w:pBdr>
        <w:shd w:fill="FFF5DA"/>
      </w:pPr>
      <w:r>
        <w:rPr>
          <w:b/>
        </w:rPr>
        <w:t xml:space="preserve">BOUNDARY  </w:t>
      </w:r>
      <w:r>
        <w:t>KUTUMBA is not marriage counselling, psychotherapy, medical treatment or a forum for forced disclosure.</w:t>
      </w:r>
    </w:p>
    <w:p>
      <w:pPr>
        <w:pStyle w:val="Heading2"/>
      </w:pPr>
      <w:r>
        <w:t>19. D11 — Sevā, Temple Relationship and Community Life</w:t>
      </w:r>
    </w:p>
    <w:p>
      <w:r>
        <w:t>Service mood, reliability, capacity, authority, teamwork, hosting, cooking, cleanup, kīrtana support, festival preparation, devotee care, cow service and suitable outreach.</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3456"/>
            <w:shd w:fill="243B4A"/>
            <w:tcMar>
              <w:top w:w="80" w:type="dxa"/>
              <w:start w:w="80" w:type="dxa"/>
              <w:bottom w:w="80" w:type="dxa"/>
              <w:end w:w="80" w:type="dxa"/>
            </w:tcMar>
            <w:vAlign w:val="center"/>
          </w:tcPr>
          <w:p>
            <w:pPr>
              <w:pStyle w:val="TableHeader"/>
            </w:pPr>
            <w:r>
              <w:t>Year 1 foundation</w:t>
            </w:r>
          </w:p>
        </w:tc>
        <w:tc>
          <w:tcPr>
            <w:tcW w:type="dxa" w:w="3456"/>
            <w:shd w:fill="243B4A"/>
            <w:tcMar>
              <w:top w:w="80" w:type="dxa"/>
              <w:start w:w="80" w:type="dxa"/>
              <w:bottom w:w="80" w:type="dxa"/>
              <w:end w:w="80" w:type="dxa"/>
            </w:tcMar>
            <w:vAlign w:val="center"/>
          </w:tcPr>
          <w:p>
            <w:pPr>
              <w:pStyle w:val="TableHeader"/>
            </w:pPr>
            <w:r>
              <w:t>Year 2 development</w:t>
            </w:r>
          </w:p>
        </w:tc>
        <w:tc>
          <w:tcPr>
            <w:tcW w:type="dxa" w:w="3456"/>
            <w:shd w:fill="243B4A"/>
            <w:tcMar>
              <w:top w:w="80" w:type="dxa"/>
              <w:start w:w="80" w:type="dxa"/>
              <w:bottom w:w="80" w:type="dxa"/>
              <w:end w:w="80" w:type="dxa"/>
            </w:tcMar>
            <w:vAlign w:val="center"/>
          </w:tcPr>
          <w:p>
            <w:pPr>
              <w:pStyle w:val="TableHeader"/>
            </w:pPr>
            <w:r>
              <w:t>Year 3 readiness</w:t>
            </w:r>
          </w:p>
        </w:tc>
      </w:tr>
      <w:tr>
        <w:tc>
          <w:tcPr>
            <w:tcW w:type="dxa" w:w="3456"/>
            <w:tcMar>
              <w:top w:w="65" w:type="dxa"/>
              <w:start w:w="75" w:type="dxa"/>
              <w:bottom w:w="65" w:type="dxa"/>
              <w:end w:w="75" w:type="dxa"/>
            </w:tcMar>
            <w:vAlign w:val="top"/>
          </w:tcPr>
          <w:p>
            <w:pPr>
              <w:pStyle w:val="TableText"/>
            </w:pPr>
            <w:r>
              <w:rPr>
                <w:sz w:val="15"/>
              </w:rPr>
              <w:t>Take one trained, age-appropriate recurring service.</w:t>
            </w:r>
          </w:p>
        </w:tc>
        <w:tc>
          <w:tcPr>
            <w:tcW w:type="dxa" w:w="3456"/>
            <w:tcMar>
              <w:top w:w="65" w:type="dxa"/>
              <w:start w:w="75" w:type="dxa"/>
              <w:bottom w:w="65" w:type="dxa"/>
              <w:end w:w="75" w:type="dxa"/>
            </w:tcMar>
            <w:vAlign w:val="top"/>
          </w:tcPr>
          <w:p>
            <w:pPr>
              <w:pStyle w:val="TableText"/>
            </w:pPr>
            <w:r>
              <w:rPr>
                <w:sz w:val="15"/>
              </w:rPr>
              <w:t>Complete service reliably and understand the relationship between KUTUMBA and temple life.</w:t>
            </w:r>
          </w:p>
        </w:tc>
        <w:tc>
          <w:tcPr>
            <w:tcW w:type="dxa" w:w="3456"/>
            <w:tcMar>
              <w:top w:w="65" w:type="dxa"/>
              <w:start w:w="75" w:type="dxa"/>
              <w:bottom w:w="65" w:type="dxa"/>
              <w:end w:w="75" w:type="dxa"/>
            </w:tcMar>
            <w:vAlign w:val="top"/>
          </w:tcPr>
          <w:p>
            <w:pPr>
              <w:pStyle w:val="TableText"/>
            </w:pPr>
            <w:r>
              <w:rPr>
                <w:sz w:val="15"/>
              </w:rPr>
              <w:t>Coordinate a bounded service project and hand it over responsibly.</w:t>
            </w:r>
          </w:p>
        </w:tc>
      </w:tr>
    </w:tbl>
    <w:p>
      <w:pPr>
        <w:pStyle w:val="CalloutBoundary"/>
        <w:pBdr>
          <w:left w:val="single" w:sz="18" w:space="8" w:color="D88A1D"/>
        </w:pBdr>
        <w:shd w:fill="FFF5DA"/>
      </w:pPr>
      <w:r>
        <w:rPr>
          <w:b/>
        </w:rPr>
        <w:t xml:space="preserve">BOUNDARY  </w:t>
      </w:r>
      <w:r>
        <w:t>KUTUMBA may not become a competing temple, faction or independent preaching centre.</w:t>
      </w:r>
    </w:p>
    <w:p>
      <w:pPr>
        <w:pStyle w:val="Heading2"/>
      </w:pPr>
      <w:r>
        <w:t>20. D12 — Festivals, Dhāma and Pilgrimage</w:t>
      </w:r>
    </w:p>
    <w:p>
      <w:r>
        <w:t>Theological meaning of festivals, appearance days, preparation, sacred places, proper dhāma conduct, pilgrimage as hearing and service, outdoor devotional activities and reflection.</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3456"/>
            <w:shd w:fill="2B7A78"/>
            <w:tcMar>
              <w:top w:w="80" w:type="dxa"/>
              <w:start w:w="80" w:type="dxa"/>
              <w:bottom w:w="80" w:type="dxa"/>
              <w:end w:w="80" w:type="dxa"/>
            </w:tcMar>
            <w:vAlign w:val="center"/>
          </w:tcPr>
          <w:p>
            <w:pPr>
              <w:pStyle w:val="TableHeader"/>
            </w:pPr>
            <w:r>
              <w:t>Year 1 foundation</w:t>
            </w:r>
          </w:p>
        </w:tc>
        <w:tc>
          <w:tcPr>
            <w:tcW w:type="dxa" w:w="3456"/>
            <w:shd w:fill="2B7A78"/>
            <w:tcMar>
              <w:top w:w="80" w:type="dxa"/>
              <w:start w:w="80" w:type="dxa"/>
              <w:bottom w:w="80" w:type="dxa"/>
              <w:end w:w="80" w:type="dxa"/>
            </w:tcMar>
            <w:vAlign w:val="center"/>
          </w:tcPr>
          <w:p>
            <w:pPr>
              <w:pStyle w:val="TableHeader"/>
            </w:pPr>
            <w:r>
              <w:t>Year 2 development</w:t>
            </w:r>
          </w:p>
        </w:tc>
        <w:tc>
          <w:tcPr>
            <w:tcW w:type="dxa" w:w="3456"/>
            <w:shd w:fill="2B7A78"/>
            <w:tcMar>
              <w:top w:w="80" w:type="dxa"/>
              <w:start w:w="80" w:type="dxa"/>
              <w:bottom w:w="80" w:type="dxa"/>
              <w:end w:w="80" w:type="dxa"/>
            </w:tcMar>
            <w:vAlign w:val="center"/>
          </w:tcPr>
          <w:p>
            <w:pPr>
              <w:pStyle w:val="TableHeader"/>
            </w:pPr>
            <w:r>
              <w:t>Year 3 readiness</w:t>
            </w:r>
          </w:p>
        </w:tc>
      </w:tr>
      <w:tr>
        <w:tc>
          <w:tcPr>
            <w:tcW w:type="dxa" w:w="3456"/>
            <w:tcMar>
              <w:top w:w="65" w:type="dxa"/>
              <w:start w:w="75" w:type="dxa"/>
              <w:bottom w:w="65" w:type="dxa"/>
              <w:end w:w="75" w:type="dxa"/>
            </w:tcMar>
            <w:vAlign w:val="top"/>
          </w:tcPr>
          <w:p>
            <w:pPr>
              <w:pStyle w:val="TableText"/>
            </w:pPr>
            <w:r>
              <w:rPr>
                <w:sz w:val="15"/>
              </w:rPr>
              <w:t>Recognise principal festivals and connect them with Kṛṣṇa’s pastimes and devotees.</w:t>
            </w:r>
          </w:p>
        </w:tc>
        <w:tc>
          <w:tcPr>
            <w:tcW w:type="dxa" w:w="3456"/>
            <w:tcMar>
              <w:top w:w="65" w:type="dxa"/>
              <w:start w:w="75" w:type="dxa"/>
              <w:bottom w:w="65" w:type="dxa"/>
              <w:end w:w="75" w:type="dxa"/>
            </w:tcMar>
            <w:vAlign w:val="top"/>
          </w:tcPr>
          <w:p>
            <w:pPr>
              <w:pStyle w:val="TableText"/>
            </w:pPr>
            <w:r>
              <w:rPr>
                <w:sz w:val="15"/>
              </w:rPr>
              <w:t>Prepare for and participate in festivals and pilgrimage with service and restraint.</w:t>
            </w:r>
          </w:p>
        </w:tc>
        <w:tc>
          <w:tcPr>
            <w:tcW w:type="dxa" w:w="3456"/>
            <w:tcMar>
              <w:top w:w="65" w:type="dxa"/>
              <w:start w:w="75" w:type="dxa"/>
              <w:bottom w:w="65" w:type="dxa"/>
              <w:end w:w="75" w:type="dxa"/>
            </w:tcMar>
            <w:vAlign w:val="top"/>
          </w:tcPr>
          <w:p>
            <w:pPr>
              <w:pStyle w:val="TableText"/>
            </w:pPr>
            <w:r>
              <w:rPr>
                <w:sz w:val="15"/>
              </w:rPr>
              <w:t>Help facilitate reflection and protect pilgrimage from tourism, prestige and overload.</w:t>
            </w:r>
          </w:p>
        </w:tc>
      </w:tr>
    </w:tbl>
    <w:p>
      <w:pPr>
        <w:pStyle w:val="CalloutBoundary"/>
        <w:pBdr>
          <w:left w:val="single" w:sz="18" w:space="8" w:color="D88A1D"/>
        </w:pBdr>
        <w:shd w:fill="FFF5DA"/>
      </w:pPr>
      <w:r>
        <w:rPr>
          <w:b/>
        </w:rPr>
        <w:t xml:space="preserve">BOUNDARY  </w:t>
      </w:r>
      <w:r>
        <w:t>Outings remain spiritually centred and replace, rather than add to, the normal weekly program.</w:t>
      </w:r>
    </w:p>
    <w:p>
      <w:pPr>
        <w:pStyle w:val="Heading2"/>
      </w:pPr>
      <w:r>
        <w:t>21. D13 — Communication, Care and Servant Leadership</w:t>
      </w:r>
    </w:p>
    <w:p>
      <w:r>
        <w:t>Listening, questions, facilitation, accountability, confidential care, boundaries, delegation, feedback, conflict handling, teaching discipline and admitting uncertainty.</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3456"/>
            <w:shd w:fill="D88A1D"/>
            <w:tcMar>
              <w:top w:w="80" w:type="dxa"/>
              <w:start w:w="80" w:type="dxa"/>
              <w:bottom w:w="80" w:type="dxa"/>
              <w:end w:w="80" w:type="dxa"/>
            </w:tcMar>
            <w:vAlign w:val="center"/>
          </w:tcPr>
          <w:p>
            <w:pPr>
              <w:pStyle w:val="TableHeader"/>
            </w:pPr>
            <w:r>
              <w:t>Year 1 foundation</w:t>
            </w:r>
          </w:p>
        </w:tc>
        <w:tc>
          <w:tcPr>
            <w:tcW w:type="dxa" w:w="3456"/>
            <w:shd w:fill="D88A1D"/>
            <w:tcMar>
              <w:top w:w="80" w:type="dxa"/>
              <w:start w:w="80" w:type="dxa"/>
              <w:bottom w:w="80" w:type="dxa"/>
              <w:end w:w="80" w:type="dxa"/>
            </w:tcMar>
            <w:vAlign w:val="center"/>
          </w:tcPr>
          <w:p>
            <w:pPr>
              <w:pStyle w:val="TableHeader"/>
            </w:pPr>
            <w:r>
              <w:t>Year 2 development</w:t>
            </w:r>
          </w:p>
        </w:tc>
        <w:tc>
          <w:tcPr>
            <w:tcW w:type="dxa" w:w="3456"/>
            <w:shd w:fill="D88A1D"/>
            <w:tcMar>
              <w:top w:w="80" w:type="dxa"/>
              <w:start w:w="80" w:type="dxa"/>
              <w:bottom w:w="80" w:type="dxa"/>
              <w:end w:w="80" w:type="dxa"/>
            </w:tcMar>
            <w:vAlign w:val="center"/>
          </w:tcPr>
          <w:p>
            <w:pPr>
              <w:pStyle w:val="TableHeader"/>
            </w:pPr>
            <w:r>
              <w:t>Year 3 readiness</w:t>
            </w:r>
          </w:p>
        </w:tc>
      </w:tr>
      <w:tr>
        <w:tc>
          <w:tcPr>
            <w:tcW w:type="dxa" w:w="3456"/>
            <w:tcMar>
              <w:top w:w="65" w:type="dxa"/>
              <w:start w:w="75" w:type="dxa"/>
              <w:bottom w:w="65" w:type="dxa"/>
              <w:end w:w="75" w:type="dxa"/>
            </w:tcMar>
            <w:vAlign w:val="top"/>
          </w:tcPr>
          <w:p>
            <w:pPr>
              <w:pStyle w:val="TableText"/>
            </w:pPr>
            <w:r>
              <w:rPr>
                <w:sz w:val="15"/>
              </w:rPr>
              <w:t>Participate respectfully and fulfil simple commitments.</w:t>
            </w:r>
          </w:p>
        </w:tc>
        <w:tc>
          <w:tcPr>
            <w:tcW w:type="dxa" w:w="3456"/>
            <w:tcMar>
              <w:top w:w="65" w:type="dxa"/>
              <w:start w:w="75" w:type="dxa"/>
              <w:bottom w:w="65" w:type="dxa"/>
              <w:end w:w="75" w:type="dxa"/>
            </w:tcMar>
            <w:vAlign w:val="top"/>
          </w:tcPr>
          <w:p>
            <w:pPr>
              <w:pStyle w:val="TableText"/>
            </w:pPr>
            <w:r>
              <w:rPr>
                <w:sz w:val="15"/>
              </w:rPr>
              <w:t>Use basic communication and reconciliation skills.</w:t>
            </w:r>
          </w:p>
        </w:tc>
        <w:tc>
          <w:tcPr>
            <w:tcW w:type="dxa" w:w="3456"/>
            <w:tcMar>
              <w:top w:w="65" w:type="dxa"/>
              <w:start w:w="75" w:type="dxa"/>
              <w:bottom w:w="65" w:type="dxa"/>
              <w:end w:w="75" w:type="dxa"/>
            </w:tcMar>
            <w:vAlign w:val="top"/>
          </w:tcPr>
          <w:p>
            <w:pPr>
              <w:pStyle w:val="TableText"/>
            </w:pPr>
            <w:r>
              <w:rPr>
                <w:sz w:val="15"/>
              </w:rPr>
              <w:t>Facilitate a short session, coordinate service and refer care needs beyond competence.</w:t>
            </w:r>
          </w:p>
        </w:tc>
      </w:tr>
    </w:tbl>
    <w:p>
      <w:pPr>
        <w:pStyle w:val="CalloutBoundary"/>
        <w:pBdr>
          <w:left w:val="single" w:sz="18" w:space="8" w:color="D88A1D"/>
        </w:pBdr>
        <w:shd w:fill="FFF5DA"/>
      </w:pPr>
      <w:r>
        <w:rPr>
          <w:b/>
        </w:rPr>
        <w:t xml:space="preserve">BOUNDARY  </w:t>
      </w:r>
      <w:r>
        <w:t>Leadership is never inferred from charisma, seniority, donations or knowledge alone.</w:t>
      </w:r>
    </w:p>
    <w:p>
      <w:pPr>
        <w:pStyle w:val="Heading2"/>
      </w:pPr>
      <w:r>
        <w:t>22. D14 — Safeguarding and Ethical Boundaries</w:t>
      </w:r>
    </w:p>
    <w:p>
      <w:r>
        <w:t>Two-adult and visible-space practice, safe communication, incident reporting, child and vulnerable-person protection, transportation and media consent, confidentiality limits and duty to report.</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3456"/>
            <w:shd w:fill="A64B4B"/>
            <w:tcMar>
              <w:top w:w="80" w:type="dxa"/>
              <w:start w:w="80" w:type="dxa"/>
              <w:bottom w:w="80" w:type="dxa"/>
              <w:end w:w="80" w:type="dxa"/>
            </w:tcMar>
            <w:vAlign w:val="center"/>
          </w:tcPr>
          <w:p>
            <w:pPr>
              <w:pStyle w:val="TableHeader"/>
            </w:pPr>
            <w:r>
              <w:t>Year 1 foundation</w:t>
            </w:r>
          </w:p>
        </w:tc>
        <w:tc>
          <w:tcPr>
            <w:tcW w:type="dxa" w:w="3456"/>
            <w:shd w:fill="A64B4B"/>
            <w:tcMar>
              <w:top w:w="80" w:type="dxa"/>
              <w:start w:w="80" w:type="dxa"/>
              <w:bottom w:w="80" w:type="dxa"/>
              <w:end w:w="80" w:type="dxa"/>
            </w:tcMar>
            <w:vAlign w:val="center"/>
          </w:tcPr>
          <w:p>
            <w:pPr>
              <w:pStyle w:val="TableHeader"/>
            </w:pPr>
            <w:r>
              <w:t>Year 2 development</w:t>
            </w:r>
          </w:p>
        </w:tc>
        <w:tc>
          <w:tcPr>
            <w:tcW w:type="dxa" w:w="3456"/>
            <w:shd w:fill="A64B4B"/>
            <w:tcMar>
              <w:top w:w="80" w:type="dxa"/>
              <w:start w:w="80" w:type="dxa"/>
              <w:bottom w:w="80" w:type="dxa"/>
              <w:end w:w="80" w:type="dxa"/>
            </w:tcMar>
            <w:vAlign w:val="center"/>
          </w:tcPr>
          <w:p>
            <w:pPr>
              <w:pStyle w:val="TableHeader"/>
            </w:pPr>
            <w:r>
              <w:t>Year 3 readiness</w:t>
            </w:r>
          </w:p>
        </w:tc>
      </w:tr>
      <w:tr>
        <w:tc>
          <w:tcPr>
            <w:tcW w:type="dxa" w:w="3456"/>
            <w:tcMar>
              <w:top w:w="65" w:type="dxa"/>
              <w:start w:w="75" w:type="dxa"/>
              <w:bottom w:w="65" w:type="dxa"/>
              <w:end w:w="75" w:type="dxa"/>
            </w:tcMar>
            <w:vAlign w:val="top"/>
          </w:tcPr>
          <w:p>
            <w:pPr>
              <w:pStyle w:val="TableText"/>
            </w:pPr>
            <w:r>
              <w:rPr>
                <w:sz w:val="15"/>
              </w:rPr>
              <w:t>Know basic family and child safety expectations.</w:t>
            </w:r>
          </w:p>
        </w:tc>
        <w:tc>
          <w:tcPr>
            <w:tcW w:type="dxa" w:w="3456"/>
            <w:tcMar>
              <w:top w:w="65" w:type="dxa"/>
              <w:start w:w="75" w:type="dxa"/>
              <w:bottom w:w="65" w:type="dxa"/>
              <w:end w:w="75" w:type="dxa"/>
            </w:tcMar>
            <w:vAlign w:val="top"/>
          </w:tcPr>
          <w:p>
            <w:pPr>
              <w:pStyle w:val="TableText"/>
            </w:pPr>
            <w:r>
              <w:rPr>
                <w:sz w:val="15"/>
              </w:rPr>
              <w:t>Follow approved procedures during programs and outings.</w:t>
            </w:r>
          </w:p>
        </w:tc>
        <w:tc>
          <w:tcPr>
            <w:tcW w:type="dxa" w:w="3456"/>
            <w:tcMar>
              <w:top w:w="65" w:type="dxa"/>
              <w:start w:w="75" w:type="dxa"/>
              <w:bottom w:w="65" w:type="dxa"/>
              <w:end w:w="75" w:type="dxa"/>
            </w:tcMar>
            <w:vAlign w:val="top"/>
          </w:tcPr>
          <w:p>
            <w:pPr>
              <w:pStyle w:val="TableText"/>
            </w:pPr>
            <w:r>
              <w:rPr>
                <w:sz w:val="15"/>
              </w:rPr>
              <w:t>Identify risks, stop unsafe activity and escalate concerns through the authorised process.</w:t>
            </w:r>
          </w:p>
        </w:tc>
      </w:tr>
    </w:tbl>
    <w:p>
      <w:pPr>
        <w:pStyle w:val="CalloutBoundary"/>
        <w:pBdr>
          <w:left w:val="single" w:sz="18" w:space="8" w:color="D88A1D"/>
        </w:pBdr>
        <w:shd w:fill="FFF5DA"/>
      </w:pPr>
      <w:r>
        <w:rPr>
          <w:b/>
        </w:rPr>
        <w:t xml:space="preserve">BOUNDARY  </w:t>
      </w:r>
      <w:r>
        <w:t>Spiritual language, confidentiality or reconciliation may never be used to conceal abuse or prevent mandatory or ethical reporting.</w:t>
      </w:r>
    </w:p>
    <w:p>
      <w:pPr>
        <w:sectPr>
          <w:headerReference w:type="default" r:id="rId22"/>
          <w:footerReference w:type="default" r:id="rId23"/>
          <w:pgSz w:w="12240" w:h="15840"/>
          <w:pgMar w:top="749" w:right="1037" w:bottom="691" w:left="1037" w:header="331" w:footer="403" w:gutter="0"/>
          <w:cols w:space="720"/>
          <w:docGrid w:linePitch="360"/>
        </w:sectPr>
      </w:pPr>
    </w:p>
    <w:p>
      <w:pPr>
        <w:spacing w:before="1300" w:after="160"/>
      </w:pPr>
      <w:r>
        <w:rPr>
          <w:rFonts w:ascii="Noto Sans" w:hAnsi="Noto Sans"/>
          <w:b/>
          <w:color w:val="6E4B6B"/>
          <w:sz w:val="24"/>
        </w:rPr>
        <w:t>PART III</w:t>
      </w:r>
    </w:p>
    <w:p>
      <w:pPr>
        <w:spacing w:after="160"/>
        <w:pBdr>
          <w:bottom w:val="single" w:sz="24" w:space="8" w:color="6E4B6B"/>
        </w:pBdr>
      </w:pPr>
      <w:r>
        <w:rPr>
          <w:rFonts w:ascii="EB Garamond" w:hAnsi="EB Garamond"/>
          <w:b/>
          <w:color w:val="243B4A"/>
          <w:sz w:val="64"/>
        </w:rPr>
        <w:t>Three-Year Curriculum Map</w:t>
      </w:r>
    </w:p>
    <w:p>
      <w:pPr>
        <w:spacing w:after="320"/>
      </w:pPr>
      <w:r>
        <w:rPr>
          <w:rFonts w:ascii="Noto Sans" w:hAnsi="Noto Sans"/>
          <w:color w:val="5B6770"/>
          <w:sz w:val="26"/>
        </w:rPr>
        <w:t>Eighteen cycles with prerequisites, source anchors and outcome matrices</w:t>
      </w:r>
    </w:p>
    <w:p>
      <w:r>
        <w:br w:type="page"/>
      </w:r>
    </w:p>
    <w:p>
      <w:pPr>
        <w:pStyle w:val="Heading1"/>
      </w:pPr>
      <w:r>
        <w:t>23. Year-Level Progression</w:t>
      </w:r>
    </w:p>
    <w:p>
      <w:pPr>
        <w:pStyle w:val="Heading2"/>
      </w:pPr>
      <w:r>
        <w:t>Year 1 — Sambandha and Family Foundations</w:t>
      </w:r>
    </w:p>
    <w:p>
      <w:pPr>
        <w:pStyle w:val="CalloutKey"/>
        <w:pBdr>
          <w:left w:val="single" w:sz="18" w:space="8" w:color="2B7A78"/>
        </w:pBdr>
        <w:shd w:fill="E7F2F1"/>
      </w:pPr>
      <w:r>
        <w:rPr>
          <w:b/>
        </w:rPr>
        <w:t xml:space="preserve">CONTROLLING QUESTION  </w:t>
      </w:r>
      <w:r>
        <w:t>Who are we, who is Kṛṣṇa, and how should a devotional family live?</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2664"/>
            <w:shd w:fill="2B7A78"/>
            <w:tcMar>
              <w:top w:w="80" w:type="dxa"/>
              <w:start w:w="80" w:type="dxa"/>
              <w:bottom w:w="80" w:type="dxa"/>
              <w:end w:w="80" w:type="dxa"/>
            </w:tcMar>
            <w:vAlign w:val="center"/>
          </w:tcPr>
          <w:p>
            <w:pPr>
              <w:pStyle w:val="TableHeader"/>
            </w:pPr>
            <w:r>
              <w:t>Purpose</w:t>
            </w:r>
          </w:p>
        </w:tc>
        <w:tc>
          <w:tcPr>
            <w:tcW w:type="dxa" w:w="2520"/>
            <w:shd w:fill="2B7A78"/>
            <w:tcMar>
              <w:top w:w="80" w:type="dxa"/>
              <w:start w:w="80" w:type="dxa"/>
              <w:bottom w:w="80" w:type="dxa"/>
              <w:end w:w="80" w:type="dxa"/>
            </w:tcMar>
            <w:vAlign w:val="center"/>
          </w:tcPr>
          <w:p>
            <w:pPr>
              <w:pStyle w:val="TableHeader"/>
            </w:pPr>
            <w:r>
              <w:t>Entry expectation</w:t>
            </w:r>
          </w:p>
        </w:tc>
        <w:tc>
          <w:tcPr>
            <w:tcW w:type="dxa" w:w="3096"/>
            <w:shd w:fill="2B7A78"/>
            <w:tcMar>
              <w:top w:w="80" w:type="dxa"/>
              <w:start w:w="80" w:type="dxa"/>
              <w:bottom w:w="80" w:type="dxa"/>
              <w:end w:w="80" w:type="dxa"/>
            </w:tcMar>
            <w:vAlign w:val="center"/>
          </w:tcPr>
          <w:p>
            <w:pPr>
              <w:pStyle w:val="TableHeader"/>
            </w:pPr>
            <w:r>
              <w:t>Exit profile</w:t>
            </w:r>
          </w:p>
        </w:tc>
        <w:tc>
          <w:tcPr>
            <w:tcW w:type="dxa" w:w="2232"/>
            <w:shd w:fill="2B7A78"/>
            <w:tcMar>
              <w:top w:w="80" w:type="dxa"/>
              <w:start w:w="80" w:type="dxa"/>
              <w:bottom w:w="80" w:type="dxa"/>
              <w:end w:w="80" w:type="dxa"/>
            </w:tcMar>
            <w:vAlign w:val="center"/>
          </w:tcPr>
          <w:p>
            <w:pPr>
              <w:pStyle w:val="TableHeader"/>
            </w:pPr>
            <w:r>
              <w:t>Principal risks</w:t>
            </w:r>
          </w:p>
        </w:tc>
      </w:tr>
      <w:tr>
        <w:tc>
          <w:tcPr>
            <w:tcW w:type="dxa" w:w="2664"/>
            <w:tcMar>
              <w:top w:w="65" w:type="dxa"/>
              <w:start w:w="75" w:type="dxa"/>
              <w:bottom w:w="65" w:type="dxa"/>
              <w:end w:w="75" w:type="dxa"/>
            </w:tcMar>
            <w:vAlign w:val="top"/>
          </w:tcPr>
          <w:p>
            <w:pPr>
              <w:pStyle w:val="TableText"/>
            </w:pPr>
            <w:r>
              <w:rPr>
                <w:sz w:val="15"/>
              </w:rPr>
              <w:t>Establish common vocabulary, authorised foundations, trust, a workable devotional home culture and an initial service identity.</w:t>
            </w:r>
          </w:p>
        </w:tc>
        <w:tc>
          <w:tcPr>
            <w:tcW w:type="dxa" w:w="2520"/>
            <w:tcMar>
              <w:top w:w="65" w:type="dxa"/>
              <w:start w:w="75" w:type="dxa"/>
              <w:bottom w:w="65" w:type="dxa"/>
              <w:end w:w="75" w:type="dxa"/>
            </w:tcMar>
            <w:vAlign w:val="top"/>
          </w:tcPr>
          <w:p>
            <w:pPr>
              <w:pStyle w:val="TableText"/>
            </w:pPr>
            <w:r>
              <w:rPr>
                <w:sz w:val="15"/>
              </w:rPr>
              <w:t>Orientation, family covenant, safeguarding forms and willingness to attempt one realistic home practice.</w:t>
            </w:r>
          </w:p>
        </w:tc>
        <w:tc>
          <w:tcPr>
            <w:tcW w:type="dxa" w:w="3096"/>
            <w:tcMar>
              <w:top w:w="65" w:type="dxa"/>
              <w:start w:w="75" w:type="dxa"/>
              <w:bottom w:w="65" w:type="dxa"/>
              <w:end w:w="75" w:type="dxa"/>
            </w:tcMar>
            <w:vAlign w:val="top"/>
          </w:tcPr>
          <w:p>
            <w:pPr>
              <w:pStyle w:val="TableText"/>
            </w:pPr>
            <w:r>
              <w:rPr>
                <w:sz w:val="15"/>
              </w:rPr>
              <w:t>A family can explain foundational identity and relationship, participate respectfully, offer food, hear or read together, maintain a simple sacred space and take one trained service.</w:t>
            </w:r>
          </w:p>
        </w:tc>
        <w:tc>
          <w:tcPr>
            <w:tcW w:type="dxa" w:w="2232"/>
            <w:tcMar>
              <w:top w:w="65" w:type="dxa"/>
              <w:start w:w="75" w:type="dxa"/>
              <w:bottom w:w="65" w:type="dxa"/>
              <w:end w:w="75" w:type="dxa"/>
            </w:tcMar>
            <w:vAlign w:val="top"/>
          </w:tcPr>
          <w:p>
            <w:pPr>
              <w:pStyle w:val="TableText"/>
            </w:pPr>
            <w:r>
              <w:rPr>
                <w:sz w:val="15"/>
              </w:rPr>
              <w:t>Philosophical overload, forced commitments, premature ritual responsibility, sentiment without sources and public comparison.</w:t>
            </w:r>
          </w:p>
        </w:tc>
      </w:tr>
    </w:tbl>
    <w:p>
      <w:pPr>
        <w:pStyle w:val="Heading2"/>
      </w:pPr>
      <w:r>
        <w:t>Year 2 — Abhidheya and Regulated Practice</w:t>
      </w:r>
    </w:p>
    <w:p>
      <w:pPr>
        <w:pStyle w:val="CalloutKey"/>
        <w:pBdr>
          <w:left w:val="single" w:sz="18" w:space="8" w:color="2B7A78"/>
        </w:pBdr>
        <w:shd w:fill="E7F2F1"/>
      </w:pPr>
      <w:r>
        <w:rPr>
          <w:b/>
        </w:rPr>
        <w:t xml:space="preserve">CONTROLLING QUESTION  </w:t>
      </w:r>
      <w:r>
        <w:t>How do we practise bhakti consistently in real family life?</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2664"/>
            <w:shd w:fill="D88A1D"/>
            <w:tcMar>
              <w:top w:w="80" w:type="dxa"/>
              <w:start w:w="80" w:type="dxa"/>
              <w:bottom w:w="80" w:type="dxa"/>
              <w:end w:w="80" w:type="dxa"/>
            </w:tcMar>
            <w:vAlign w:val="center"/>
          </w:tcPr>
          <w:p>
            <w:pPr>
              <w:pStyle w:val="TableHeader"/>
            </w:pPr>
            <w:r>
              <w:t>Purpose</w:t>
            </w:r>
          </w:p>
        </w:tc>
        <w:tc>
          <w:tcPr>
            <w:tcW w:type="dxa" w:w="2520"/>
            <w:shd w:fill="D88A1D"/>
            <w:tcMar>
              <w:top w:w="80" w:type="dxa"/>
              <w:start w:w="80" w:type="dxa"/>
              <w:bottom w:w="80" w:type="dxa"/>
              <w:end w:w="80" w:type="dxa"/>
            </w:tcMar>
            <w:vAlign w:val="center"/>
          </w:tcPr>
          <w:p>
            <w:pPr>
              <w:pStyle w:val="TableHeader"/>
            </w:pPr>
            <w:r>
              <w:t>Entry expectation</w:t>
            </w:r>
          </w:p>
        </w:tc>
        <w:tc>
          <w:tcPr>
            <w:tcW w:type="dxa" w:w="3096"/>
            <w:shd w:fill="D88A1D"/>
            <w:tcMar>
              <w:top w:w="80" w:type="dxa"/>
              <w:start w:w="80" w:type="dxa"/>
              <w:bottom w:w="80" w:type="dxa"/>
              <w:end w:w="80" w:type="dxa"/>
            </w:tcMar>
            <w:vAlign w:val="center"/>
          </w:tcPr>
          <w:p>
            <w:pPr>
              <w:pStyle w:val="TableHeader"/>
            </w:pPr>
            <w:r>
              <w:t>Exit profile</w:t>
            </w:r>
          </w:p>
        </w:tc>
        <w:tc>
          <w:tcPr>
            <w:tcW w:type="dxa" w:w="2232"/>
            <w:shd w:fill="D88A1D"/>
            <w:tcMar>
              <w:top w:w="80" w:type="dxa"/>
              <w:start w:w="80" w:type="dxa"/>
              <w:bottom w:w="80" w:type="dxa"/>
              <w:end w:w="80" w:type="dxa"/>
            </w:tcMar>
            <w:vAlign w:val="center"/>
          </w:tcPr>
          <w:p>
            <w:pPr>
              <w:pStyle w:val="TableHeader"/>
            </w:pPr>
            <w:r>
              <w:t>Principal risks</w:t>
            </w:r>
          </w:p>
        </w:tc>
      </w:tr>
      <w:tr>
        <w:tc>
          <w:tcPr>
            <w:tcW w:type="dxa" w:w="2664"/>
            <w:tcMar>
              <w:top w:w="65" w:type="dxa"/>
              <w:start w:w="75" w:type="dxa"/>
              <w:bottom w:w="65" w:type="dxa"/>
              <w:end w:w="75" w:type="dxa"/>
            </w:tcMar>
            <w:vAlign w:val="top"/>
          </w:tcPr>
          <w:p>
            <w:pPr>
              <w:pStyle w:val="TableText"/>
            </w:pPr>
            <w:r>
              <w:rPr>
                <w:sz w:val="15"/>
              </w:rPr>
              <w:t>Move from occasional inspiration to regulated, thoughtful and cooperative practice through a complete thematic Bhagavad-gītā survey and applied family formation.</w:t>
            </w:r>
          </w:p>
        </w:tc>
        <w:tc>
          <w:tcPr>
            <w:tcW w:type="dxa" w:w="2520"/>
            <w:tcMar>
              <w:top w:w="65" w:type="dxa"/>
              <w:start w:w="75" w:type="dxa"/>
              <w:bottom w:w="65" w:type="dxa"/>
              <w:end w:w="75" w:type="dxa"/>
            </w:tcMar>
            <w:vAlign w:val="top"/>
          </w:tcPr>
          <w:p>
            <w:pPr>
              <w:pStyle w:val="TableText"/>
            </w:pPr>
            <w:r>
              <w:rPr>
                <w:sz w:val="15"/>
              </w:rPr>
              <w:t>Year 1 outcomes or equivalent Setu assessment; basic participation in chanting, hearing, food offering and service.</w:t>
            </w:r>
          </w:p>
        </w:tc>
        <w:tc>
          <w:tcPr>
            <w:tcW w:type="dxa" w:w="3096"/>
            <w:tcMar>
              <w:top w:w="65" w:type="dxa"/>
              <w:start w:w="75" w:type="dxa"/>
              <w:bottom w:w="65" w:type="dxa"/>
              <w:end w:w="75" w:type="dxa"/>
            </w:tcMar>
            <w:vAlign w:val="top"/>
          </w:tcPr>
          <w:p>
            <w:pPr>
              <w:pStyle w:val="TableText"/>
            </w:pPr>
            <w:r>
              <w:rPr>
                <w:sz w:val="15"/>
              </w:rPr>
              <w:t>A family demonstrates greater regularity, can conduct a simple home program, participates in temple service and applies scripture to mind, habits, relationships and pilgrimage.</w:t>
            </w:r>
          </w:p>
        </w:tc>
        <w:tc>
          <w:tcPr>
            <w:tcW w:type="dxa" w:w="2232"/>
            <w:tcMar>
              <w:top w:w="65" w:type="dxa"/>
              <w:start w:w="75" w:type="dxa"/>
              <w:bottom w:w="65" w:type="dxa"/>
              <w:end w:w="75" w:type="dxa"/>
            </w:tcMar>
            <w:vAlign w:val="top"/>
          </w:tcPr>
          <w:p>
            <w:pPr>
              <w:pStyle w:val="TableText"/>
            </w:pPr>
            <w:r>
              <w:rPr>
                <w:sz w:val="15"/>
              </w:rPr>
              <w:t>Mechanical routine, moral policing, over-programming, judging others through the modes and treating Gītā survey as accredited completion.</w:t>
            </w:r>
          </w:p>
        </w:tc>
      </w:tr>
    </w:tbl>
    <w:p>
      <w:pPr>
        <w:pStyle w:val="Heading2"/>
      </w:pPr>
      <w:r>
        <w:t>Year 3 — Śāstric Readiness, Service and Leadership</w:t>
      </w:r>
    </w:p>
    <w:p>
      <w:pPr>
        <w:pStyle w:val="CalloutKey"/>
        <w:pBdr>
          <w:left w:val="single" w:sz="18" w:space="8" w:color="2B7A78"/>
        </w:pBdr>
        <w:shd w:fill="E7F2F1"/>
      </w:pPr>
      <w:r>
        <w:rPr>
          <w:b/>
        </w:rPr>
        <w:t xml:space="preserve">CONTROLLING QUESTION  </w:t>
      </w:r>
      <w:r>
        <w:t>How can we become qualified students and responsible servants?</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2664"/>
            <w:shd w:fill="6E4B6B"/>
            <w:tcMar>
              <w:top w:w="80" w:type="dxa"/>
              <w:start w:w="80" w:type="dxa"/>
              <w:bottom w:w="80" w:type="dxa"/>
              <w:end w:w="80" w:type="dxa"/>
            </w:tcMar>
            <w:vAlign w:val="center"/>
          </w:tcPr>
          <w:p>
            <w:pPr>
              <w:pStyle w:val="TableHeader"/>
            </w:pPr>
            <w:r>
              <w:t>Purpose</w:t>
            </w:r>
          </w:p>
        </w:tc>
        <w:tc>
          <w:tcPr>
            <w:tcW w:type="dxa" w:w="2520"/>
            <w:shd w:fill="6E4B6B"/>
            <w:tcMar>
              <w:top w:w="80" w:type="dxa"/>
              <w:start w:w="80" w:type="dxa"/>
              <w:bottom w:w="80" w:type="dxa"/>
              <w:end w:w="80" w:type="dxa"/>
            </w:tcMar>
            <w:vAlign w:val="center"/>
          </w:tcPr>
          <w:p>
            <w:pPr>
              <w:pStyle w:val="TableHeader"/>
            </w:pPr>
            <w:r>
              <w:t>Entry expectation</w:t>
            </w:r>
          </w:p>
        </w:tc>
        <w:tc>
          <w:tcPr>
            <w:tcW w:type="dxa" w:w="3096"/>
            <w:shd w:fill="6E4B6B"/>
            <w:tcMar>
              <w:top w:w="80" w:type="dxa"/>
              <w:start w:w="80" w:type="dxa"/>
              <w:bottom w:w="80" w:type="dxa"/>
              <w:end w:w="80" w:type="dxa"/>
            </w:tcMar>
            <w:vAlign w:val="center"/>
          </w:tcPr>
          <w:p>
            <w:pPr>
              <w:pStyle w:val="TableHeader"/>
            </w:pPr>
            <w:r>
              <w:t>Exit profile</w:t>
            </w:r>
          </w:p>
        </w:tc>
        <w:tc>
          <w:tcPr>
            <w:tcW w:type="dxa" w:w="2232"/>
            <w:shd w:fill="6E4B6B"/>
            <w:tcMar>
              <w:top w:w="80" w:type="dxa"/>
              <w:start w:w="80" w:type="dxa"/>
              <w:bottom w:w="80" w:type="dxa"/>
              <w:end w:w="80" w:type="dxa"/>
            </w:tcMar>
            <w:vAlign w:val="center"/>
          </w:tcPr>
          <w:p>
            <w:pPr>
              <w:pStyle w:val="TableHeader"/>
            </w:pPr>
            <w:r>
              <w:t>Principal risks</w:t>
            </w:r>
          </w:p>
        </w:tc>
      </w:tr>
      <w:tr>
        <w:tc>
          <w:tcPr>
            <w:tcW w:type="dxa" w:w="2664"/>
            <w:tcMar>
              <w:top w:w="65" w:type="dxa"/>
              <w:start w:w="75" w:type="dxa"/>
              <w:bottom w:w="65" w:type="dxa"/>
              <w:end w:w="75" w:type="dxa"/>
            </w:tcMar>
            <w:vAlign w:val="top"/>
          </w:tcPr>
          <w:p>
            <w:pPr>
              <w:pStyle w:val="TableText"/>
            </w:pPr>
            <w:r>
              <w:rPr>
                <w:sz w:val="15"/>
              </w:rPr>
              <w:t>Build source discipline, study capacity, service ethics, safeguarding awareness and supervised facilitation while preserving clear boundaries around formal study and initiation.</w:t>
            </w:r>
          </w:p>
        </w:tc>
        <w:tc>
          <w:tcPr>
            <w:tcW w:type="dxa" w:w="2520"/>
            <w:tcMar>
              <w:top w:w="65" w:type="dxa"/>
              <w:start w:w="75" w:type="dxa"/>
              <w:bottom w:w="65" w:type="dxa"/>
              <w:end w:w="75" w:type="dxa"/>
            </w:tcMar>
            <w:vAlign w:val="top"/>
          </w:tcPr>
          <w:p>
            <w:pPr>
              <w:pStyle w:val="TableText"/>
            </w:pPr>
            <w:r>
              <w:rPr>
                <w:sz w:val="15"/>
              </w:rPr>
              <w:t>Reasonable comprehension of the Year 2 Bhagavad-gītā map, reliable basic service and willingness to receive correction.</w:t>
            </w:r>
          </w:p>
        </w:tc>
        <w:tc>
          <w:tcPr>
            <w:tcW w:type="dxa" w:w="3096"/>
            <w:tcMar>
              <w:top w:w="65" w:type="dxa"/>
              <w:start w:w="75" w:type="dxa"/>
              <w:bottom w:w="65" w:type="dxa"/>
              <w:end w:w="75" w:type="dxa"/>
            </w:tcMar>
            <w:vAlign w:val="top"/>
          </w:tcPr>
          <w:p>
            <w:pPr>
              <w:pStyle w:val="TableText"/>
            </w:pPr>
            <w:r>
              <w:rPr>
                <w:sz w:val="15"/>
              </w:rPr>
              <w:t>A participant can study, explain, facilitate and serve without speculation; a family has a continuing development plan; suitable adults can explore authorised Bhakti Śāstrī study.</w:t>
            </w:r>
          </w:p>
        </w:tc>
        <w:tc>
          <w:tcPr>
            <w:tcW w:type="dxa" w:w="2232"/>
            <w:tcMar>
              <w:top w:w="65" w:type="dxa"/>
              <w:start w:w="75" w:type="dxa"/>
              <w:bottom w:w="65" w:type="dxa"/>
              <w:end w:w="75" w:type="dxa"/>
            </w:tcMar>
            <w:vAlign w:val="top"/>
          </w:tcPr>
          <w:p>
            <w:pPr>
              <w:pStyle w:val="TableText"/>
            </w:pPr>
            <w:r>
              <w:rPr>
                <w:sz w:val="15"/>
              </w:rPr>
              <w:t>Status seeking, pseudo-certification, premature teaching, guru politics, knowledge without character and leadership without accountability.</w:t>
            </w:r>
          </w:p>
        </w:tc>
      </w:tr>
    </w:tbl>
    <w:p>
      <w:pPr>
        <w:sectPr>
          <w:headerReference w:type="default" r:id="rId24"/>
          <w:footerReference w:type="default" r:id="rId25"/>
          <w:pgSz w:w="12240" w:h="15840"/>
          <w:pgMar w:top="749" w:right="1037" w:bottom="691" w:left="1037" w:header="331" w:footer="403" w:gutter="0"/>
          <w:cols w:space="720"/>
          <w:docGrid w:linePitch="360"/>
        </w:sectPr>
      </w:pPr>
    </w:p>
    <w:p>
      <w:pPr>
        <w:pStyle w:val="Heading1"/>
      </w:pPr>
      <w:r>
        <w:t>24. Eighteen-Cycle Master Map</w:t>
      </w:r>
    </w:p>
    <w:tbl>
      <w:tblPr>
        <w:tblStyle w:val="TableGrid"/>
        <w:tblW w:type="auto" w:w="0"/>
        <w:jc w:val="center"/>
        <w:tblLayout w:type="fixed"/>
        <w:tblLook w:firstColumn="1" w:firstRow="1" w:lastColumn="0" w:lastRow="0" w:noHBand="0" w:noVBand="1" w:val="04A0"/>
      </w:tblPr>
      <w:tblGrid>
        <w:gridCol w:w="3564"/>
        <w:gridCol w:w="3564"/>
        <w:gridCol w:w="3564"/>
        <w:gridCol w:w="3564"/>
      </w:tblGrid>
      <w:tr>
        <w:trPr>
          <w:tblHeader w:val="true"/>
        </w:trPr>
        <w:tc>
          <w:tcPr>
            <w:tcW w:type="dxa" w:w="1080"/>
            <w:shd w:fill="243B4A"/>
            <w:tcMar>
              <w:top w:w="31" w:type="dxa"/>
              <w:start w:w="31" w:type="dxa"/>
              <w:bottom w:w="31" w:type="dxa"/>
              <w:end w:w="31" w:type="dxa"/>
            </w:tcMar>
            <w:vAlign w:val="center"/>
          </w:tcPr>
          <w:p>
            <w:pPr>
              <w:pStyle w:val="TableHeader"/>
            </w:pPr>
            <w:r>
              <w:t>Cycle</w:t>
            </w:r>
          </w:p>
        </w:tc>
        <w:tc>
          <w:tcPr>
            <w:tcW w:type="dxa" w:w="3600"/>
            <w:shd w:fill="243B4A"/>
            <w:tcMar>
              <w:top w:w="31" w:type="dxa"/>
              <w:start w:w="31" w:type="dxa"/>
              <w:bottom w:w="31" w:type="dxa"/>
              <w:end w:w="31" w:type="dxa"/>
            </w:tcMar>
            <w:vAlign w:val="center"/>
          </w:tcPr>
          <w:p>
            <w:pPr>
              <w:pStyle w:val="TableHeader"/>
            </w:pPr>
            <w:r>
              <w:t>Title</w:t>
            </w:r>
          </w:p>
        </w:tc>
        <w:tc>
          <w:tcPr>
            <w:tcW w:type="dxa" w:w="6624"/>
            <w:shd w:fill="243B4A"/>
            <w:tcMar>
              <w:top w:w="31" w:type="dxa"/>
              <w:start w:w="31" w:type="dxa"/>
              <w:bottom w:w="31" w:type="dxa"/>
              <w:end w:w="31" w:type="dxa"/>
            </w:tcMar>
            <w:vAlign w:val="center"/>
          </w:tcPr>
          <w:p>
            <w:pPr>
              <w:pStyle w:val="TableHeader"/>
            </w:pPr>
            <w:r>
              <w:t>Controlling question</w:t>
            </w:r>
          </w:p>
        </w:tc>
        <w:tc>
          <w:tcPr>
            <w:tcW w:type="dxa" w:w="3312"/>
            <w:shd w:fill="243B4A"/>
            <w:tcMar>
              <w:top w:w="31" w:type="dxa"/>
              <w:start w:w="31" w:type="dxa"/>
              <w:bottom w:w="31" w:type="dxa"/>
              <w:end w:w="31" w:type="dxa"/>
            </w:tcMar>
            <w:vAlign w:val="center"/>
          </w:tcPr>
          <w:p>
            <w:pPr>
              <w:pStyle w:val="TableHeader"/>
            </w:pPr>
            <w:r>
              <w:t>Prerequisite</w:t>
            </w:r>
          </w:p>
        </w:tc>
      </w:tr>
      <w:tr>
        <w:tc>
          <w:tcPr>
            <w:tcW w:type="dxa" w:w="1080"/>
            <w:tcMar>
              <w:top w:w="16" w:type="dxa"/>
              <w:start w:w="26" w:type="dxa"/>
              <w:bottom w:w="16" w:type="dxa"/>
              <w:end w:w="26" w:type="dxa"/>
            </w:tcMar>
            <w:vAlign w:val="top"/>
          </w:tcPr>
          <w:p>
            <w:pPr>
              <w:pStyle w:val="TableText"/>
            </w:pPr>
            <w:r>
              <w:rPr>
                <w:sz w:val="12"/>
              </w:rPr>
              <w:t>Y1-C1</w:t>
            </w:r>
          </w:p>
        </w:tc>
        <w:tc>
          <w:tcPr>
            <w:tcW w:type="dxa" w:w="3600"/>
            <w:tcMar>
              <w:top w:w="16" w:type="dxa"/>
              <w:start w:w="26" w:type="dxa"/>
              <w:bottom w:w="16" w:type="dxa"/>
              <w:end w:w="26" w:type="dxa"/>
            </w:tcMar>
            <w:vAlign w:val="top"/>
          </w:tcPr>
          <w:p>
            <w:pPr>
              <w:pStyle w:val="TableText"/>
            </w:pPr>
            <w:r>
              <w:rPr>
                <w:sz w:val="12"/>
              </w:rPr>
              <w:t>Identity and the Human Problem</w:t>
            </w:r>
          </w:p>
        </w:tc>
        <w:tc>
          <w:tcPr>
            <w:tcW w:type="dxa" w:w="6624"/>
            <w:tcMar>
              <w:top w:w="16" w:type="dxa"/>
              <w:start w:w="26" w:type="dxa"/>
              <w:bottom w:w="16" w:type="dxa"/>
              <w:end w:w="26" w:type="dxa"/>
            </w:tcMar>
            <w:vAlign w:val="top"/>
          </w:tcPr>
          <w:p>
            <w:pPr>
              <w:pStyle w:val="TableText"/>
            </w:pPr>
            <w:r>
              <w:rPr>
                <w:sz w:val="12"/>
              </w:rPr>
              <w:t>Who am I, and why does ordinary material success not solve the deepest human problems?</w:t>
            </w:r>
          </w:p>
        </w:tc>
        <w:tc>
          <w:tcPr>
            <w:tcW w:type="dxa" w:w="3312"/>
            <w:tcMar>
              <w:top w:w="16" w:type="dxa"/>
              <w:start w:w="26" w:type="dxa"/>
              <w:bottom w:w="16" w:type="dxa"/>
              <w:end w:w="26" w:type="dxa"/>
            </w:tcMar>
            <w:vAlign w:val="top"/>
          </w:tcPr>
          <w:p>
            <w:pPr>
              <w:pStyle w:val="TableText"/>
            </w:pPr>
            <w:r>
              <w:rPr>
                <w:sz w:val="12"/>
              </w:rPr>
              <w:t>KUTUMBA orientation only.</w:t>
            </w:r>
          </w:p>
        </w:tc>
      </w:tr>
      <w:tr>
        <w:tc>
          <w:tcPr>
            <w:tcW w:type="dxa" w:w="1080"/>
            <w:tcMar>
              <w:top w:w="16" w:type="dxa"/>
              <w:start w:w="26" w:type="dxa"/>
              <w:bottom w:w="16" w:type="dxa"/>
              <w:end w:w="26" w:type="dxa"/>
            </w:tcMar>
            <w:vAlign w:val="top"/>
            <w:shd w:fill="F4F6F7"/>
          </w:tcPr>
          <w:p>
            <w:pPr>
              <w:pStyle w:val="TableText"/>
            </w:pPr>
            <w:r>
              <w:rPr>
                <w:sz w:val="12"/>
              </w:rPr>
              <w:t>Y1-C2</w:t>
            </w:r>
          </w:p>
        </w:tc>
        <w:tc>
          <w:tcPr>
            <w:tcW w:type="dxa" w:w="3600"/>
            <w:tcMar>
              <w:top w:w="16" w:type="dxa"/>
              <w:start w:w="26" w:type="dxa"/>
              <w:bottom w:w="16" w:type="dxa"/>
              <w:end w:w="26" w:type="dxa"/>
            </w:tcMar>
            <w:vAlign w:val="top"/>
            <w:shd w:fill="F4F6F7"/>
          </w:tcPr>
          <w:p>
            <w:pPr>
              <w:pStyle w:val="TableText"/>
            </w:pPr>
            <w:r>
              <w:rPr>
                <w:sz w:val="12"/>
              </w:rPr>
              <w:t>Karma, Rebirth and Material Nature</w:t>
            </w:r>
          </w:p>
        </w:tc>
        <w:tc>
          <w:tcPr>
            <w:tcW w:type="dxa" w:w="6624"/>
            <w:tcMar>
              <w:top w:w="16" w:type="dxa"/>
              <w:start w:w="26" w:type="dxa"/>
              <w:bottom w:w="16" w:type="dxa"/>
              <w:end w:w="26" w:type="dxa"/>
            </w:tcMar>
            <w:vAlign w:val="top"/>
            <w:shd w:fill="F4F6F7"/>
          </w:tcPr>
          <w:p>
            <w:pPr>
              <w:pStyle w:val="TableText"/>
            </w:pPr>
            <w:r>
              <w:rPr>
                <w:sz w:val="12"/>
              </w:rPr>
              <w:t>How do choices shape consciousness and future experience?</w:t>
            </w:r>
          </w:p>
        </w:tc>
        <w:tc>
          <w:tcPr>
            <w:tcW w:type="dxa" w:w="3312"/>
            <w:tcMar>
              <w:top w:w="16" w:type="dxa"/>
              <w:start w:w="26" w:type="dxa"/>
              <w:bottom w:w="16" w:type="dxa"/>
              <w:end w:w="26" w:type="dxa"/>
            </w:tcMar>
            <w:vAlign w:val="top"/>
            <w:shd w:fill="F4F6F7"/>
          </w:tcPr>
          <w:p>
            <w:pPr>
              <w:pStyle w:val="TableText"/>
            </w:pPr>
            <w:r>
              <w:rPr>
                <w:sz w:val="12"/>
              </w:rPr>
              <w:t>Y1-C1: body–soul identity and human purpose.</w:t>
            </w:r>
          </w:p>
        </w:tc>
      </w:tr>
      <w:tr>
        <w:tc>
          <w:tcPr>
            <w:tcW w:type="dxa" w:w="1080"/>
            <w:tcMar>
              <w:top w:w="16" w:type="dxa"/>
              <w:start w:w="26" w:type="dxa"/>
              <w:bottom w:w="16" w:type="dxa"/>
              <w:end w:w="26" w:type="dxa"/>
            </w:tcMar>
            <w:vAlign w:val="top"/>
          </w:tcPr>
          <w:p>
            <w:pPr>
              <w:pStyle w:val="TableText"/>
            </w:pPr>
            <w:r>
              <w:rPr>
                <w:sz w:val="12"/>
              </w:rPr>
              <w:t>Y1-C3</w:t>
            </w:r>
          </w:p>
        </w:tc>
        <w:tc>
          <w:tcPr>
            <w:tcW w:type="dxa" w:w="3600"/>
            <w:tcMar>
              <w:top w:w="16" w:type="dxa"/>
              <w:start w:w="26" w:type="dxa"/>
              <w:bottom w:w="16" w:type="dxa"/>
              <w:end w:w="26" w:type="dxa"/>
            </w:tcMar>
            <w:vAlign w:val="top"/>
          </w:tcPr>
          <w:p>
            <w:pPr>
              <w:pStyle w:val="TableText"/>
            </w:pPr>
            <w:r>
              <w:rPr>
                <w:sz w:val="12"/>
              </w:rPr>
              <w:t>Kṛṣṇa, Guru and the Process of Bhakti</w:t>
            </w:r>
          </w:p>
        </w:tc>
        <w:tc>
          <w:tcPr>
            <w:tcW w:type="dxa" w:w="6624"/>
            <w:tcMar>
              <w:top w:w="16" w:type="dxa"/>
              <w:start w:w="26" w:type="dxa"/>
              <w:bottom w:w="16" w:type="dxa"/>
              <w:end w:w="26" w:type="dxa"/>
            </w:tcMar>
            <w:vAlign w:val="top"/>
          </w:tcPr>
          <w:p>
            <w:pPr>
              <w:pStyle w:val="TableText"/>
            </w:pPr>
            <w:r>
              <w:rPr>
                <w:sz w:val="12"/>
              </w:rPr>
              <w:t>Who is the Supreme Person, and how can finite people know Him reliably?</w:t>
            </w:r>
          </w:p>
        </w:tc>
        <w:tc>
          <w:tcPr>
            <w:tcW w:type="dxa" w:w="3312"/>
            <w:tcMar>
              <w:top w:w="16" w:type="dxa"/>
              <w:start w:w="26" w:type="dxa"/>
              <w:bottom w:w="16" w:type="dxa"/>
              <w:end w:w="26" w:type="dxa"/>
            </w:tcMar>
            <w:vAlign w:val="top"/>
          </w:tcPr>
          <w:p>
            <w:pPr>
              <w:pStyle w:val="TableText"/>
            </w:pPr>
            <w:r>
              <w:rPr>
                <w:sz w:val="12"/>
              </w:rPr>
              <w:t>Y1-C1–2.</w:t>
            </w:r>
          </w:p>
        </w:tc>
      </w:tr>
      <w:tr>
        <w:tc>
          <w:tcPr>
            <w:tcW w:type="dxa" w:w="1080"/>
            <w:tcMar>
              <w:top w:w="16" w:type="dxa"/>
              <w:start w:w="26" w:type="dxa"/>
              <w:bottom w:w="16" w:type="dxa"/>
              <w:end w:w="26" w:type="dxa"/>
            </w:tcMar>
            <w:vAlign w:val="top"/>
            <w:shd w:fill="F4F6F7"/>
          </w:tcPr>
          <w:p>
            <w:pPr>
              <w:pStyle w:val="TableText"/>
            </w:pPr>
            <w:r>
              <w:rPr>
                <w:sz w:val="12"/>
              </w:rPr>
              <w:t>Y1-C4</w:t>
            </w:r>
          </w:p>
        </w:tc>
        <w:tc>
          <w:tcPr>
            <w:tcW w:type="dxa" w:w="3600"/>
            <w:tcMar>
              <w:top w:w="16" w:type="dxa"/>
              <w:start w:w="26" w:type="dxa"/>
              <w:bottom w:w="16" w:type="dxa"/>
              <w:end w:w="26" w:type="dxa"/>
            </w:tcMar>
            <w:vAlign w:val="top"/>
            <w:shd w:fill="F4F6F7"/>
          </w:tcPr>
          <w:p>
            <w:pPr>
              <w:pStyle w:val="TableText"/>
            </w:pPr>
            <w:r>
              <w:rPr>
                <w:sz w:val="12"/>
              </w:rPr>
              <w:t>Śrī Caitanya, the Holy Name and Nine Processes</w:t>
            </w:r>
          </w:p>
        </w:tc>
        <w:tc>
          <w:tcPr>
            <w:tcW w:type="dxa" w:w="6624"/>
            <w:tcMar>
              <w:top w:w="16" w:type="dxa"/>
              <w:start w:w="26" w:type="dxa"/>
              <w:bottom w:w="16" w:type="dxa"/>
              <w:end w:w="26" w:type="dxa"/>
            </w:tcMar>
            <w:vAlign w:val="top"/>
            <w:shd w:fill="F4F6F7"/>
          </w:tcPr>
          <w:p>
            <w:pPr>
              <w:pStyle w:val="TableText"/>
            </w:pPr>
            <w:r>
              <w:rPr>
                <w:sz w:val="12"/>
              </w:rPr>
              <w:t>How does bhakti become lived experience rather than information?</w:t>
            </w:r>
          </w:p>
        </w:tc>
        <w:tc>
          <w:tcPr>
            <w:tcW w:type="dxa" w:w="3312"/>
            <w:tcMar>
              <w:top w:w="16" w:type="dxa"/>
              <w:start w:w="26" w:type="dxa"/>
              <w:bottom w:w="16" w:type="dxa"/>
              <w:end w:w="26" w:type="dxa"/>
            </w:tcMar>
            <w:vAlign w:val="top"/>
            <w:shd w:fill="F4F6F7"/>
          </w:tcPr>
          <w:p>
            <w:pPr>
              <w:pStyle w:val="TableText"/>
            </w:pPr>
            <w:r>
              <w:rPr>
                <w:sz w:val="12"/>
              </w:rPr>
              <w:t>Y1-C3: Kṛṣṇa and authorised process.</w:t>
            </w:r>
          </w:p>
        </w:tc>
      </w:tr>
      <w:tr>
        <w:tc>
          <w:tcPr>
            <w:tcW w:type="dxa" w:w="1080"/>
            <w:tcMar>
              <w:top w:w="16" w:type="dxa"/>
              <w:start w:w="26" w:type="dxa"/>
              <w:bottom w:w="16" w:type="dxa"/>
              <w:end w:w="26" w:type="dxa"/>
            </w:tcMar>
            <w:vAlign w:val="top"/>
          </w:tcPr>
          <w:p>
            <w:pPr>
              <w:pStyle w:val="TableText"/>
            </w:pPr>
            <w:r>
              <w:rPr>
                <w:sz w:val="12"/>
              </w:rPr>
              <w:t>Y1-C5</w:t>
            </w:r>
          </w:p>
        </w:tc>
        <w:tc>
          <w:tcPr>
            <w:tcW w:type="dxa" w:w="3600"/>
            <w:tcMar>
              <w:top w:w="16" w:type="dxa"/>
              <w:start w:w="26" w:type="dxa"/>
              <w:bottom w:w="16" w:type="dxa"/>
              <w:end w:w="26" w:type="dxa"/>
            </w:tcMar>
            <w:vAlign w:val="top"/>
          </w:tcPr>
          <w:p>
            <w:pPr>
              <w:pStyle w:val="TableText"/>
            </w:pPr>
            <w:r>
              <w:rPr>
                <w:sz w:val="12"/>
              </w:rPr>
              <w:t>The Devotional Home</w:t>
            </w:r>
          </w:p>
        </w:tc>
        <w:tc>
          <w:tcPr>
            <w:tcW w:type="dxa" w:w="6624"/>
            <w:tcMar>
              <w:top w:w="16" w:type="dxa"/>
              <w:start w:w="26" w:type="dxa"/>
              <w:bottom w:w="16" w:type="dxa"/>
              <w:end w:w="26" w:type="dxa"/>
            </w:tcMar>
            <w:vAlign w:val="top"/>
          </w:tcPr>
          <w:p>
            <w:pPr>
              <w:pStyle w:val="TableText"/>
            </w:pPr>
            <w:r>
              <w:rPr>
                <w:sz w:val="12"/>
              </w:rPr>
              <w:t>How can an ordinary household become a place of remembrance and service?</w:t>
            </w:r>
          </w:p>
        </w:tc>
        <w:tc>
          <w:tcPr>
            <w:tcW w:type="dxa" w:w="3312"/>
            <w:tcMar>
              <w:top w:w="16" w:type="dxa"/>
              <w:start w:w="26" w:type="dxa"/>
              <w:bottom w:w="16" w:type="dxa"/>
              <w:end w:w="26" w:type="dxa"/>
            </w:tcMar>
            <w:vAlign w:val="top"/>
          </w:tcPr>
          <w:p>
            <w:pPr>
              <w:pStyle w:val="TableText"/>
            </w:pPr>
            <w:r>
              <w:rPr>
                <w:sz w:val="12"/>
              </w:rPr>
              <w:t>Y1-C3–4.</w:t>
            </w:r>
          </w:p>
        </w:tc>
      </w:tr>
      <w:tr>
        <w:tc>
          <w:tcPr>
            <w:tcW w:type="dxa" w:w="1080"/>
            <w:tcMar>
              <w:top w:w="16" w:type="dxa"/>
              <w:start w:w="26" w:type="dxa"/>
              <w:bottom w:w="16" w:type="dxa"/>
              <w:end w:w="26" w:type="dxa"/>
            </w:tcMar>
            <w:vAlign w:val="top"/>
            <w:shd w:fill="F4F6F7"/>
          </w:tcPr>
          <w:p>
            <w:pPr>
              <w:pStyle w:val="TableText"/>
            </w:pPr>
            <w:r>
              <w:rPr>
                <w:sz w:val="12"/>
              </w:rPr>
              <w:t>Y1-C6</w:t>
            </w:r>
          </w:p>
        </w:tc>
        <w:tc>
          <w:tcPr>
            <w:tcW w:type="dxa" w:w="3600"/>
            <w:tcMar>
              <w:top w:w="16" w:type="dxa"/>
              <w:start w:w="26" w:type="dxa"/>
              <w:bottom w:w="16" w:type="dxa"/>
              <w:end w:w="26" w:type="dxa"/>
            </w:tcMar>
            <w:vAlign w:val="top"/>
            <w:shd w:fill="F4F6F7"/>
          </w:tcPr>
          <w:p>
            <w:pPr>
              <w:pStyle w:val="TableText"/>
            </w:pPr>
            <w:r>
              <w:rPr>
                <w:sz w:val="12"/>
              </w:rPr>
              <w:t>Vaiṣṇava Culture, ISKCON Belonging and Sacred Time</w:t>
            </w:r>
          </w:p>
        </w:tc>
        <w:tc>
          <w:tcPr>
            <w:tcW w:type="dxa" w:w="6624"/>
            <w:tcMar>
              <w:top w:w="16" w:type="dxa"/>
              <w:start w:w="26" w:type="dxa"/>
              <w:bottom w:w="16" w:type="dxa"/>
              <w:end w:w="26" w:type="dxa"/>
            </w:tcMar>
            <w:vAlign w:val="top"/>
            <w:shd w:fill="F4F6F7"/>
          </w:tcPr>
          <w:p>
            <w:pPr>
              <w:pStyle w:val="TableText"/>
            </w:pPr>
            <w:r>
              <w:rPr>
                <w:sz w:val="12"/>
              </w:rPr>
              <w:t>How do families belong, serve and celebrate without forming a social clique?</w:t>
            </w:r>
          </w:p>
        </w:tc>
        <w:tc>
          <w:tcPr>
            <w:tcW w:type="dxa" w:w="3312"/>
            <w:tcMar>
              <w:top w:w="16" w:type="dxa"/>
              <w:start w:w="26" w:type="dxa"/>
              <w:bottom w:w="16" w:type="dxa"/>
              <w:end w:w="26" w:type="dxa"/>
            </w:tcMar>
            <w:vAlign w:val="top"/>
            <w:shd w:fill="F4F6F7"/>
          </w:tcPr>
          <w:p>
            <w:pPr>
              <w:pStyle w:val="TableText"/>
            </w:pPr>
            <w:r>
              <w:rPr>
                <w:sz w:val="12"/>
              </w:rPr>
              <w:t>Y1-C1–5.</w:t>
            </w:r>
          </w:p>
        </w:tc>
      </w:tr>
      <w:tr>
        <w:tc>
          <w:tcPr>
            <w:tcW w:type="dxa" w:w="1080"/>
            <w:tcMar>
              <w:top w:w="16" w:type="dxa"/>
              <w:start w:w="26" w:type="dxa"/>
              <w:bottom w:w="16" w:type="dxa"/>
              <w:end w:w="26" w:type="dxa"/>
            </w:tcMar>
            <w:vAlign w:val="top"/>
          </w:tcPr>
          <w:p>
            <w:pPr>
              <w:pStyle w:val="TableText"/>
            </w:pPr>
            <w:r>
              <w:rPr>
                <w:sz w:val="12"/>
              </w:rPr>
              <w:t>Y2-C1</w:t>
            </w:r>
          </w:p>
        </w:tc>
        <w:tc>
          <w:tcPr>
            <w:tcW w:type="dxa" w:w="3600"/>
            <w:tcMar>
              <w:top w:w="16" w:type="dxa"/>
              <w:start w:w="26" w:type="dxa"/>
              <w:bottom w:w="16" w:type="dxa"/>
              <w:end w:w="26" w:type="dxa"/>
            </w:tcMar>
            <w:vAlign w:val="top"/>
          </w:tcPr>
          <w:p>
            <w:pPr>
              <w:pStyle w:val="TableText"/>
            </w:pPr>
            <w:r>
              <w:rPr>
                <w:sz w:val="12"/>
              </w:rPr>
              <w:t>Bhagavad-gītā 1–6: Duty, Self-Knowledge and Action</w:t>
            </w:r>
          </w:p>
        </w:tc>
        <w:tc>
          <w:tcPr>
            <w:tcW w:type="dxa" w:w="6624"/>
            <w:tcMar>
              <w:top w:w="16" w:type="dxa"/>
              <w:start w:w="26" w:type="dxa"/>
              <w:bottom w:w="16" w:type="dxa"/>
              <w:end w:w="26" w:type="dxa"/>
            </w:tcMar>
            <w:vAlign w:val="top"/>
          </w:tcPr>
          <w:p>
            <w:pPr>
              <w:pStyle w:val="TableText"/>
            </w:pPr>
            <w:r>
              <w:rPr>
                <w:sz w:val="12"/>
              </w:rPr>
              <w:t>How can we act responsibly without becoming bound by the results?</w:t>
            </w:r>
          </w:p>
        </w:tc>
        <w:tc>
          <w:tcPr>
            <w:tcW w:type="dxa" w:w="3312"/>
            <w:tcMar>
              <w:top w:w="16" w:type="dxa"/>
              <w:start w:w="26" w:type="dxa"/>
              <w:bottom w:w="16" w:type="dxa"/>
              <w:end w:w="26" w:type="dxa"/>
            </w:tcMar>
            <w:vAlign w:val="top"/>
          </w:tcPr>
          <w:p>
            <w:pPr>
              <w:pStyle w:val="TableText"/>
            </w:pPr>
            <w:r>
              <w:rPr>
                <w:sz w:val="12"/>
              </w:rPr>
              <w:t>Year 1 completion or equivalent foundational readiness.</w:t>
            </w:r>
          </w:p>
        </w:tc>
      </w:tr>
      <w:tr>
        <w:tc>
          <w:tcPr>
            <w:tcW w:type="dxa" w:w="1080"/>
            <w:tcMar>
              <w:top w:w="16" w:type="dxa"/>
              <w:start w:w="26" w:type="dxa"/>
              <w:bottom w:w="16" w:type="dxa"/>
              <w:end w:w="26" w:type="dxa"/>
            </w:tcMar>
            <w:vAlign w:val="top"/>
            <w:shd w:fill="F4F6F7"/>
          </w:tcPr>
          <w:p>
            <w:pPr>
              <w:pStyle w:val="TableText"/>
            </w:pPr>
            <w:r>
              <w:rPr>
                <w:sz w:val="12"/>
              </w:rPr>
              <w:t>Y2-C2</w:t>
            </w:r>
          </w:p>
        </w:tc>
        <w:tc>
          <w:tcPr>
            <w:tcW w:type="dxa" w:w="3600"/>
            <w:tcMar>
              <w:top w:w="16" w:type="dxa"/>
              <w:start w:w="26" w:type="dxa"/>
              <w:bottom w:w="16" w:type="dxa"/>
              <w:end w:w="26" w:type="dxa"/>
            </w:tcMar>
            <w:vAlign w:val="top"/>
            <w:shd w:fill="F4F6F7"/>
          </w:tcPr>
          <w:p>
            <w:pPr>
              <w:pStyle w:val="TableText"/>
            </w:pPr>
            <w:r>
              <w:rPr>
                <w:sz w:val="12"/>
              </w:rPr>
              <w:t>Bhagavad-gītā 7–12: Knowing and Loving Kṛṣṇa</w:t>
            </w:r>
          </w:p>
        </w:tc>
        <w:tc>
          <w:tcPr>
            <w:tcW w:type="dxa" w:w="6624"/>
            <w:tcMar>
              <w:top w:w="16" w:type="dxa"/>
              <w:start w:w="26" w:type="dxa"/>
              <w:bottom w:w="16" w:type="dxa"/>
              <w:end w:w="26" w:type="dxa"/>
            </w:tcMar>
            <w:vAlign w:val="top"/>
            <w:shd w:fill="F4F6F7"/>
          </w:tcPr>
          <w:p>
            <w:pPr>
              <w:pStyle w:val="TableText"/>
            </w:pPr>
            <w:r>
              <w:rPr>
                <w:sz w:val="12"/>
              </w:rPr>
              <w:t>How does knowledge of Kṛṣṇa become remembrance, worship and loving service?</w:t>
            </w:r>
          </w:p>
        </w:tc>
        <w:tc>
          <w:tcPr>
            <w:tcW w:type="dxa" w:w="3312"/>
            <w:tcMar>
              <w:top w:w="16" w:type="dxa"/>
              <w:start w:w="26" w:type="dxa"/>
              <w:bottom w:w="16" w:type="dxa"/>
              <w:end w:w="26" w:type="dxa"/>
            </w:tcMar>
            <w:vAlign w:val="top"/>
            <w:shd w:fill="F4F6F7"/>
          </w:tcPr>
          <w:p>
            <w:pPr>
              <w:pStyle w:val="TableText"/>
            </w:pPr>
            <w:r>
              <w:rPr>
                <w:sz w:val="12"/>
              </w:rPr>
              <w:t>Y2-C1.</w:t>
            </w:r>
          </w:p>
        </w:tc>
      </w:tr>
      <w:tr>
        <w:tc>
          <w:tcPr>
            <w:tcW w:type="dxa" w:w="1080"/>
            <w:tcMar>
              <w:top w:w="16" w:type="dxa"/>
              <w:start w:w="26" w:type="dxa"/>
              <w:bottom w:w="16" w:type="dxa"/>
              <w:end w:w="26" w:type="dxa"/>
            </w:tcMar>
            <w:vAlign w:val="top"/>
          </w:tcPr>
          <w:p>
            <w:pPr>
              <w:pStyle w:val="TableText"/>
            </w:pPr>
            <w:r>
              <w:rPr>
                <w:sz w:val="12"/>
              </w:rPr>
              <w:t>Y2-C3</w:t>
            </w:r>
          </w:p>
        </w:tc>
        <w:tc>
          <w:tcPr>
            <w:tcW w:type="dxa" w:w="3600"/>
            <w:tcMar>
              <w:top w:w="16" w:type="dxa"/>
              <w:start w:w="26" w:type="dxa"/>
              <w:bottom w:w="16" w:type="dxa"/>
              <w:end w:w="26" w:type="dxa"/>
            </w:tcMar>
            <w:vAlign w:val="top"/>
          </w:tcPr>
          <w:p>
            <w:pPr>
              <w:pStyle w:val="TableText"/>
            </w:pPr>
            <w:r>
              <w:rPr>
                <w:sz w:val="12"/>
              </w:rPr>
              <w:t>Bhagavad-gītā 13–18: Nature, Qualities and Surrender</w:t>
            </w:r>
          </w:p>
        </w:tc>
        <w:tc>
          <w:tcPr>
            <w:tcW w:type="dxa" w:w="6624"/>
            <w:tcMar>
              <w:top w:w="16" w:type="dxa"/>
              <w:start w:w="26" w:type="dxa"/>
              <w:bottom w:w="16" w:type="dxa"/>
              <w:end w:w="26" w:type="dxa"/>
            </w:tcMar>
            <w:vAlign w:val="top"/>
          </w:tcPr>
          <w:p>
            <w:pPr>
              <w:pStyle w:val="TableText"/>
            </w:pPr>
            <w:r>
              <w:rPr>
                <w:sz w:val="12"/>
              </w:rPr>
              <w:t>How can we understand the field of action, rise above the modes and choose surrender?</w:t>
            </w:r>
          </w:p>
        </w:tc>
        <w:tc>
          <w:tcPr>
            <w:tcW w:type="dxa" w:w="3312"/>
            <w:tcMar>
              <w:top w:w="16" w:type="dxa"/>
              <w:start w:w="26" w:type="dxa"/>
              <w:bottom w:w="16" w:type="dxa"/>
              <w:end w:w="26" w:type="dxa"/>
            </w:tcMar>
            <w:vAlign w:val="top"/>
          </w:tcPr>
          <w:p>
            <w:pPr>
              <w:pStyle w:val="TableText"/>
            </w:pPr>
            <w:r>
              <w:rPr>
                <w:sz w:val="12"/>
              </w:rPr>
              <w:t>Y2-C1–2.</w:t>
            </w:r>
          </w:p>
        </w:tc>
      </w:tr>
      <w:tr>
        <w:tc>
          <w:tcPr>
            <w:tcW w:type="dxa" w:w="1080"/>
            <w:tcMar>
              <w:top w:w="16" w:type="dxa"/>
              <w:start w:w="26" w:type="dxa"/>
              <w:bottom w:w="16" w:type="dxa"/>
              <w:end w:w="26" w:type="dxa"/>
            </w:tcMar>
            <w:vAlign w:val="top"/>
            <w:shd w:fill="F4F6F7"/>
          </w:tcPr>
          <w:p>
            <w:pPr>
              <w:pStyle w:val="TableText"/>
            </w:pPr>
            <w:r>
              <w:rPr>
                <w:sz w:val="12"/>
              </w:rPr>
              <w:t>Y2-C4</w:t>
            </w:r>
          </w:p>
        </w:tc>
        <w:tc>
          <w:tcPr>
            <w:tcW w:type="dxa" w:w="3600"/>
            <w:tcMar>
              <w:top w:w="16" w:type="dxa"/>
              <w:start w:w="26" w:type="dxa"/>
              <w:bottom w:w="16" w:type="dxa"/>
              <w:end w:w="26" w:type="dxa"/>
            </w:tcMar>
            <w:vAlign w:val="top"/>
            <w:shd w:fill="F4F6F7"/>
          </w:tcPr>
          <w:p>
            <w:pPr>
              <w:pStyle w:val="TableText"/>
            </w:pPr>
            <w:r>
              <w:rPr>
                <w:sz w:val="12"/>
              </w:rPr>
              <w:t>Regulated Practice: Mind, Senses, Association and Japa</w:t>
            </w:r>
          </w:p>
        </w:tc>
        <w:tc>
          <w:tcPr>
            <w:tcW w:type="dxa" w:w="6624"/>
            <w:tcMar>
              <w:top w:w="16" w:type="dxa"/>
              <w:start w:w="26" w:type="dxa"/>
              <w:bottom w:w="16" w:type="dxa"/>
              <w:end w:w="26" w:type="dxa"/>
            </w:tcMar>
            <w:vAlign w:val="top"/>
            <w:shd w:fill="F4F6F7"/>
          </w:tcPr>
          <w:p>
            <w:pPr>
              <w:pStyle w:val="TableText"/>
            </w:pPr>
            <w:r>
              <w:rPr>
                <w:sz w:val="12"/>
              </w:rPr>
              <w:t>How do we make devotional practice stable when the mind and environment resist?</w:t>
            </w:r>
          </w:p>
        </w:tc>
        <w:tc>
          <w:tcPr>
            <w:tcW w:type="dxa" w:w="3312"/>
            <w:tcMar>
              <w:top w:w="16" w:type="dxa"/>
              <w:start w:w="26" w:type="dxa"/>
              <w:bottom w:w="16" w:type="dxa"/>
              <w:end w:w="26" w:type="dxa"/>
            </w:tcMar>
            <w:vAlign w:val="top"/>
            <w:shd w:fill="F4F6F7"/>
          </w:tcPr>
          <w:p>
            <w:pPr>
              <w:pStyle w:val="TableText"/>
            </w:pPr>
            <w:r>
              <w:rPr>
                <w:sz w:val="12"/>
              </w:rPr>
              <w:t>Year 1 nāma foundations and Y2-C1–3.</w:t>
            </w:r>
          </w:p>
        </w:tc>
      </w:tr>
      <w:tr>
        <w:tc>
          <w:tcPr>
            <w:tcW w:type="dxa" w:w="1080"/>
            <w:tcMar>
              <w:top w:w="16" w:type="dxa"/>
              <w:start w:w="26" w:type="dxa"/>
              <w:bottom w:w="16" w:type="dxa"/>
              <w:end w:w="26" w:type="dxa"/>
            </w:tcMar>
            <w:vAlign w:val="top"/>
          </w:tcPr>
          <w:p>
            <w:pPr>
              <w:pStyle w:val="TableText"/>
            </w:pPr>
            <w:r>
              <w:rPr>
                <w:sz w:val="12"/>
              </w:rPr>
              <w:t>Y2-C5</w:t>
            </w:r>
          </w:p>
        </w:tc>
        <w:tc>
          <w:tcPr>
            <w:tcW w:type="dxa" w:w="3600"/>
            <w:tcMar>
              <w:top w:w="16" w:type="dxa"/>
              <w:start w:w="26" w:type="dxa"/>
              <w:bottom w:w="16" w:type="dxa"/>
              <w:end w:w="26" w:type="dxa"/>
            </w:tcMar>
            <w:vAlign w:val="top"/>
          </w:tcPr>
          <w:p>
            <w:pPr>
              <w:pStyle w:val="TableText"/>
            </w:pPr>
            <w:r>
              <w:rPr>
                <w:sz w:val="12"/>
              </w:rPr>
              <w:t>Vaiṣṇava Relationships and Family Cooperation</w:t>
            </w:r>
          </w:p>
        </w:tc>
        <w:tc>
          <w:tcPr>
            <w:tcW w:type="dxa" w:w="6624"/>
            <w:tcMar>
              <w:top w:w="16" w:type="dxa"/>
              <w:start w:w="26" w:type="dxa"/>
              <w:bottom w:w="16" w:type="dxa"/>
              <w:end w:w="26" w:type="dxa"/>
            </w:tcMar>
            <w:vAlign w:val="top"/>
          </w:tcPr>
          <w:p>
            <w:pPr>
              <w:pStyle w:val="TableText"/>
            </w:pPr>
            <w:r>
              <w:rPr>
                <w:sz w:val="12"/>
              </w:rPr>
              <w:t>How do devotees speak, correct, forgive and cooperate under pressure?</w:t>
            </w:r>
          </w:p>
        </w:tc>
        <w:tc>
          <w:tcPr>
            <w:tcW w:type="dxa" w:w="3312"/>
            <w:tcMar>
              <w:top w:w="16" w:type="dxa"/>
              <w:start w:w="26" w:type="dxa"/>
              <w:bottom w:w="16" w:type="dxa"/>
              <w:end w:w="26" w:type="dxa"/>
            </w:tcMar>
            <w:vAlign w:val="top"/>
          </w:tcPr>
          <w:p>
            <w:pPr>
              <w:pStyle w:val="TableText"/>
            </w:pPr>
            <w:r>
              <w:rPr>
                <w:sz w:val="12"/>
              </w:rPr>
              <w:t>Y1 etiquette and Y2 regulated-practice foundations.</w:t>
            </w:r>
          </w:p>
        </w:tc>
      </w:tr>
      <w:tr>
        <w:tc>
          <w:tcPr>
            <w:tcW w:type="dxa" w:w="1080"/>
            <w:tcMar>
              <w:top w:w="16" w:type="dxa"/>
              <w:start w:w="26" w:type="dxa"/>
              <w:bottom w:w="16" w:type="dxa"/>
              <w:end w:w="26" w:type="dxa"/>
            </w:tcMar>
            <w:vAlign w:val="top"/>
            <w:shd w:fill="F4F6F7"/>
          </w:tcPr>
          <w:p>
            <w:pPr>
              <w:pStyle w:val="TableText"/>
            </w:pPr>
            <w:r>
              <w:rPr>
                <w:sz w:val="12"/>
              </w:rPr>
              <w:t>Y2-C6</w:t>
            </w:r>
          </w:p>
        </w:tc>
        <w:tc>
          <w:tcPr>
            <w:tcW w:type="dxa" w:w="3600"/>
            <w:tcMar>
              <w:top w:w="16" w:type="dxa"/>
              <w:start w:w="26" w:type="dxa"/>
              <w:bottom w:w="16" w:type="dxa"/>
              <w:end w:w="26" w:type="dxa"/>
            </w:tcMar>
            <w:vAlign w:val="top"/>
            <w:shd w:fill="F4F6F7"/>
          </w:tcPr>
          <w:p>
            <w:pPr>
              <w:pStyle w:val="TableText"/>
            </w:pPr>
            <w:r>
              <w:rPr>
                <w:sz w:val="12"/>
              </w:rPr>
              <w:t>Śrī Īśopaniṣad, Sacred Vision and Pilgrimage</w:t>
            </w:r>
          </w:p>
        </w:tc>
        <w:tc>
          <w:tcPr>
            <w:tcW w:type="dxa" w:w="6624"/>
            <w:tcMar>
              <w:top w:w="16" w:type="dxa"/>
              <w:start w:w="26" w:type="dxa"/>
              <w:bottom w:w="16" w:type="dxa"/>
              <w:end w:w="26" w:type="dxa"/>
            </w:tcMar>
            <w:vAlign w:val="top"/>
            <w:shd w:fill="F4F6F7"/>
          </w:tcPr>
          <w:p>
            <w:pPr>
              <w:pStyle w:val="TableText"/>
            </w:pPr>
            <w:r>
              <w:rPr>
                <w:sz w:val="12"/>
              </w:rPr>
              <w:t>How does seeing everything in relation to Kṛṣṇa change ownership, consumption and sacred travel?</w:t>
            </w:r>
          </w:p>
        </w:tc>
        <w:tc>
          <w:tcPr>
            <w:tcW w:type="dxa" w:w="3312"/>
            <w:tcMar>
              <w:top w:w="16" w:type="dxa"/>
              <w:start w:w="26" w:type="dxa"/>
              <w:bottom w:w="16" w:type="dxa"/>
              <w:end w:w="26" w:type="dxa"/>
            </w:tcMar>
            <w:vAlign w:val="top"/>
            <w:shd w:fill="F4F6F7"/>
          </w:tcPr>
          <w:p>
            <w:pPr>
              <w:pStyle w:val="TableText"/>
            </w:pPr>
            <w:r>
              <w:rPr>
                <w:sz w:val="12"/>
              </w:rPr>
              <w:t>Y2-C1–5.</w:t>
            </w:r>
          </w:p>
        </w:tc>
      </w:tr>
      <w:tr>
        <w:tc>
          <w:tcPr>
            <w:tcW w:type="dxa" w:w="1080"/>
            <w:tcMar>
              <w:top w:w="16" w:type="dxa"/>
              <w:start w:w="26" w:type="dxa"/>
              <w:bottom w:w="16" w:type="dxa"/>
              <w:end w:w="26" w:type="dxa"/>
            </w:tcMar>
            <w:vAlign w:val="top"/>
          </w:tcPr>
          <w:p>
            <w:pPr>
              <w:pStyle w:val="TableText"/>
            </w:pPr>
            <w:r>
              <w:rPr>
                <w:sz w:val="12"/>
              </w:rPr>
              <w:t>Y3-C1</w:t>
            </w:r>
          </w:p>
        </w:tc>
        <w:tc>
          <w:tcPr>
            <w:tcW w:type="dxa" w:w="3600"/>
            <w:tcMar>
              <w:top w:w="16" w:type="dxa"/>
              <w:start w:w="26" w:type="dxa"/>
              <w:bottom w:w="16" w:type="dxa"/>
              <w:end w:w="26" w:type="dxa"/>
            </w:tcMar>
            <w:vAlign w:val="top"/>
          </w:tcPr>
          <w:p>
            <w:pPr>
              <w:pStyle w:val="TableText"/>
            </w:pPr>
            <w:r>
              <w:rPr>
                <w:sz w:val="12"/>
              </w:rPr>
              <w:t>How to Study Śrīla Prabhupāda’s Books</w:t>
            </w:r>
          </w:p>
        </w:tc>
        <w:tc>
          <w:tcPr>
            <w:tcW w:type="dxa" w:w="6624"/>
            <w:tcMar>
              <w:top w:w="16" w:type="dxa"/>
              <w:start w:w="26" w:type="dxa"/>
              <w:bottom w:w="16" w:type="dxa"/>
              <w:end w:w="26" w:type="dxa"/>
            </w:tcMar>
            <w:vAlign w:val="top"/>
          </w:tcPr>
          <w:p>
            <w:pPr>
              <w:pStyle w:val="TableText"/>
            </w:pPr>
            <w:r>
              <w:rPr>
                <w:sz w:val="12"/>
              </w:rPr>
              <w:t>How do we read deeply, accurately and honestly enough to learn and teach?</w:t>
            </w:r>
          </w:p>
        </w:tc>
        <w:tc>
          <w:tcPr>
            <w:tcW w:type="dxa" w:w="3312"/>
            <w:tcMar>
              <w:top w:w="16" w:type="dxa"/>
              <w:start w:w="26" w:type="dxa"/>
              <w:bottom w:w="16" w:type="dxa"/>
              <w:end w:w="26" w:type="dxa"/>
            </w:tcMar>
            <w:vAlign w:val="top"/>
          </w:tcPr>
          <w:p>
            <w:pPr>
              <w:pStyle w:val="TableText"/>
            </w:pPr>
            <w:r>
              <w:rPr>
                <w:sz w:val="12"/>
              </w:rPr>
              <w:t>Year 2 Gītā map and basic reading participation.</w:t>
            </w:r>
          </w:p>
        </w:tc>
      </w:tr>
      <w:tr>
        <w:tc>
          <w:tcPr>
            <w:tcW w:type="dxa" w:w="1080"/>
            <w:tcMar>
              <w:top w:w="16" w:type="dxa"/>
              <w:start w:w="26" w:type="dxa"/>
              <w:bottom w:w="16" w:type="dxa"/>
              <w:end w:w="26" w:type="dxa"/>
            </w:tcMar>
            <w:vAlign w:val="top"/>
            <w:shd w:fill="F4F6F7"/>
          </w:tcPr>
          <w:p>
            <w:pPr>
              <w:pStyle w:val="TableText"/>
            </w:pPr>
            <w:r>
              <w:rPr>
                <w:sz w:val="12"/>
              </w:rPr>
              <w:t>Y3-C2</w:t>
            </w:r>
          </w:p>
        </w:tc>
        <w:tc>
          <w:tcPr>
            <w:tcW w:type="dxa" w:w="3600"/>
            <w:tcMar>
              <w:top w:w="16" w:type="dxa"/>
              <w:start w:w="26" w:type="dxa"/>
              <w:bottom w:w="16" w:type="dxa"/>
              <w:end w:w="26" w:type="dxa"/>
            </w:tcMar>
            <w:vAlign w:val="top"/>
            <w:shd w:fill="F4F6F7"/>
          </w:tcPr>
          <w:p>
            <w:pPr>
              <w:pStyle w:val="TableText"/>
            </w:pPr>
            <w:r>
              <w:rPr>
                <w:sz w:val="12"/>
              </w:rPr>
              <w:t>The Nectar of Devotion: Foundations of Pure Bhakti</w:t>
            </w:r>
          </w:p>
        </w:tc>
        <w:tc>
          <w:tcPr>
            <w:tcW w:type="dxa" w:w="6624"/>
            <w:tcMar>
              <w:top w:w="16" w:type="dxa"/>
              <w:start w:w="26" w:type="dxa"/>
              <w:bottom w:w="16" w:type="dxa"/>
              <w:end w:w="26" w:type="dxa"/>
            </w:tcMar>
            <w:vAlign w:val="top"/>
            <w:shd w:fill="F4F6F7"/>
          </w:tcPr>
          <w:p>
            <w:pPr>
              <w:pStyle w:val="TableText"/>
            </w:pPr>
            <w:r>
              <w:rPr>
                <w:sz w:val="12"/>
              </w:rPr>
              <w:t>What is pure devotional service, and how does regulated practice mature?</w:t>
            </w:r>
          </w:p>
        </w:tc>
        <w:tc>
          <w:tcPr>
            <w:tcW w:type="dxa" w:w="3312"/>
            <w:tcMar>
              <w:top w:w="16" w:type="dxa"/>
              <w:start w:w="26" w:type="dxa"/>
              <w:bottom w:w="16" w:type="dxa"/>
              <w:end w:w="26" w:type="dxa"/>
            </w:tcMar>
            <w:vAlign w:val="top"/>
            <w:shd w:fill="F4F6F7"/>
          </w:tcPr>
          <w:p>
            <w:pPr>
              <w:pStyle w:val="TableText"/>
            </w:pPr>
            <w:r>
              <w:rPr>
                <w:sz w:val="12"/>
              </w:rPr>
              <w:t>Y3-C1 study method and Year 2 regulated practice.</w:t>
            </w:r>
          </w:p>
        </w:tc>
      </w:tr>
      <w:tr>
        <w:tc>
          <w:tcPr>
            <w:tcW w:type="dxa" w:w="1080"/>
            <w:tcMar>
              <w:top w:w="16" w:type="dxa"/>
              <w:start w:w="26" w:type="dxa"/>
              <w:bottom w:w="16" w:type="dxa"/>
              <w:end w:w="26" w:type="dxa"/>
            </w:tcMar>
            <w:vAlign w:val="top"/>
          </w:tcPr>
          <w:p>
            <w:pPr>
              <w:pStyle w:val="TableText"/>
            </w:pPr>
            <w:r>
              <w:rPr>
                <w:sz w:val="12"/>
              </w:rPr>
              <w:t>Y3-C3</w:t>
            </w:r>
          </w:p>
        </w:tc>
        <w:tc>
          <w:tcPr>
            <w:tcW w:type="dxa" w:w="3600"/>
            <w:tcMar>
              <w:top w:w="16" w:type="dxa"/>
              <w:start w:w="26" w:type="dxa"/>
              <w:bottom w:w="16" w:type="dxa"/>
              <w:end w:w="26" w:type="dxa"/>
            </w:tcMar>
            <w:vAlign w:val="top"/>
          </w:tcPr>
          <w:p>
            <w:pPr>
              <w:pStyle w:val="TableText"/>
            </w:pPr>
            <w:r>
              <w:rPr>
                <w:sz w:val="12"/>
              </w:rPr>
              <w:t>Guru-tattva, Nāma-tattva and Paramparā</w:t>
            </w:r>
          </w:p>
        </w:tc>
        <w:tc>
          <w:tcPr>
            <w:tcW w:type="dxa" w:w="6624"/>
            <w:tcMar>
              <w:top w:w="16" w:type="dxa"/>
              <w:start w:w="26" w:type="dxa"/>
              <w:bottom w:w="16" w:type="dxa"/>
              <w:end w:w="26" w:type="dxa"/>
            </w:tcMar>
            <w:vAlign w:val="top"/>
          </w:tcPr>
          <w:p>
            <w:pPr>
              <w:pStyle w:val="TableText"/>
            </w:pPr>
            <w:r>
              <w:rPr>
                <w:sz w:val="12"/>
              </w:rPr>
              <w:t>How do surrender, inquiry, holy name and spiritual authority remain authentic and accountable?</w:t>
            </w:r>
          </w:p>
        </w:tc>
        <w:tc>
          <w:tcPr>
            <w:tcW w:type="dxa" w:w="3312"/>
            <w:tcMar>
              <w:top w:w="16" w:type="dxa"/>
              <w:start w:w="26" w:type="dxa"/>
              <w:bottom w:w="16" w:type="dxa"/>
              <w:end w:w="26" w:type="dxa"/>
            </w:tcMar>
            <w:vAlign w:val="top"/>
          </w:tcPr>
          <w:p>
            <w:pPr>
              <w:pStyle w:val="TableText"/>
            </w:pPr>
            <w:r>
              <w:rPr>
                <w:sz w:val="12"/>
              </w:rPr>
              <w:t>Y3-C1–2 and demonstrated respectful conduct.</w:t>
            </w:r>
          </w:p>
        </w:tc>
      </w:tr>
      <w:tr>
        <w:tc>
          <w:tcPr>
            <w:tcW w:type="dxa" w:w="1080"/>
            <w:tcMar>
              <w:top w:w="16" w:type="dxa"/>
              <w:start w:w="26" w:type="dxa"/>
              <w:bottom w:w="16" w:type="dxa"/>
              <w:end w:w="26" w:type="dxa"/>
            </w:tcMar>
            <w:vAlign w:val="top"/>
            <w:shd w:fill="F4F6F7"/>
          </w:tcPr>
          <w:p>
            <w:pPr>
              <w:pStyle w:val="TableText"/>
            </w:pPr>
            <w:r>
              <w:rPr>
                <w:sz w:val="12"/>
              </w:rPr>
              <w:t>Y3-C4</w:t>
            </w:r>
          </w:p>
        </w:tc>
        <w:tc>
          <w:tcPr>
            <w:tcW w:type="dxa" w:w="3600"/>
            <w:tcMar>
              <w:top w:w="16" w:type="dxa"/>
              <w:start w:w="26" w:type="dxa"/>
              <w:bottom w:w="16" w:type="dxa"/>
              <w:end w:w="26" w:type="dxa"/>
            </w:tcMar>
            <w:vAlign w:val="top"/>
            <w:shd w:fill="F4F6F7"/>
          </w:tcPr>
          <w:p>
            <w:pPr>
              <w:pStyle w:val="TableText"/>
            </w:pPr>
            <w:r>
              <w:rPr>
                <w:sz w:val="12"/>
              </w:rPr>
              <w:t>Śrīmad-Bhāgavatam and Caitanya-caritāmṛta Orientation</w:t>
            </w:r>
          </w:p>
        </w:tc>
        <w:tc>
          <w:tcPr>
            <w:tcW w:type="dxa" w:w="6624"/>
            <w:tcMar>
              <w:top w:w="16" w:type="dxa"/>
              <w:start w:w="26" w:type="dxa"/>
              <w:bottom w:w="16" w:type="dxa"/>
              <w:end w:w="26" w:type="dxa"/>
            </w:tcMar>
            <w:vAlign w:val="top"/>
            <w:shd w:fill="F4F6F7"/>
          </w:tcPr>
          <w:p>
            <w:pPr>
              <w:pStyle w:val="TableText"/>
            </w:pPr>
            <w:r>
              <w:rPr>
                <w:sz w:val="12"/>
              </w:rPr>
              <w:t>How are these major works structured, and how should families enter them responsibly?</w:t>
            </w:r>
          </w:p>
        </w:tc>
        <w:tc>
          <w:tcPr>
            <w:tcW w:type="dxa" w:w="3312"/>
            <w:tcMar>
              <w:top w:w="16" w:type="dxa"/>
              <w:start w:w="26" w:type="dxa"/>
              <w:bottom w:w="16" w:type="dxa"/>
              <w:end w:w="26" w:type="dxa"/>
            </w:tcMar>
            <w:vAlign w:val="top"/>
            <w:shd w:fill="F4F6F7"/>
          </w:tcPr>
          <w:p>
            <w:pPr>
              <w:pStyle w:val="TableText"/>
            </w:pPr>
            <w:r>
              <w:rPr>
                <w:sz w:val="12"/>
              </w:rPr>
              <w:t>Y3-C1 study method and foundational tattva.</w:t>
            </w:r>
          </w:p>
        </w:tc>
      </w:tr>
      <w:tr>
        <w:tc>
          <w:tcPr>
            <w:tcW w:type="dxa" w:w="1080"/>
            <w:tcMar>
              <w:top w:w="16" w:type="dxa"/>
              <w:start w:w="26" w:type="dxa"/>
              <w:bottom w:w="16" w:type="dxa"/>
              <w:end w:w="26" w:type="dxa"/>
            </w:tcMar>
            <w:vAlign w:val="top"/>
          </w:tcPr>
          <w:p>
            <w:pPr>
              <w:pStyle w:val="TableText"/>
            </w:pPr>
            <w:r>
              <w:rPr>
                <w:sz w:val="12"/>
              </w:rPr>
              <w:t>Y3-C5</w:t>
            </w:r>
          </w:p>
        </w:tc>
        <w:tc>
          <w:tcPr>
            <w:tcW w:type="dxa" w:w="3600"/>
            <w:tcMar>
              <w:top w:w="16" w:type="dxa"/>
              <w:start w:w="26" w:type="dxa"/>
              <w:bottom w:w="16" w:type="dxa"/>
              <w:end w:w="26" w:type="dxa"/>
            </w:tcMar>
            <w:vAlign w:val="top"/>
          </w:tcPr>
          <w:p>
            <w:pPr>
              <w:pStyle w:val="TableText"/>
            </w:pPr>
            <w:r>
              <w:rPr>
                <w:sz w:val="12"/>
              </w:rPr>
              <w:t>Service Ethics, Devotee Care and Servant Leadership</w:t>
            </w:r>
          </w:p>
        </w:tc>
        <w:tc>
          <w:tcPr>
            <w:tcW w:type="dxa" w:w="6624"/>
            <w:tcMar>
              <w:top w:w="16" w:type="dxa"/>
              <w:start w:w="26" w:type="dxa"/>
              <w:bottom w:w="16" w:type="dxa"/>
              <w:end w:w="26" w:type="dxa"/>
            </w:tcMar>
            <w:vAlign w:val="top"/>
          </w:tcPr>
          <w:p>
            <w:pPr>
              <w:pStyle w:val="TableText"/>
            </w:pPr>
            <w:r>
              <w:rPr>
                <w:sz w:val="12"/>
              </w:rPr>
              <w:t>What makes leadership a protected service rather than a source of control?</w:t>
            </w:r>
          </w:p>
        </w:tc>
        <w:tc>
          <w:tcPr>
            <w:tcW w:type="dxa" w:w="3312"/>
            <w:tcMar>
              <w:top w:w="16" w:type="dxa"/>
              <w:start w:w="26" w:type="dxa"/>
              <w:bottom w:w="16" w:type="dxa"/>
              <w:end w:w="26" w:type="dxa"/>
            </w:tcMar>
            <w:vAlign w:val="top"/>
          </w:tcPr>
          <w:p>
            <w:pPr>
              <w:pStyle w:val="TableText"/>
            </w:pPr>
            <w:r>
              <w:rPr>
                <w:sz w:val="12"/>
              </w:rPr>
              <w:t>All prior character, service and study foundations.</w:t>
            </w:r>
          </w:p>
        </w:tc>
      </w:tr>
      <w:tr>
        <w:tc>
          <w:tcPr>
            <w:tcW w:type="dxa" w:w="1080"/>
            <w:tcMar>
              <w:top w:w="16" w:type="dxa"/>
              <w:start w:w="26" w:type="dxa"/>
              <w:bottom w:w="16" w:type="dxa"/>
              <w:end w:w="26" w:type="dxa"/>
            </w:tcMar>
            <w:vAlign w:val="top"/>
            <w:shd w:fill="F4F6F7"/>
          </w:tcPr>
          <w:p>
            <w:pPr>
              <w:pStyle w:val="TableText"/>
            </w:pPr>
            <w:r>
              <w:rPr>
                <w:sz w:val="12"/>
              </w:rPr>
              <w:t>Y3-C6</w:t>
            </w:r>
          </w:p>
        </w:tc>
        <w:tc>
          <w:tcPr>
            <w:tcW w:type="dxa" w:w="3600"/>
            <w:tcMar>
              <w:top w:w="16" w:type="dxa"/>
              <w:start w:w="26" w:type="dxa"/>
              <w:bottom w:w="16" w:type="dxa"/>
              <w:end w:w="26" w:type="dxa"/>
            </w:tcMar>
            <w:vAlign w:val="top"/>
            <w:shd w:fill="F4F6F7"/>
          </w:tcPr>
          <w:p>
            <w:pPr>
              <w:pStyle w:val="TableText"/>
            </w:pPr>
            <w:r>
              <w:rPr>
                <w:sz w:val="12"/>
              </w:rPr>
              <w:t>Capstone, Readiness and the Continuing Path</w:t>
            </w:r>
          </w:p>
        </w:tc>
        <w:tc>
          <w:tcPr>
            <w:tcW w:type="dxa" w:w="6624"/>
            <w:tcMar>
              <w:top w:w="16" w:type="dxa"/>
              <w:start w:w="26" w:type="dxa"/>
              <w:bottom w:w="16" w:type="dxa"/>
              <w:end w:w="26" w:type="dxa"/>
            </w:tcMar>
            <w:vAlign w:val="top"/>
            <w:shd w:fill="F4F6F7"/>
          </w:tcPr>
          <w:p>
            <w:pPr>
              <w:pStyle w:val="TableText"/>
            </w:pPr>
            <w:r>
              <w:rPr>
                <w:sz w:val="12"/>
              </w:rPr>
              <w:t>What evidence shows real formation, and what should each family do next?</w:t>
            </w:r>
          </w:p>
        </w:tc>
        <w:tc>
          <w:tcPr>
            <w:tcW w:type="dxa" w:w="3312"/>
            <w:tcMar>
              <w:top w:w="16" w:type="dxa"/>
              <w:start w:w="26" w:type="dxa"/>
              <w:bottom w:w="16" w:type="dxa"/>
              <w:end w:w="26" w:type="dxa"/>
            </w:tcMar>
            <w:vAlign w:val="top"/>
            <w:shd w:fill="F4F6F7"/>
          </w:tcPr>
          <w:p>
            <w:pPr>
              <w:pStyle w:val="TableText"/>
            </w:pPr>
            <w:r>
              <w:rPr>
                <w:sz w:val="12"/>
              </w:rPr>
              <w:t>Completion of the preceding cycles or a documented equivalent pathway.</w:t>
            </w:r>
          </w:p>
        </w:tc>
      </w:tr>
    </w:tbl>
    <w:p>
      <w:pPr>
        <w:sectPr>
          <w:headerReference w:type="default" r:id="rId26"/>
          <w:footerReference w:type="default" r:id="rId27"/>
          <w:pgSz w:w="15840" w:h="12240" w:orient="landscape"/>
          <w:pgMar w:top="792" w:right="792" w:bottom="792" w:left="792" w:header="331" w:footer="403" w:gutter="0"/>
          <w:cols w:space="720"/>
          <w:docGrid w:linePitch="360"/>
        </w:sectPr>
      </w:pPr>
    </w:p>
    <w:p>
      <w:pPr>
        <w:pageBreakBefore/>
        <w:spacing w:after="20"/>
      </w:pPr>
      <w:r>
        <w:rPr>
          <w:rFonts w:ascii="Noto Sans" w:hAnsi="Noto Sans"/>
          <w:b/>
          <w:color w:val="2B7A78"/>
          <w:sz w:val="17"/>
        </w:rPr>
        <w:t>Y1-C1  ·  YEAR 1 · CYCLE 1</w:t>
      </w:r>
    </w:p>
    <w:p>
      <w:pPr>
        <w:pStyle w:val="Heading2"/>
        <w:spacing w:after="60"/>
        <w:pBdr>
          <w:bottom w:val="single" w:sz="18" w:space="8" w:color="2B7A78"/>
        </w:pBdr>
      </w:pPr>
      <w:r>
        <w:rPr>
          <w:rFonts w:ascii="EB Garamond" w:hAnsi="EB Garamond"/>
          <w:b/>
          <w:color w:val="243B4A"/>
          <w:sz w:val="40"/>
        </w:rPr>
        <w:t>Identity and the Human Problem</w:t>
      </w:r>
    </w:p>
    <w:p>
      <w:pPr>
        <w:pStyle w:val="SubtitleCustom"/>
      </w:pPr>
      <w:r>
        <w:t>Who am I, and why does ordinary material success not solve the deepest human problems?</w:t>
      </w:r>
    </w:p>
    <w:p>
      <w:pPr>
        <w:pStyle w:val="CalloutDecision"/>
        <w:pBdr>
          <w:left w:val="single" w:sz="18" w:space="8" w:color="5F7F62"/>
        </w:pBdr>
        <w:shd w:fill="EDF3ED"/>
        <w:spacing w:before="40" w:after="60"/>
      </w:pPr>
      <w:r>
        <w:rPr>
          <w:b/>
          <w:sz w:val="14"/>
        </w:rPr>
        <w:t xml:space="preserve">CURRICULUM ROLE  </w:t>
      </w:r>
      <w:r>
        <w:rPr>
          <w:sz w:val="14"/>
        </w:rPr>
        <w:t>This cycle establishes the indispensable prerequisite for all later teaching: the self is not the temporary body, and human life carries responsibility for spiritual inquiry.</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1800"/>
            <w:shd w:fill="2B7A78"/>
            <w:tcMar>
              <w:top w:w="49" w:type="dxa"/>
              <w:start w:w="49" w:type="dxa"/>
              <w:bottom w:w="49" w:type="dxa"/>
              <w:end w:w="49" w:type="dxa"/>
            </w:tcMar>
            <w:vAlign w:val="center"/>
          </w:tcPr>
          <w:p>
            <w:pPr>
              <w:pStyle w:val="TableHeader"/>
            </w:pPr>
            <w:r>
              <w:t>Element</w:t>
            </w:r>
          </w:p>
        </w:tc>
        <w:tc>
          <w:tcPr>
            <w:tcW w:type="dxa" w:w="8712"/>
            <w:shd w:fill="2B7A78"/>
            <w:tcMar>
              <w:top w:w="49" w:type="dxa"/>
              <w:start w:w="49" w:type="dxa"/>
              <w:bottom w:w="49" w:type="dxa"/>
              <w:end w:w="49" w:type="dxa"/>
            </w:tcMar>
            <w:vAlign w:val="center"/>
          </w:tcPr>
          <w:p>
            <w:pPr>
              <w:pStyle w:val="TableHeader"/>
            </w:pPr>
            <w:r>
              <w:t>Specification</w:t>
            </w:r>
          </w:p>
        </w:tc>
      </w:tr>
      <w:tr>
        <w:tc>
          <w:tcPr>
            <w:tcW w:type="dxa" w:w="1800"/>
            <w:tcMar>
              <w:top w:w="34" w:type="dxa"/>
              <w:start w:w="44" w:type="dxa"/>
              <w:bottom w:w="34" w:type="dxa"/>
              <w:end w:w="44" w:type="dxa"/>
            </w:tcMar>
            <w:vAlign w:val="top"/>
          </w:tcPr>
          <w:p>
            <w:pPr>
              <w:pStyle w:val="TableText"/>
            </w:pPr>
            <w:r>
              <w:rPr>
                <w:sz w:val="13"/>
              </w:rPr>
              <w:t>Purpose</w:t>
            </w:r>
          </w:p>
        </w:tc>
        <w:tc>
          <w:tcPr>
            <w:tcW w:type="dxa" w:w="8712"/>
            <w:tcMar>
              <w:top w:w="34" w:type="dxa"/>
              <w:start w:w="44" w:type="dxa"/>
              <w:bottom w:w="34" w:type="dxa"/>
              <w:end w:w="44" w:type="dxa"/>
            </w:tcMar>
            <w:vAlign w:val="top"/>
          </w:tcPr>
          <w:p>
            <w:pPr>
              <w:pStyle w:val="TableText"/>
            </w:pPr>
            <w:r>
              <w:rPr>
                <w:sz w:val="13"/>
              </w:rPr>
              <w:t>Give adults and children a clear, compassionate vocabulary for body and soul, temporality, suffering, purpose and permanent happiness.</w:t>
            </w:r>
          </w:p>
        </w:tc>
      </w:tr>
      <w:tr>
        <w:tc>
          <w:tcPr>
            <w:tcW w:type="dxa" w:w="1800"/>
            <w:tcMar>
              <w:top w:w="34" w:type="dxa"/>
              <w:start w:w="44" w:type="dxa"/>
              <w:bottom w:w="34" w:type="dxa"/>
              <w:end w:w="44" w:type="dxa"/>
            </w:tcMar>
            <w:vAlign w:val="top"/>
            <w:shd w:fill="F4F6F7"/>
          </w:tcPr>
          <w:p>
            <w:pPr>
              <w:pStyle w:val="TableText"/>
            </w:pPr>
            <w:r>
              <w:rPr>
                <w:sz w:val="13"/>
              </w:rPr>
              <w:t>Prerequisites</w:t>
            </w:r>
          </w:p>
        </w:tc>
        <w:tc>
          <w:tcPr>
            <w:tcW w:type="dxa" w:w="8712"/>
            <w:tcMar>
              <w:top w:w="34" w:type="dxa"/>
              <w:start w:w="44" w:type="dxa"/>
              <w:bottom w:w="34" w:type="dxa"/>
              <w:end w:w="44" w:type="dxa"/>
            </w:tcMar>
            <w:vAlign w:val="top"/>
            <w:shd w:fill="F4F6F7"/>
          </w:tcPr>
          <w:p>
            <w:pPr>
              <w:pStyle w:val="TableText"/>
            </w:pPr>
            <w:r>
              <w:rPr>
                <w:sz w:val="13"/>
              </w:rPr>
              <w:t>KUTUMBA orientation only.</w:t>
            </w:r>
          </w:p>
        </w:tc>
      </w:tr>
      <w:tr>
        <w:tc>
          <w:tcPr>
            <w:tcW w:type="dxa" w:w="1800"/>
            <w:tcMar>
              <w:top w:w="34" w:type="dxa"/>
              <w:start w:w="44" w:type="dxa"/>
              <w:bottom w:w="34" w:type="dxa"/>
              <w:end w:w="44" w:type="dxa"/>
            </w:tcMar>
            <w:vAlign w:val="top"/>
          </w:tcPr>
          <w:p>
            <w:pPr>
              <w:pStyle w:val="TableText"/>
            </w:pPr>
            <w:r>
              <w:rPr>
                <w:sz w:val="13"/>
              </w:rPr>
              <w:t>Controlling sources</w:t>
            </w:r>
          </w:p>
        </w:tc>
        <w:tc>
          <w:tcPr>
            <w:tcW w:type="dxa" w:w="8712"/>
            <w:tcMar>
              <w:top w:w="34" w:type="dxa"/>
              <w:start w:w="44" w:type="dxa"/>
              <w:bottom w:w="34" w:type="dxa"/>
              <w:end w:w="44" w:type="dxa"/>
            </w:tcMar>
            <w:vAlign w:val="top"/>
          </w:tcPr>
          <w:p>
            <w:pPr>
              <w:pStyle w:val="TableText"/>
            </w:pPr>
            <w:r>
              <w:rPr>
                <w:sz w:val="13"/>
              </w:rPr>
              <w:t>Bhagavad-gītā 2.13, 2.14, 2.20, 2.22; 15.7; Śrīmad-Bhāgavatam 1.2.10; selected Śrīla Prabhupāda purports and introductory books.</w:t>
            </w:r>
          </w:p>
        </w:tc>
      </w:tr>
      <w:tr>
        <w:tc>
          <w:tcPr>
            <w:tcW w:type="dxa" w:w="1800"/>
            <w:tcMar>
              <w:top w:w="34" w:type="dxa"/>
              <w:start w:w="44" w:type="dxa"/>
              <w:bottom w:w="34" w:type="dxa"/>
              <w:end w:w="44" w:type="dxa"/>
            </w:tcMar>
            <w:vAlign w:val="top"/>
            <w:shd w:fill="F4F6F7"/>
          </w:tcPr>
          <w:p>
            <w:pPr>
              <w:pStyle w:val="TableText"/>
            </w:pPr>
            <w:r>
              <w:rPr>
                <w:sz w:val="13"/>
              </w:rPr>
              <w:t>Key practices</w:t>
            </w:r>
          </w:p>
        </w:tc>
        <w:tc>
          <w:tcPr>
            <w:tcW w:type="dxa" w:w="8712"/>
            <w:tcMar>
              <w:top w:w="34" w:type="dxa"/>
              <w:start w:w="44" w:type="dxa"/>
              <w:bottom w:w="34" w:type="dxa"/>
              <w:end w:w="44" w:type="dxa"/>
            </w:tcMar>
            <w:vAlign w:val="top"/>
            <w:shd w:fill="F4F6F7"/>
          </w:tcPr>
          <w:p>
            <w:pPr>
              <w:pStyle w:val="TableText"/>
            </w:pPr>
            <w:r>
              <w:rPr>
                <w:sz w:val="13"/>
              </w:rPr>
              <w:t>Identity reflection, gratitude prayer, family hearing, respectful use of the body in service, simple japa participation.</w:t>
            </w:r>
          </w:p>
        </w:tc>
      </w:tr>
      <w:tr>
        <w:tc>
          <w:tcPr>
            <w:tcW w:type="dxa" w:w="1800"/>
            <w:tcMar>
              <w:top w:w="34" w:type="dxa"/>
              <w:start w:w="44" w:type="dxa"/>
              <w:bottom w:w="34" w:type="dxa"/>
              <w:end w:w="44" w:type="dxa"/>
            </w:tcMar>
            <w:vAlign w:val="top"/>
          </w:tcPr>
          <w:p>
            <w:pPr>
              <w:pStyle w:val="TableText"/>
            </w:pPr>
            <w:r>
              <w:rPr>
                <w:sz w:val="13"/>
              </w:rPr>
              <w:t>Integration evidence</w:t>
            </w:r>
          </w:p>
        </w:tc>
        <w:tc>
          <w:tcPr>
            <w:tcW w:type="dxa" w:w="8712"/>
            <w:tcMar>
              <w:top w:w="34" w:type="dxa"/>
              <w:start w:w="44" w:type="dxa"/>
              <w:bottom w:w="34" w:type="dxa"/>
              <w:end w:w="44" w:type="dxa"/>
            </w:tcMar>
            <w:vAlign w:val="top"/>
          </w:tcPr>
          <w:p>
            <w:pPr>
              <w:pStyle w:val="TableText"/>
            </w:pPr>
            <w:r>
              <w:rPr>
                <w:sz w:val="13"/>
              </w:rPr>
              <w:t>Each family produces a one-page “Who are we becoming?” statement and demonstrates one weekly hearing practice.</w:t>
            </w:r>
          </w:p>
        </w:tc>
      </w:tr>
      <w:tr>
        <w:tc>
          <w:tcPr>
            <w:tcW w:type="dxa" w:w="1800"/>
            <w:tcMar>
              <w:top w:w="34" w:type="dxa"/>
              <w:start w:w="44" w:type="dxa"/>
              <w:bottom w:w="34" w:type="dxa"/>
              <w:end w:w="44" w:type="dxa"/>
            </w:tcMar>
            <w:vAlign w:val="top"/>
            <w:shd w:fill="F4F6F7"/>
          </w:tcPr>
          <w:p>
            <w:pPr>
              <w:pStyle w:val="TableText"/>
            </w:pPr>
            <w:r>
              <w:rPr>
                <w:sz w:val="13"/>
              </w:rPr>
              <w:t>Boundary</w:t>
            </w:r>
          </w:p>
        </w:tc>
        <w:tc>
          <w:tcPr>
            <w:tcW w:type="dxa" w:w="8712"/>
            <w:tcMar>
              <w:top w:w="34" w:type="dxa"/>
              <w:start w:w="44" w:type="dxa"/>
              <w:bottom w:w="34" w:type="dxa"/>
              <w:end w:w="44" w:type="dxa"/>
            </w:tcMar>
            <w:vAlign w:val="top"/>
            <w:shd w:fill="F4F6F7"/>
          </w:tcPr>
          <w:p>
            <w:pPr>
              <w:pStyle w:val="TableText"/>
            </w:pPr>
            <w:r>
              <w:rPr>
                <w:sz w:val="13"/>
              </w:rPr>
              <w:t>Avoid dismissing bodily duties, grief or health needs as unreal. The body is temporary but must be cared for responsibly in Kṛṣṇa’s service.</w:t>
            </w:r>
          </w:p>
        </w:tc>
      </w:tr>
    </w:tbl>
    <w:p>
      <w:pPr>
        <w:pStyle w:val="Heading3"/>
        <w:spacing w:before="60" w:after="40"/>
      </w:pPr>
      <w:r>
        <w:t>Cycle outcome matrix</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296"/>
            <w:shd w:fill="2B7A78"/>
            <w:tcMar>
              <w:top w:w="45" w:type="dxa"/>
              <w:start w:w="45" w:type="dxa"/>
              <w:bottom w:w="45" w:type="dxa"/>
              <w:end w:w="45" w:type="dxa"/>
            </w:tcMar>
            <w:vAlign w:val="center"/>
          </w:tcPr>
          <w:p>
            <w:pPr>
              <w:pStyle w:val="TableHeader"/>
            </w:pPr>
            <w:r>
              <w:t>Dimension</w:t>
            </w:r>
          </w:p>
        </w:tc>
        <w:tc>
          <w:tcPr>
            <w:tcW w:type="dxa" w:w="4680"/>
            <w:shd w:fill="2B7A78"/>
            <w:tcMar>
              <w:top w:w="45" w:type="dxa"/>
              <w:start w:w="45" w:type="dxa"/>
              <w:bottom w:w="45" w:type="dxa"/>
              <w:end w:w="45" w:type="dxa"/>
            </w:tcMar>
            <w:vAlign w:val="center"/>
          </w:tcPr>
          <w:p>
            <w:pPr>
              <w:pStyle w:val="TableHeader"/>
            </w:pPr>
            <w:r>
              <w:t>Adult outcome</w:t>
            </w:r>
          </w:p>
        </w:tc>
        <w:tc>
          <w:tcPr>
            <w:tcW w:type="dxa" w:w="4608"/>
            <w:shd w:fill="2B7A78"/>
            <w:tcMar>
              <w:top w:w="45" w:type="dxa"/>
              <w:start w:w="45" w:type="dxa"/>
              <w:bottom w:w="45" w:type="dxa"/>
              <w:end w:w="45" w:type="dxa"/>
            </w:tcMar>
            <w:vAlign w:val="center"/>
          </w:tcPr>
          <w:p>
            <w:pPr>
              <w:pStyle w:val="TableHeader"/>
            </w:pPr>
            <w:r>
              <w:t>Child / youth outcome</w:t>
            </w:r>
          </w:p>
        </w:tc>
      </w:tr>
      <w:tr>
        <w:tc>
          <w:tcPr>
            <w:tcW w:type="dxa" w:w="1296"/>
            <w:tcMar>
              <w:top w:w="30" w:type="dxa"/>
              <w:start w:w="40" w:type="dxa"/>
              <w:bottom w:w="30" w:type="dxa"/>
              <w:end w:w="40" w:type="dxa"/>
            </w:tcMar>
            <w:vAlign w:val="top"/>
          </w:tcPr>
          <w:p>
            <w:pPr>
              <w:pStyle w:val="TableText"/>
            </w:pPr>
            <w:r>
              <w:rPr>
                <w:sz w:val="13"/>
              </w:rPr>
              <w:t>Knowledge</w:t>
            </w:r>
          </w:p>
        </w:tc>
        <w:tc>
          <w:tcPr>
            <w:tcW w:type="dxa" w:w="4680"/>
            <w:tcMar>
              <w:top w:w="30" w:type="dxa"/>
              <w:start w:w="40" w:type="dxa"/>
              <w:bottom w:w="30" w:type="dxa"/>
              <w:end w:w="40" w:type="dxa"/>
            </w:tcMar>
            <w:vAlign w:val="top"/>
          </w:tcPr>
          <w:p>
            <w:pPr>
              <w:pStyle w:val="TableText"/>
            </w:pPr>
            <w:r>
              <w:rPr>
                <w:sz w:val="13"/>
              </w:rPr>
              <w:t>Explain body–soul distinction, continuity through bodily change and the special responsibility of human life.</w:t>
            </w:r>
          </w:p>
        </w:tc>
        <w:tc>
          <w:tcPr>
            <w:tcW w:type="dxa" w:w="4608"/>
            <w:tcMar>
              <w:top w:w="30" w:type="dxa"/>
              <w:start w:w="40" w:type="dxa"/>
              <w:bottom w:w="30" w:type="dxa"/>
              <w:end w:w="40" w:type="dxa"/>
            </w:tcMar>
            <w:vAlign w:val="top"/>
          </w:tcPr>
          <w:p>
            <w:pPr>
              <w:pStyle w:val="TableText"/>
            </w:pPr>
            <w:r>
              <w:rPr>
                <w:sz w:val="13"/>
              </w:rPr>
              <w:t>State that “I am a soul, part of Kṛṣṇa,” and distinguish changing body from continuing self through age-appropriate examples.</w:t>
            </w:r>
          </w:p>
        </w:tc>
      </w:tr>
      <w:tr>
        <w:tc>
          <w:tcPr>
            <w:tcW w:type="dxa" w:w="1296"/>
            <w:tcMar>
              <w:top w:w="30" w:type="dxa"/>
              <w:start w:w="40" w:type="dxa"/>
              <w:bottom w:w="30" w:type="dxa"/>
              <w:end w:w="40" w:type="dxa"/>
            </w:tcMar>
            <w:vAlign w:val="top"/>
            <w:shd w:fill="F4F6F7"/>
          </w:tcPr>
          <w:p>
            <w:pPr>
              <w:pStyle w:val="TableText"/>
            </w:pPr>
            <w:r>
              <w:rPr>
                <w:sz w:val="13"/>
              </w:rPr>
              <w:t>Skill</w:t>
            </w:r>
          </w:p>
        </w:tc>
        <w:tc>
          <w:tcPr>
            <w:tcW w:type="dxa" w:w="4680"/>
            <w:tcMar>
              <w:top w:w="30" w:type="dxa"/>
              <w:start w:w="40" w:type="dxa"/>
              <w:bottom w:w="30" w:type="dxa"/>
              <w:end w:w="40" w:type="dxa"/>
            </w:tcMar>
            <w:vAlign w:val="top"/>
            <w:shd w:fill="F4F6F7"/>
          </w:tcPr>
          <w:p>
            <w:pPr>
              <w:pStyle w:val="TableText"/>
            </w:pPr>
            <w:r>
              <w:rPr>
                <w:sz w:val="13"/>
              </w:rPr>
              <w:t>Read a short passage, identify the central claim and connect it to one family decision.</w:t>
            </w:r>
          </w:p>
        </w:tc>
        <w:tc>
          <w:tcPr>
            <w:tcW w:type="dxa" w:w="4608"/>
            <w:tcMar>
              <w:top w:w="30" w:type="dxa"/>
              <w:start w:w="40" w:type="dxa"/>
              <w:bottom w:w="30" w:type="dxa"/>
              <w:end w:w="40" w:type="dxa"/>
            </w:tcMar>
            <w:vAlign w:val="top"/>
            <w:shd w:fill="F4F6F7"/>
          </w:tcPr>
          <w:p>
            <w:pPr>
              <w:pStyle w:val="TableText"/>
            </w:pPr>
            <w:r>
              <w:rPr>
                <w:sz w:val="13"/>
              </w:rPr>
              <w:t>Retell an identity story or demonstrate it through art, movement or sequencing.</w:t>
            </w:r>
          </w:p>
        </w:tc>
      </w:tr>
      <w:tr>
        <w:tc>
          <w:tcPr>
            <w:tcW w:type="dxa" w:w="1296"/>
            <w:tcMar>
              <w:top w:w="30" w:type="dxa"/>
              <w:start w:w="40" w:type="dxa"/>
              <w:bottom w:w="30" w:type="dxa"/>
              <w:end w:w="40" w:type="dxa"/>
            </w:tcMar>
            <w:vAlign w:val="top"/>
          </w:tcPr>
          <w:p>
            <w:pPr>
              <w:pStyle w:val="TableText"/>
            </w:pPr>
            <w:r>
              <w:rPr>
                <w:sz w:val="13"/>
              </w:rPr>
              <w:t>Practice</w:t>
            </w:r>
          </w:p>
        </w:tc>
        <w:tc>
          <w:tcPr>
            <w:tcW w:type="dxa" w:w="4680"/>
            <w:tcMar>
              <w:top w:w="30" w:type="dxa"/>
              <w:start w:w="40" w:type="dxa"/>
              <w:bottom w:w="30" w:type="dxa"/>
              <w:end w:w="40" w:type="dxa"/>
            </w:tcMar>
            <w:vAlign w:val="top"/>
          </w:tcPr>
          <w:p>
            <w:pPr>
              <w:pStyle w:val="TableText"/>
            </w:pPr>
            <w:r>
              <w:rPr>
                <w:sz w:val="13"/>
              </w:rPr>
              <w:t>Attempt one fixed family hearing or chanting period.</w:t>
            </w:r>
          </w:p>
        </w:tc>
        <w:tc>
          <w:tcPr>
            <w:tcW w:type="dxa" w:w="4608"/>
            <w:tcMar>
              <w:top w:w="30" w:type="dxa"/>
              <w:start w:w="40" w:type="dxa"/>
              <w:bottom w:w="30" w:type="dxa"/>
              <w:end w:w="40" w:type="dxa"/>
            </w:tcMar>
            <w:vAlign w:val="top"/>
          </w:tcPr>
          <w:p>
            <w:pPr>
              <w:pStyle w:val="TableText"/>
            </w:pPr>
            <w:r>
              <w:rPr>
                <w:sz w:val="13"/>
              </w:rPr>
              <w:t>Join the family practice and perform one body-in-service action.</w:t>
            </w:r>
          </w:p>
        </w:tc>
      </w:tr>
      <w:tr>
        <w:tc>
          <w:tcPr>
            <w:tcW w:type="dxa" w:w="1296"/>
            <w:tcMar>
              <w:top w:w="30" w:type="dxa"/>
              <w:start w:w="40" w:type="dxa"/>
              <w:bottom w:w="30" w:type="dxa"/>
              <w:end w:w="40" w:type="dxa"/>
            </w:tcMar>
            <w:vAlign w:val="top"/>
            <w:shd w:fill="F4F6F7"/>
          </w:tcPr>
          <w:p>
            <w:pPr>
              <w:pStyle w:val="TableText"/>
            </w:pPr>
            <w:r>
              <w:rPr>
                <w:sz w:val="13"/>
              </w:rPr>
              <w:t>Character</w:t>
            </w:r>
          </w:p>
        </w:tc>
        <w:tc>
          <w:tcPr>
            <w:tcW w:type="dxa" w:w="4680"/>
            <w:tcMar>
              <w:top w:w="30" w:type="dxa"/>
              <w:start w:w="40" w:type="dxa"/>
              <w:bottom w:w="30" w:type="dxa"/>
              <w:end w:w="40" w:type="dxa"/>
            </w:tcMar>
            <w:vAlign w:val="top"/>
            <w:shd w:fill="F4F6F7"/>
          </w:tcPr>
          <w:p>
            <w:pPr>
              <w:pStyle w:val="TableText"/>
            </w:pPr>
            <w:r>
              <w:rPr>
                <w:sz w:val="13"/>
              </w:rPr>
              <w:t>Treat people as persons rather than labels, roles or bodies.</w:t>
            </w:r>
          </w:p>
        </w:tc>
        <w:tc>
          <w:tcPr>
            <w:tcW w:type="dxa" w:w="4608"/>
            <w:tcMar>
              <w:top w:w="30" w:type="dxa"/>
              <w:start w:w="40" w:type="dxa"/>
              <w:bottom w:w="30" w:type="dxa"/>
              <w:end w:w="40" w:type="dxa"/>
            </w:tcMar>
            <w:vAlign w:val="top"/>
            <w:shd w:fill="F4F6F7"/>
          </w:tcPr>
          <w:p>
            <w:pPr>
              <w:pStyle w:val="TableText"/>
            </w:pPr>
            <w:r>
              <w:rPr>
                <w:sz w:val="13"/>
              </w:rPr>
              <w:t>Show respect across age, ability and appearance.</w:t>
            </w:r>
          </w:p>
        </w:tc>
      </w:tr>
    </w:tbl>
    <w:p>
      <w:pPr>
        <w:pStyle w:val="Heading3"/>
        <w:spacing w:before="60" w:after="40"/>
      </w:pPr>
      <w:r>
        <w:t>Six-week design envelope</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720"/>
            <w:shd w:fill="2B7A78"/>
            <w:tcMar>
              <w:top w:w="43" w:type="dxa"/>
              <w:start w:w="43" w:type="dxa"/>
              <w:bottom w:w="43" w:type="dxa"/>
              <w:end w:w="43" w:type="dxa"/>
            </w:tcMar>
            <w:vAlign w:val="center"/>
          </w:tcPr>
          <w:p>
            <w:pPr>
              <w:pStyle w:val="TableHeader"/>
            </w:pPr>
            <w:r>
              <w:t>Week</w:t>
            </w:r>
          </w:p>
        </w:tc>
        <w:tc>
          <w:tcPr>
            <w:tcW w:type="dxa" w:w="2088"/>
            <w:shd w:fill="2B7A78"/>
            <w:tcMar>
              <w:top w:w="43" w:type="dxa"/>
              <w:start w:w="43" w:type="dxa"/>
              <w:bottom w:w="43" w:type="dxa"/>
              <w:end w:w="43" w:type="dxa"/>
            </w:tcMar>
            <w:vAlign w:val="center"/>
          </w:tcPr>
          <w:p>
            <w:pPr>
              <w:pStyle w:val="TableHeader"/>
            </w:pPr>
            <w:r>
              <w:t>Function</w:t>
            </w:r>
          </w:p>
        </w:tc>
        <w:tc>
          <w:tcPr>
            <w:tcW w:type="dxa" w:w="7776"/>
            <w:shd w:fill="2B7A78"/>
            <w:tcMar>
              <w:top w:w="43" w:type="dxa"/>
              <w:start w:w="43" w:type="dxa"/>
              <w:bottom w:w="43" w:type="dxa"/>
              <w:end w:w="43" w:type="dxa"/>
            </w:tcMar>
            <w:vAlign w:val="center"/>
          </w:tcPr>
          <w:p>
            <w:pPr>
              <w:pStyle w:val="TableHeader"/>
            </w:pPr>
            <w:r>
              <w:t>Module direction</w:t>
            </w:r>
          </w:p>
        </w:tc>
      </w:tr>
      <w:tr>
        <w:tc>
          <w:tcPr>
            <w:tcW w:type="dxa" w:w="720"/>
            <w:tcMar>
              <w:top w:w="28" w:type="dxa"/>
              <w:start w:w="38" w:type="dxa"/>
              <w:bottom w:w="28" w:type="dxa"/>
              <w:end w:w="38" w:type="dxa"/>
            </w:tcMar>
            <w:vAlign w:val="top"/>
          </w:tcPr>
          <w:p>
            <w:pPr>
              <w:pStyle w:val="TableText"/>
            </w:pPr>
            <w:r>
              <w:rPr>
                <w:sz w:val="13"/>
              </w:rPr>
              <w:t>1</w:t>
            </w:r>
          </w:p>
        </w:tc>
        <w:tc>
          <w:tcPr>
            <w:tcW w:type="dxa" w:w="2088"/>
            <w:tcMar>
              <w:top w:w="28" w:type="dxa"/>
              <w:start w:w="38" w:type="dxa"/>
              <w:bottom w:w="28" w:type="dxa"/>
              <w:end w:w="38" w:type="dxa"/>
            </w:tcMar>
            <w:vAlign w:val="top"/>
          </w:tcPr>
          <w:p>
            <w:pPr>
              <w:pStyle w:val="TableText"/>
            </w:pPr>
            <w:r>
              <w:rPr>
                <w:sz w:val="13"/>
              </w:rPr>
              <w:t>Foundational principle</w:t>
            </w:r>
          </w:p>
        </w:tc>
        <w:tc>
          <w:tcPr>
            <w:tcW w:type="dxa" w:w="7776"/>
            <w:tcMar>
              <w:top w:w="28" w:type="dxa"/>
              <w:start w:w="38" w:type="dxa"/>
              <w:bottom w:w="28" w:type="dxa"/>
              <w:end w:w="38" w:type="dxa"/>
            </w:tcMar>
            <w:vAlign w:val="top"/>
          </w:tcPr>
          <w:p>
            <w:pPr>
              <w:pStyle w:val="TableText"/>
            </w:pPr>
            <w:r>
              <w:rPr>
                <w:sz w:val="13"/>
              </w:rPr>
              <w:t>Why KUTUMBA exists: formation, not another weekly class.</w:t>
            </w:r>
          </w:p>
        </w:tc>
      </w:tr>
      <w:tr>
        <w:tc>
          <w:tcPr>
            <w:tcW w:type="dxa" w:w="720"/>
            <w:tcMar>
              <w:top w:w="28" w:type="dxa"/>
              <w:start w:w="38" w:type="dxa"/>
              <w:bottom w:w="28" w:type="dxa"/>
              <w:end w:w="38" w:type="dxa"/>
            </w:tcMar>
            <w:vAlign w:val="top"/>
            <w:shd w:fill="F4F6F7"/>
          </w:tcPr>
          <w:p>
            <w:pPr>
              <w:pStyle w:val="TableText"/>
            </w:pPr>
            <w:r>
              <w:rPr>
                <w:sz w:val="13"/>
              </w:rPr>
              <w:t>2</w:t>
            </w:r>
          </w:p>
        </w:tc>
        <w:tc>
          <w:tcPr>
            <w:tcW w:type="dxa" w:w="2088"/>
            <w:tcMar>
              <w:top w:w="28" w:type="dxa"/>
              <w:start w:w="38" w:type="dxa"/>
              <w:bottom w:w="28" w:type="dxa"/>
              <w:end w:w="38" w:type="dxa"/>
            </w:tcMar>
            <w:vAlign w:val="top"/>
            <w:shd w:fill="F4F6F7"/>
          </w:tcPr>
          <w:p>
            <w:pPr>
              <w:pStyle w:val="TableText"/>
            </w:pPr>
            <w:r>
              <w:rPr>
                <w:sz w:val="13"/>
              </w:rPr>
              <w:t>Scriptural narrative and application</w:t>
            </w:r>
          </w:p>
        </w:tc>
        <w:tc>
          <w:tcPr>
            <w:tcW w:type="dxa" w:w="7776"/>
            <w:tcMar>
              <w:top w:w="28" w:type="dxa"/>
              <w:start w:w="38" w:type="dxa"/>
              <w:bottom w:w="28" w:type="dxa"/>
              <w:end w:w="38" w:type="dxa"/>
            </w:tcMar>
            <w:vAlign w:val="top"/>
            <w:shd w:fill="F4F6F7"/>
          </w:tcPr>
          <w:p>
            <w:pPr>
              <w:pStyle w:val="TableText"/>
            </w:pPr>
            <w:r>
              <w:rPr>
                <w:sz w:val="13"/>
              </w:rPr>
              <w:t>Arjuna’s confusion and the beginning of spiritual instruction.</w:t>
            </w:r>
          </w:p>
        </w:tc>
      </w:tr>
      <w:tr>
        <w:tc>
          <w:tcPr>
            <w:tcW w:type="dxa" w:w="720"/>
            <w:tcMar>
              <w:top w:w="28" w:type="dxa"/>
              <w:start w:w="38" w:type="dxa"/>
              <w:bottom w:w="28" w:type="dxa"/>
              <w:end w:w="38" w:type="dxa"/>
            </w:tcMar>
            <w:vAlign w:val="top"/>
          </w:tcPr>
          <w:p>
            <w:pPr>
              <w:pStyle w:val="TableText"/>
            </w:pPr>
            <w:r>
              <w:rPr>
                <w:sz w:val="13"/>
              </w:rPr>
              <w:t>3</w:t>
            </w:r>
          </w:p>
        </w:tc>
        <w:tc>
          <w:tcPr>
            <w:tcW w:type="dxa" w:w="2088"/>
            <w:tcMar>
              <w:top w:w="28" w:type="dxa"/>
              <w:start w:w="38" w:type="dxa"/>
              <w:bottom w:w="28" w:type="dxa"/>
              <w:end w:w="38" w:type="dxa"/>
            </w:tcMar>
            <w:vAlign w:val="top"/>
          </w:tcPr>
          <w:p>
            <w:pPr>
              <w:pStyle w:val="TableText"/>
            </w:pPr>
            <w:r>
              <w:rPr>
                <w:sz w:val="13"/>
              </w:rPr>
              <w:t>Practical bhakti laboratory</w:t>
            </w:r>
          </w:p>
        </w:tc>
        <w:tc>
          <w:tcPr>
            <w:tcW w:type="dxa" w:w="7776"/>
            <w:tcMar>
              <w:top w:w="28" w:type="dxa"/>
              <w:start w:w="38" w:type="dxa"/>
              <w:bottom w:w="28" w:type="dxa"/>
              <w:end w:w="38" w:type="dxa"/>
            </w:tcMar>
            <w:vAlign w:val="top"/>
          </w:tcPr>
          <w:p>
            <w:pPr>
              <w:pStyle w:val="TableText"/>
            </w:pPr>
            <w:r>
              <w:rPr>
                <w:sz w:val="13"/>
              </w:rPr>
              <w:t>Body–soul demonstrations, observation and guided reflection.</w:t>
            </w:r>
          </w:p>
        </w:tc>
      </w:tr>
      <w:tr>
        <w:tc>
          <w:tcPr>
            <w:tcW w:type="dxa" w:w="720"/>
            <w:tcMar>
              <w:top w:w="28" w:type="dxa"/>
              <w:start w:w="38" w:type="dxa"/>
              <w:bottom w:w="28" w:type="dxa"/>
              <w:end w:w="38" w:type="dxa"/>
            </w:tcMar>
            <w:vAlign w:val="top"/>
            <w:shd w:fill="F4F6F7"/>
          </w:tcPr>
          <w:p>
            <w:pPr>
              <w:pStyle w:val="TableText"/>
            </w:pPr>
            <w:r>
              <w:rPr>
                <w:sz w:val="13"/>
              </w:rPr>
              <w:t>4</w:t>
            </w:r>
          </w:p>
        </w:tc>
        <w:tc>
          <w:tcPr>
            <w:tcW w:type="dxa" w:w="2088"/>
            <w:tcMar>
              <w:top w:w="28" w:type="dxa"/>
              <w:start w:w="38" w:type="dxa"/>
              <w:bottom w:w="28" w:type="dxa"/>
              <w:end w:w="38" w:type="dxa"/>
            </w:tcMar>
            <w:vAlign w:val="top"/>
            <w:shd w:fill="F4F6F7"/>
          </w:tcPr>
          <w:p>
            <w:pPr>
              <w:pStyle w:val="TableText"/>
            </w:pPr>
            <w:r>
              <w:rPr>
                <w:sz w:val="13"/>
              </w:rPr>
              <w:t>Parent and child formation</w:t>
            </w:r>
          </w:p>
        </w:tc>
        <w:tc>
          <w:tcPr>
            <w:tcW w:type="dxa" w:w="7776"/>
            <w:tcMar>
              <w:top w:w="28" w:type="dxa"/>
              <w:start w:w="38" w:type="dxa"/>
              <w:bottom w:w="28" w:type="dxa"/>
              <w:end w:w="38" w:type="dxa"/>
            </w:tcMar>
            <w:vAlign w:val="top"/>
            <w:shd w:fill="F4F6F7"/>
          </w:tcPr>
          <w:p>
            <w:pPr>
              <w:pStyle w:val="TableText"/>
            </w:pPr>
            <w:r>
              <w:rPr>
                <w:sz w:val="13"/>
              </w:rPr>
              <w:t>Parent modelling and child identity formation.</w:t>
            </w:r>
          </w:p>
        </w:tc>
      </w:tr>
      <w:tr>
        <w:tc>
          <w:tcPr>
            <w:tcW w:type="dxa" w:w="720"/>
            <w:tcMar>
              <w:top w:w="28" w:type="dxa"/>
              <w:start w:w="38" w:type="dxa"/>
              <w:bottom w:w="28" w:type="dxa"/>
              <w:end w:w="38" w:type="dxa"/>
            </w:tcMar>
            <w:vAlign w:val="top"/>
          </w:tcPr>
          <w:p>
            <w:pPr>
              <w:pStyle w:val="TableText"/>
            </w:pPr>
            <w:r>
              <w:rPr>
                <w:sz w:val="13"/>
              </w:rPr>
              <w:t>5</w:t>
            </w:r>
          </w:p>
        </w:tc>
        <w:tc>
          <w:tcPr>
            <w:tcW w:type="dxa" w:w="2088"/>
            <w:tcMar>
              <w:top w:w="28" w:type="dxa"/>
              <w:start w:w="38" w:type="dxa"/>
              <w:bottom w:w="28" w:type="dxa"/>
              <w:end w:w="38" w:type="dxa"/>
            </w:tcMar>
            <w:vAlign w:val="top"/>
          </w:tcPr>
          <w:p>
            <w:pPr>
              <w:pStyle w:val="TableText"/>
            </w:pPr>
            <w:r>
              <w:rPr>
                <w:sz w:val="13"/>
              </w:rPr>
              <w:t>Case study, practice or service</w:t>
            </w:r>
          </w:p>
        </w:tc>
        <w:tc>
          <w:tcPr>
            <w:tcW w:type="dxa" w:w="7776"/>
            <w:tcMar>
              <w:top w:w="28" w:type="dxa"/>
              <w:start w:w="38" w:type="dxa"/>
              <w:bottom w:w="28" w:type="dxa"/>
              <w:end w:w="38" w:type="dxa"/>
            </w:tcMar>
            <w:vAlign w:val="top"/>
          </w:tcPr>
          <w:p>
            <w:pPr>
              <w:pStyle w:val="TableText"/>
            </w:pPr>
            <w:r>
              <w:rPr>
                <w:sz w:val="13"/>
              </w:rPr>
              <w:t>Case study: success, failure, illness and dignity.</w:t>
            </w:r>
          </w:p>
        </w:tc>
      </w:tr>
      <w:tr>
        <w:tc>
          <w:tcPr>
            <w:tcW w:type="dxa" w:w="720"/>
            <w:tcMar>
              <w:top w:w="28" w:type="dxa"/>
              <w:start w:w="38" w:type="dxa"/>
              <w:bottom w:w="28" w:type="dxa"/>
              <w:end w:w="38" w:type="dxa"/>
            </w:tcMar>
            <w:vAlign w:val="top"/>
            <w:shd w:fill="F4F6F7"/>
          </w:tcPr>
          <w:p>
            <w:pPr>
              <w:pStyle w:val="TableText"/>
            </w:pPr>
            <w:r>
              <w:rPr>
                <w:sz w:val="13"/>
              </w:rPr>
              <w:t>6</w:t>
            </w:r>
          </w:p>
        </w:tc>
        <w:tc>
          <w:tcPr>
            <w:tcW w:type="dxa" w:w="2088"/>
            <w:tcMar>
              <w:top w:w="28" w:type="dxa"/>
              <w:start w:w="38" w:type="dxa"/>
              <w:bottom w:w="28" w:type="dxa"/>
              <w:end w:w="38" w:type="dxa"/>
            </w:tcMar>
            <w:vAlign w:val="top"/>
            <w:shd w:fill="F4F6F7"/>
          </w:tcPr>
          <w:p>
            <w:pPr>
              <w:pStyle w:val="TableText"/>
            </w:pPr>
            <w:r>
              <w:rPr>
                <w:sz w:val="13"/>
              </w:rPr>
              <w:t>Integration and evidence</w:t>
            </w:r>
          </w:p>
        </w:tc>
        <w:tc>
          <w:tcPr>
            <w:tcW w:type="dxa" w:w="7776"/>
            <w:tcMar>
              <w:top w:w="28" w:type="dxa"/>
              <w:start w:w="38" w:type="dxa"/>
              <w:bottom w:w="28" w:type="dxa"/>
              <w:end w:w="38" w:type="dxa"/>
            </w:tcMar>
            <w:vAlign w:val="top"/>
            <w:shd w:fill="F4F6F7"/>
          </w:tcPr>
          <w:p>
            <w:pPr>
              <w:pStyle w:val="TableText"/>
            </w:pPr>
            <w:r>
              <w:rPr>
                <w:sz w:val="13"/>
              </w:rPr>
              <w:t>Family explanation, creative presentation and private baseline review.</w:t>
            </w:r>
          </w:p>
        </w:tc>
      </w:tr>
    </w:tbl>
    <w:p>
      <w:pPr>
        <w:pageBreakBefore/>
        <w:spacing w:after="20"/>
      </w:pPr>
      <w:r>
        <w:rPr>
          <w:rFonts w:ascii="Noto Sans" w:hAnsi="Noto Sans"/>
          <w:b/>
          <w:color w:val="2B7A78"/>
          <w:sz w:val="17"/>
        </w:rPr>
        <w:t>Y1-C2  ·  YEAR 1 · CYCLE 2</w:t>
      </w:r>
    </w:p>
    <w:p>
      <w:pPr>
        <w:pStyle w:val="Heading2"/>
        <w:spacing w:after="60"/>
        <w:pBdr>
          <w:bottom w:val="single" w:sz="18" w:space="8" w:color="2B7A78"/>
        </w:pBdr>
      </w:pPr>
      <w:r>
        <w:rPr>
          <w:rFonts w:ascii="EB Garamond" w:hAnsi="EB Garamond"/>
          <w:b/>
          <w:color w:val="243B4A"/>
          <w:sz w:val="40"/>
        </w:rPr>
        <w:t>Karma, Rebirth and Material Nature</w:t>
      </w:r>
    </w:p>
    <w:p>
      <w:pPr>
        <w:pStyle w:val="SubtitleCustom"/>
      </w:pPr>
      <w:r>
        <w:t>How do choices shape consciousness and future experience?</w:t>
      </w:r>
    </w:p>
    <w:p>
      <w:pPr>
        <w:pStyle w:val="CalloutDecision"/>
        <w:pBdr>
          <w:left w:val="single" w:sz="18" w:space="8" w:color="5F7F62"/>
        </w:pBdr>
        <w:shd w:fill="EDF3ED"/>
        <w:spacing w:before="40" w:after="60"/>
      </w:pPr>
      <w:r>
        <w:rPr>
          <w:b/>
          <w:sz w:val="14"/>
        </w:rPr>
        <w:t xml:space="preserve">CURRICULUM ROLE  </w:t>
      </w:r>
      <w:r>
        <w:rPr>
          <w:sz w:val="14"/>
        </w:rPr>
        <w:t>This cycle builds responsibility after identity. It prevents karma from becoming fatalism by joining action, intention, free will, association and Kṛṣṇa’s shelter.</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1800"/>
            <w:shd w:fill="2B7A78"/>
            <w:tcMar>
              <w:top w:w="49" w:type="dxa"/>
              <w:start w:w="49" w:type="dxa"/>
              <w:bottom w:w="49" w:type="dxa"/>
              <w:end w:w="49" w:type="dxa"/>
            </w:tcMar>
            <w:vAlign w:val="center"/>
          </w:tcPr>
          <w:p>
            <w:pPr>
              <w:pStyle w:val="TableHeader"/>
            </w:pPr>
            <w:r>
              <w:t>Element</w:t>
            </w:r>
          </w:p>
        </w:tc>
        <w:tc>
          <w:tcPr>
            <w:tcW w:type="dxa" w:w="8712"/>
            <w:shd w:fill="2B7A78"/>
            <w:tcMar>
              <w:top w:w="49" w:type="dxa"/>
              <w:start w:w="49" w:type="dxa"/>
              <w:bottom w:w="49" w:type="dxa"/>
              <w:end w:w="49" w:type="dxa"/>
            </w:tcMar>
            <w:vAlign w:val="center"/>
          </w:tcPr>
          <w:p>
            <w:pPr>
              <w:pStyle w:val="TableHeader"/>
            </w:pPr>
            <w:r>
              <w:t>Specification</w:t>
            </w:r>
          </w:p>
        </w:tc>
      </w:tr>
      <w:tr>
        <w:tc>
          <w:tcPr>
            <w:tcW w:type="dxa" w:w="1800"/>
            <w:tcMar>
              <w:top w:w="34" w:type="dxa"/>
              <w:start w:w="44" w:type="dxa"/>
              <w:bottom w:w="34" w:type="dxa"/>
              <w:end w:w="44" w:type="dxa"/>
            </w:tcMar>
            <w:vAlign w:val="top"/>
          </w:tcPr>
          <w:p>
            <w:pPr>
              <w:pStyle w:val="TableText"/>
            </w:pPr>
            <w:r>
              <w:rPr>
                <w:sz w:val="13"/>
              </w:rPr>
              <w:t>Purpose</w:t>
            </w:r>
          </w:p>
        </w:tc>
        <w:tc>
          <w:tcPr>
            <w:tcW w:type="dxa" w:w="8712"/>
            <w:tcMar>
              <w:top w:w="34" w:type="dxa"/>
              <w:start w:w="44" w:type="dxa"/>
              <w:bottom w:w="34" w:type="dxa"/>
              <w:end w:w="44" w:type="dxa"/>
            </w:tcMar>
            <w:vAlign w:val="top"/>
          </w:tcPr>
          <w:p>
            <w:pPr>
              <w:pStyle w:val="TableText"/>
            </w:pPr>
            <w:r>
              <w:rPr>
                <w:sz w:val="13"/>
              </w:rPr>
              <w:t>Introduce action and reaction, reincarnation, the three modes, māyā, time and the difference between conditioned choice and helpless determinism.</w:t>
            </w:r>
          </w:p>
        </w:tc>
      </w:tr>
      <w:tr>
        <w:tc>
          <w:tcPr>
            <w:tcW w:type="dxa" w:w="1800"/>
            <w:tcMar>
              <w:top w:w="34" w:type="dxa"/>
              <w:start w:w="44" w:type="dxa"/>
              <w:bottom w:w="34" w:type="dxa"/>
              <w:end w:w="44" w:type="dxa"/>
            </w:tcMar>
            <w:vAlign w:val="top"/>
            <w:shd w:fill="F4F6F7"/>
          </w:tcPr>
          <w:p>
            <w:pPr>
              <w:pStyle w:val="TableText"/>
            </w:pPr>
            <w:r>
              <w:rPr>
                <w:sz w:val="13"/>
              </w:rPr>
              <w:t>Prerequisites</w:t>
            </w:r>
          </w:p>
        </w:tc>
        <w:tc>
          <w:tcPr>
            <w:tcW w:type="dxa" w:w="8712"/>
            <w:tcMar>
              <w:top w:w="34" w:type="dxa"/>
              <w:start w:w="44" w:type="dxa"/>
              <w:bottom w:w="34" w:type="dxa"/>
              <w:end w:w="44" w:type="dxa"/>
            </w:tcMar>
            <w:vAlign w:val="top"/>
            <w:shd w:fill="F4F6F7"/>
          </w:tcPr>
          <w:p>
            <w:pPr>
              <w:pStyle w:val="TableText"/>
            </w:pPr>
            <w:r>
              <w:rPr>
                <w:sz w:val="13"/>
              </w:rPr>
              <w:t>Y1-C1: body–soul identity and human purpose.</w:t>
            </w:r>
          </w:p>
        </w:tc>
      </w:tr>
      <w:tr>
        <w:tc>
          <w:tcPr>
            <w:tcW w:type="dxa" w:w="1800"/>
            <w:tcMar>
              <w:top w:w="34" w:type="dxa"/>
              <w:start w:w="44" w:type="dxa"/>
              <w:bottom w:w="34" w:type="dxa"/>
              <w:end w:w="44" w:type="dxa"/>
            </w:tcMar>
            <w:vAlign w:val="top"/>
          </w:tcPr>
          <w:p>
            <w:pPr>
              <w:pStyle w:val="TableText"/>
            </w:pPr>
            <w:r>
              <w:rPr>
                <w:sz w:val="13"/>
              </w:rPr>
              <w:t>Controlling sources</w:t>
            </w:r>
          </w:p>
        </w:tc>
        <w:tc>
          <w:tcPr>
            <w:tcW w:type="dxa" w:w="8712"/>
            <w:tcMar>
              <w:top w:w="34" w:type="dxa"/>
              <w:start w:w="44" w:type="dxa"/>
              <w:bottom w:w="34" w:type="dxa"/>
              <w:end w:w="44" w:type="dxa"/>
            </w:tcMar>
            <w:vAlign w:val="top"/>
          </w:tcPr>
          <w:p>
            <w:pPr>
              <w:pStyle w:val="TableText"/>
            </w:pPr>
            <w:r>
              <w:rPr>
                <w:sz w:val="13"/>
              </w:rPr>
              <w:t>Bhagavad-gītā 2.22, 3.27, 4.17, 8.6, 13.22, 14.5–18, 15.8; selected Bhāgavatam narratives including Bharata where age appropriate.</w:t>
            </w:r>
          </w:p>
        </w:tc>
      </w:tr>
      <w:tr>
        <w:tc>
          <w:tcPr>
            <w:tcW w:type="dxa" w:w="1800"/>
            <w:tcMar>
              <w:top w:w="34" w:type="dxa"/>
              <w:start w:w="44" w:type="dxa"/>
              <w:bottom w:w="34" w:type="dxa"/>
              <w:end w:w="44" w:type="dxa"/>
            </w:tcMar>
            <w:vAlign w:val="top"/>
            <w:shd w:fill="F4F6F7"/>
          </w:tcPr>
          <w:p>
            <w:pPr>
              <w:pStyle w:val="TableText"/>
            </w:pPr>
            <w:r>
              <w:rPr>
                <w:sz w:val="13"/>
              </w:rPr>
              <w:t>Key practices</w:t>
            </w:r>
          </w:p>
        </w:tc>
        <w:tc>
          <w:tcPr>
            <w:tcW w:type="dxa" w:w="8712"/>
            <w:tcMar>
              <w:top w:w="34" w:type="dxa"/>
              <w:start w:w="44" w:type="dxa"/>
              <w:bottom w:w="34" w:type="dxa"/>
              <w:end w:w="44" w:type="dxa"/>
            </w:tcMar>
            <w:vAlign w:val="top"/>
            <w:shd w:fill="F4F6F7"/>
          </w:tcPr>
          <w:p>
            <w:pPr>
              <w:pStyle w:val="TableText"/>
            </w:pPr>
            <w:r>
              <w:rPr>
                <w:sz w:val="13"/>
              </w:rPr>
              <w:t>Choice–consequence journal, mode-aware food/media observation, association audit and responsibility language.</w:t>
            </w:r>
          </w:p>
        </w:tc>
      </w:tr>
      <w:tr>
        <w:tc>
          <w:tcPr>
            <w:tcW w:type="dxa" w:w="1800"/>
            <w:tcMar>
              <w:top w:w="34" w:type="dxa"/>
              <w:start w:w="44" w:type="dxa"/>
              <w:bottom w:w="34" w:type="dxa"/>
              <w:end w:w="44" w:type="dxa"/>
            </w:tcMar>
            <w:vAlign w:val="top"/>
          </w:tcPr>
          <w:p>
            <w:pPr>
              <w:pStyle w:val="TableText"/>
            </w:pPr>
            <w:r>
              <w:rPr>
                <w:sz w:val="13"/>
              </w:rPr>
              <w:t>Integration evidence</w:t>
            </w:r>
          </w:p>
        </w:tc>
        <w:tc>
          <w:tcPr>
            <w:tcW w:type="dxa" w:w="8712"/>
            <w:tcMar>
              <w:top w:w="34" w:type="dxa"/>
              <w:start w:w="44" w:type="dxa"/>
              <w:bottom w:w="34" w:type="dxa"/>
              <w:end w:w="44" w:type="dxa"/>
            </w:tcMar>
            <w:vAlign w:val="top"/>
          </w:tcPr>
          <w:p>
            <w:pPr>
              <w:pStyle w:val="TableText"/>
            </w:pPr>
            <w:r>
              <w:rPr>
                <w:sz w:val="13"/>
              </w:rPr>
              <w:t>Families analyse a realistic case without blame and choose one environmental change that supports goodness and remembrance.</w:t>
            </w:r>
          </w:p>
        </w:tc>
      </w:tr>
      <w:tr>
        <w:tc>
          <w:tcPr>
            <w:tcW w:type="dxa" w:w="1800"/>
            <w:tcMar>
              <w:top w:w="34" w:type="dxa"/>
              <w:start w:w="44" w:type="dxa"/>
              <w:bottom w:w="34" w:type="dxa"/>
              <w:end w:w="44" w:type="dxa"/>
            </w:tcMar>
            <w:vAlign w:val="top"/>
            <w:shd w:fill="F4F6F7"/>
          </w:tcPr>
          <w:p>
            <w:pPr>
              <w:pStyle w:val="TableText"/>
            </w:pPr>
            <w:r>
              <w:rPr>
                <w:sz w:val="13"/>
              </w:rPr>
              <w:t>Boundary</w:t>
            </w:r>
          </w:p>
        </w:tc>
        <w:tc>
          <w:tcPr>
            <w:tcW w:type="dxa" w:w="8712"/>
            <w:tcMar>
              <w:top w:w="34" w:type="dxa"/>
              <w:start w:w="44" w:type="dxa"/>
              <w:bottom w:w="34" w:type="dxa"/>
              <w:end w:w="44" w:type="dxa"/>
            </w:tcMar>
            <w:vAlign w:val="top"/>
            <w:shd w:fill="F4F6F7"/>
          </w:tcPr>
          <w:p>
            <w:pPr>
              <w:pStyle w:val="TableText"/>
            </w:pPr>
            <w:r>
              <w:rPr>
                <w:sz w:val="13"/>
              </w:rPr>
              <w:t>Do not use karma to blame victims, explain every misfortune or avoid compassion and practical help.</w:t>
            </w:r>
          </w:p>
        </w:tc>
      </w:tr>
    </w:tbl>
    <w:p>
      <w:pPr>
        <w:pStyle w:val="Heading3"/>
        <w:spacing w:before="60" w:after="40"/>
      </w:pPr>
      <w:r>
        <w:t>Cycle outcome matrix</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296"/>
            <w:shd w:fill="2B7A78"/>
            <w:tcMar>
              <w:top w:w="45" w:type="dxa"/>
              <w:start w:w="45" w:type="dxa"/>
              <w:bottom w:w="45" w:type="dxa"/>
              <w:end w:w="45" w:type="dxa"/>
            </w:tcMar>
            <w:vAlign w:val="center"/>
          </w:tcPr>
          <w:p>
            <w:pPr>
              <w:pStyle w:val="TableHeader"/>
            </w:pPr>
            <w:r>
              <w:t>Dimension</w:t>
            </w:r>
          </w:p>
        </w:tc>
        <w:tc>
          <w:tcPr>
            <w:tcW w:type="dxa" w:w="4680"/>
            <w:shd w:fill="2B7A78"/>
            <w:tcMar>
              <w:top w:w="45" w:type="dxa"/>
              <w:start w:w="45" w:type="dxa"/>
              <w:bottom w:w="45" w:type="dxa"/>
              <w:end w:w="45" w:type="dxa"/>
            </w:tcMar>
            <w:vAlign w:val="center"/>
          </w:tcPr>
          <w:p>
            <w:pPr>
              <w:pStyle w:val="TableHeader"/>
            </w:pPr>
            <w:r>
              <w:t>Adult outcome</w:t>
            </w:r>
          </w:p>
        </w:tc>
        <w:tc>
          <w:tcPr>
            <w:tcW w:type="dxa" w:w="4608"/>
            <w:shd w:fill="2B7A78"/>
            <w:tcMar>
              <w:top w:w="45" w:type="dxa"/>
              <w:start w:w="45" w:type="dxa"/>
              <w:bottom w:w="45" w:type="dxa"/>
              <w:end w:w="45" w:type="dxa"/>
            </w:tcMar>
            <w:vAlign w:val="center"/>
          </w:tcPr>
          <w:p>
            <w:pPr>
              <w:pStyle w:val="TableHeader"/>
            </w:pPr>
            <w:r>
              <w:t>Child / youth outcome</w:t>
            </w:r>
          </w:p>
        </w:tc>
      </w:tr>
      <w:tr>
        <w:tc>
          <w:tcPr>
            <w:tcW w:type="dxa" w:w="1296"/>
            <w:tcMar>
              <w:top w:w="30" w:type="dxa"/>
              <w:start w:w="40" w:type="dxa"/>
              <w:bottom w:w="30" w:type="dxa"/>
              <w:end w:w="40" w:type="dxa"/>
            </w:tcMar>
            <w:vAlign w:val="top"/>
          </w:tcPr>
          <w:p>
            <w:pPr>
              <w:pStyle w:val="TableText"/>
            </w:pPr>
            <w:r>
              <w:rPr>
                <w:sz w:val="13"/>
              </w:rPr>
              <w:t>Knowledge</w:t>
            </w:r>
          </w:p>
        </w:tc>
        <w:tc>
          <w:tcPr>
            <w:tcW w:type="dxa" w:w="4680"/>
            <w:tcMar>
              <w:top w:w="30" w:type="dxa"/>
              <w:start w:w="40" w:type="dxa"/>
              <w:bottom w:w="30" w:type="dxa"/>
              <w:end w:w="40" w:type="dxa"/>
            </w:tcMar>
            <w:vAlign w:val="top"/>
          </w:tcPr>
          <w:p>
            <w:pPr>
              <w:pStyle w:val="TableText"/>
            </w:pPr>
            <w:r>
              <w:rPr>
                <w:sz w:val="13"/>
              </w:rPr>
              <w:t>Explain karma, reincarnation, modes and māyā without fatalism.</w:t>
            </w:r>
          </w:p>
        </w:tc>
        <w:tc>
          <w:tcPr>
            <w:tcW w:type="dxa" w:w="4608"/>
            <w:tcMar>
              <w:top w:w="30" w:type="dxa"/>
              <w:start w:w="40" w:type="dxa"/>
              <w:bottom w:w="30" w:type="dxa"/>
              <w:end w:w="40" w:type="dxa"/>
            </w:tcMar>
            <w:vAlign w:val="top"/>
          </w:tcPr>
          <w:p>
            <w:pPr>
              <w:pStyle w:val="TableText"/>
            </w:pPr>
            <w:r>
              <w:rPr>
                <w:sz w:val="13"/>
              </w:rPr>
              <w:t>Connect choices with consequences and recognise simple goodness, passion and ignorance examples.</w:t>
            </w:r>
          </w:p>
        </w:tc>
      </w:tr>
      <w:tr>
        <w:tc>
          <w:tcPr>
            <w:tcW w:type="dxa" w:w="1296"/>
            <w:tcMar>
              <w:top w:w="30" w:type="dxa"/>
              <w:start w:w="40" w:type="dxa"/>
              <w:bottom w:w="30" w:type="dxa"/>
              <w:end w:w="40" w:type="dxa"/>
            </w:tcMar>
            <w:vAlign w:val="top"/>
            <w:shd w:fill="F4F6F7"/>
          </w:tcPr>
          <w:p>
            <w:pPr>
              <w:pStyle w:val="TableText"/>
            </w:pPr>
            <w:r>
              <w:rPr>
                <w:sz w:val="13"/>
              </w:rPr>
              <w:t>Skill</w:t>
            </w:r>
          </w:p>
        </w:tc>
        <w:tc>
          <w:tcPr>
            <w:tcW w:type="dxa" w:w="4680"/>
            <w:tcMar>
              <w:top w:w="30" w:type="dxa"/>
              <w:start w:w="40" w:type="dxa"/>
              <w:bottom w:w="30" w:type="dxa"/>
              <w:end w:w="40" w:type="dxa"/>
            </w:tcMar>
            <w:vAlign w:val="top"/>
            <w:shd w:fill="F4F6F7"/>
          </w:tcPr>
          <w:p>
            <w:pPr>
              <w:pStyle w:val="TableText"/>
            </w:pPr>
            <w:r>
              <w:rPr>
                <w:sz w:val="13"/>
              </w:rPr>
              <w:t>Analyse intention, action, environment and likely consequence in a family scenario.</w:t>
            </w:r>
          </w:p>
        </w:tc>
        <w:tc>
          <w:tcPr>
            <w:tcW w:type="dxa" w:w="4608"/>
            <w:tcMar>
              <w:top w:w="30" w:type="dxa"/>
              <w:start w:w="40" w:type="dxa"/>
              <w:bottom w:w="30" w:type="dxa"/>
              <w:end w:w="40" w:type="dxa"/>
            </w:tcMar>
            <w:vAlign w:val="top"/>
            <w:shd w:fill="F4F6F7"/>
          </w:tcPr>
          <w:p>
            <w:pPr>
              <w:pStyle w:val="TableText"/>
            </w:pPr>
            <w:r>
              <w:rPr>
                <w:sz w:val="13"/>
              </w:rPr>
              <w:t>Sort stories, foods or habits by qualities with teacher guidance and without judging people.</w:t>
            </w:r>
          </w:p>
        </w:tc>
      </w:tr>
      <w:tr>
        <w:tc>
          <w:tcPr>
            <w:tcW w:type="dxa" w:w="1296"/>
            <w:tcMar>
              <w:top w:w="30" w:type="dxa"/>
              <w:start w:w="40" w:type="dxa"/>
              <w:bottom w:w="30" w:type="dxa"/>
              <w:end w:w="40" w:type="dxa"/>
            </w:tcMar>
            <w:vAlign w:val="top"/>
          </w:tcPr>
          <w:p>
            <w:pPr>
              <w:pStyle w:val="TableText"/>
            </w:pPr>
            <w:r>
              <w:rPr>
                <w:sz w:val="13"/>
              </w:rPr>
              <w:t>Practice</w:t>
            </w:r>
          </w:p>
        </w:tc>
        <w:tc>
          <w:tcPr>
            <w:tcW w:type="dxa" w:w="4680"/>
            <w:tcMar>
              <w:top w:w="30" w:type="dxa"/>
              <w:start w:w="40" w:type="dxa"/>
              <w:bottom w:w="30" w:type="dxa"/>
              <w:end w:w="40" w:type="dxa"/>
            </w:tcMar>
            <w:vAlign w:val="top"/>
          </w:tcPr>
          <w:p>
            <w:pPr>
              <w:pStyle w:val="TableText"/>
            </w:pPr>
            <w:r>
              <w:rPr>
                <w:sz w:val="13"/>
              </w:rPr>
              <w:t>Modify one habit or environmental trigger.</w:t>
            </w:r>
          </w:p>
        </w:tc>
        <w:tc>
          <w:tcPr>
            <w:tcW w:type="dxa" w:w="4608"/>
            <w:tcMar>
              <w:top w:w="30" w:type="dxa"/>
              <w:start w:w="40" w:type="dxa"/>
              <w:bottom w:w="30" w:type="dxa"/>
              <w:end w:w="40" w:type="dxa"/>
            </w:tcMar>
            <w:vAlign w:val="top"/>
          </w:tcPr>
          <w:p>
            <w:pPr>
              <w:pStyle w:val="TableText"/>
            </w:pPr>
            <w:r>
              <w:rPr>
                <w:sz w:val="13"/>
              </w:rPr>
              <w:t>Choose one goodness-supporting routine.</w:t>
            </w:r>
          </w:p>
        </w:tc>
      </w:tr>
      <w:tr>
        <w:tc>
          <w:tcPr>
            <w:tcW w:type="dxa" w:w="1296"/>
            <w:tcMar>
              <w:top w:w="30" w:type="dxa"/>
              <w:start w:w="40" w:type="dxa"/>
              <w:bottom w:w="30" w:type="dxa"/>
              <w:end w:w="40" w:type="dxa"/>
            </w:tcMar>
            <w:vAlign w:val="top"/>
            <w:shd w:fill="F4F6F7"/>
          </w:tcPr>
          <w:p>
            <w:pPr>
              <w:pStyle w:val="TableText"/>
            </w:pPr>
            <w:r>
              <w:rPr>
                <w:sz w:val="13"/>
              </w:rPr>
              <w:t>Character</w:t>
            </w:r>
          </w:p>
        </w:tc>
        <w:tc>
          <w:tcPr>
            <w:tcW w:type="dxa" w:w="4680"/>
            <w:tcMar>
              <w:top w:w="30" w:type="dxa"/>
              <w:start w:w="40" w:type="dxa"/>
              <w:bottom w:w="30" w:type="dxa"/>
              <w:end w:w="40" w:type="dxa"/>
            </w:tcMar>
            <w:vAlign w:val="top"/>
            <w:shd w:fill="F4F6F7"/>
          </w:tcPr>
          <w:p>
            <w:pPr>
              <w:pStyle w:val="TableText"/>
            </w:pPr>
            <w:r>
              <w:rPr>
                <w:sz w:val="13"/>
              </w:rPr>
              <w:t>Accept responsibility while retaining compassion for complexity.</w:t>
            </w:r>
          </w:p>
        </w:tc>
        <w:tc>
          <w:tcPr>
            <w:tcW w:type="dxa" w:w="4608"/>
            <w:tcMar>
              <w:top w:w="30" w:type="dxa"/>
              <w:start w:w="40" w:type="dxa"/>
              <w:bottom w:w="30" w:type="dxa"/>
              <w:end w:w="40" w:type="dxa"/>
            </w:tcMar>
            <w:vAlign w:val="top"/>
            <w:shd w:fill="F4F6F7"/>
          </w:tcPr>
          <w:p>
            <w:pPr>
              <w:pStyle w:val="TableText"/>
            </w:pPr>
            <w:r>
              <w:rPr>
                <w:sz w:val="13"/>
              </w:rPr>
              <w:t>Own actions without shame or excuses.</w:t>
            </w:r>
          </w:p>
        </w:tc>
      </w:tr>
    </w:tbl>
    <w:p>
      <w:pPr>
        <w:pStyle w:val="Heading3"/>
        <w:spacing w:before="60" w:after="40"/>
      </w:pPr>
      <w:r>
        <w:t>Six-week design envelope</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720"/>
            <w:shd w:fill="2B7A78"/>
            <w:tcMar>
              <w:top w:w="43" w:type="dxa"/>
              <w:start w:w="43" w:type="dxa"/>
              <w:bottom w:w="43" w:type="dxa"/>
              <w:end w:w="43" w:type="dxa"/>
            </w:tcMar>
            <w:vAlign w:val="center"/>
          </w:tcPr>
          <w:p>
            <w:pPr>
              <w:pStyle w:val="TableHeader"/>
            </w:pPr>
            <w:r>
              <w:t>Week</w:t>
            </w:r>
          </w:p>
        </w:tc>
        <w:tc>
          <w:tcPr>
            <w:tcW w:type="dxa" w:w="2088"/>
            <w:shd w:fill="2B7A78"/>
            <w:tcMar>
              <w:top w:w="43" w:type="dxa"/>
              <w:start w:w="43" w:type="dxa"/>
              <w:bottom w:w="43" w:type="dxa"/>
              <w:end w:w="43" w:type="dxa"/>
            </w:tcMar>
            <w:vAlign w:val="center"/>
          </w:tcPr>
          <w:p>
            <w:pPr>
              <w:pStyle w:val="TableHeader"/>
            </w:pPr>
            <w:r>
              <w:t>Function</w:t>
            </w:r>
          </w:p>
        </w:tc>
        <w:tc>
          <w:tcPr>
            <w:tcW w:type="dxa" w:w="7776"/>
            <w:shd w:fill="2B7A78"/>
            <w:tcMar>
              <w:top w:w="43" w:type="dxa"/>
              <w:start w:w="43" w:type="dxa"/>
              <w:bottom w:w="43" w:type="dxa"/>
              <w:end w:w="43" w:type="dxa"/>
            </w:tcMar>
            <w:vAlign w:val="center"/>
          </w:tcPr>
          <w:p>
            <w:pPr>
              <w:pStyle w:val="TableHeader"/>
            </w:pPr>
            <w:r>
              <w:t>Module direction</w:t>
            </w:r>
          </w:p>
        </w:tc>
      </w:tr>
      <w:tr>
        <w:tc>
          <w:tcPr>
            <w:tcW w:type="dxa" w:w="720"/>
            <w:tcMar>
              <w:top w:w="28" w:type="dxa"/>
              <w:start w:w="38" w:type="dxa"/>
              <w:bottom w:w="28" w:type="dxa"/>
              <w:end w:w="38" w:type="dxa"/>
            </w:tcMar>
            <w:vAlign w:val="top"/>
          </w:tcPr>
          <w:p>
            <w:pPr>
              <w:pStyle w:val="TableText"/>
            </w:pPr>
            <w:r>
              <w:rPr>
                <w:sz w:val="13"/>
              </w:rPr>
              <w:t>1</w:t>
            </w:r>
          </w:p>
        </w:tc>
        <w:tc>
          <w:tcPr>
            <w:tcW w:type="dxa" w:w="2088"/>
            <w:tcMar>
              <w:top w:w="28" w:type="dxa"/>
              <w:start w:w="38" w:type="dxa"/>
              <w:bottom w:w="28" w:type="dxa"/>
              <w:end w:w="38" w:type="dxa"/>
            </w:tcMar>
            <w:vAlign w:val="top"/>
          </w:tcPr>
          <w:p>
            <w:pPr>
              <w:pStyle w:val="TableText"/>
            </w:pPr>
            <w:r>
              <w:rPr>
                <w:sz w:val="13"/>
              </w:rPr>
              <w:t>Foundational principle</w:t>
            </w:r>
          </w:p>
        </w:tc>
        <w:tc>
          <w:tcPr>
            <w:tcW w:type="dxa" w:w="7776"/>
            <w:tcMar>
              <w:top w:w="28" w:type="dxa"/>
              <w:start w:w="38" w:type="dxa"/>
              <w:bottom w:w="28" w:type="dxa"/>
              <w:end w:w="38" w:type="dxa"/>
            </w:tcMar>
            <w:vAlign w:val="top"/>
          </w:tcPr>
          <w:p>
            <w:pPr>
              <w:pStyle w:val="TableText"/>
            </w:pPr>
            <w:r>
              <w:rPr>
                <w:sz w:val="13"/>
              </w:rPr>
              <w:t>Action, reaction and moral responsibility.</w:t>
            </w:r>
          </w:p>
        </w:tc>
      </w:tr>
      <w:tr>
        <w:tc>
          <w:tcPr>
            <w:tcW w:type="dxa" w:w="720"/>
            <w:tcMar>
              <w:top w:w="28" w:type="dxa"/>
              <w:start w:w="38" w:type="dxa"/>
              <w:bottom w:w="28" w:type="dxa"/>
              <w:end w:w="38" w:type="dxa"/>
            </w:tcMar>
            <w:vAlign w:val="top"/>
            <w:shd w:fill="F4F6F7"/>
          </w:tcPr>
          <w:p>
            <w:pPr>
              <w:pStyle w:val="TableText"/>
            </w:pPr>
            <w:r>
              <w:rPr>
                <w:sz w:val="13"/>
              </w:rPr>
              <w:t>2</w:t>
            </w:r>
          </w:p>
        </w:tc>
        <w:tc>
          <w:tcPr>
            <w:tcW w:type="dxa" w:w="2088"/>
            <w:tcMar>
              <w:top w:w="28" w:type="dxa"/>
              <w:start w:w="38" w:type="dxa"/>
              <w:bottom w:w="28" w:type="dxa"/>
              <w:end w:w="38" w:type="dxa"/>
            </w:tcMar>
            <w:vAlign w:val="top"/>
            <w:shd w:fill="F4F6F7"/>
          </w:tcPr>
          <w:p>
            <w:pPr>
              <w:pStyle w:val="TableText"/>
            </w:pPr>
            <w:r>
              <w:rPr>
                <w:sz w:val="13"/>
              </w:rPr>
              <w:t>Scriptural narrative and application</w:t>
            </w:r>
          </w:p>
        </w:tc>
        <w:tc>
          <w:tcPr>
            <w:tcW w:type="dxa" w:w="7776"/>
            <w:tcMar>
              <w:top w:w="28" w:type="dxa"/>
              <w:start w:w="38" w:type="dxa"/>
              <w:bottom w:w="28" w:type="dxa"/>
              <w:end w:w="38" w:type="dxa"/>
            </w:tcMar>
            <w:vAlign w:val="top"/>
            <w:shd w:fill="F4F6F7"/>
          </w:tcPr>
          <w:p>
            <w:pPr>
              <w:pStyle w:val="TableText"/>
            </w:pPr>
            <w:r>
              <w:rPr>
                <w:sz w:val="13"/>
              </w:rPr>
              <w:t>A scriptural account of consciousness shaping destiny.</w:t>
            </w:r>
          </w:p>
        </w:tc>
      </w:tr>
      <w:tr>
        <w:tc>
          <w:tcPr>
            <w:tcW w:type="dxa" w:w="720"/>
            <w:tcMar>
              <w:top w:w="28" w:type="dxa"/>
              <w:start w:w="38" w:type="dxa"/>
              <w:bottom w:w="28" w:type="dxa"/>
              <w:end w:w="38" w:type="dxa"/>
            </w:tcMar>
            <w:vAlign w:val="top"/>
          </w:tcPr>
          <w:p>
            <w:pPr>
              <w:pStyle w:val="TableText"/>
            </w:pPr>
            <w:r>
              <w:rPr>
                <w:sz w:val="13"/>
              </w:rPr>
              <w:t>3</w:t>
            </w:r>
          </w:p>
        </w:tc>
        <w:tc>
          <w:tcPr>
            <w:tcW w:type="dxa" w:w="2088"/>
            <w:tcMar>
              <w:top w:w="28" w:type="dxa"/>
              <w:start w:w="38" w:type="dxa"/>
              <w:bottom w:w="28" w:type="dxa"/>
              <w:end w:w="38" w:type="dxa"/>
            </w:tcMar>
            <w:vAlign w:val="top"/>
          </w:tcPr>
          <w:p>
            <w:pPr>
              <w:pStyle w:val="TableText"/>
            </w:pPr>
            <w:r>
              <w:rPr>
                <w:sz w:val="13"/>
              </w:rPr>
              <w:t>Practical bhakti laboratory</w:t>
            </w:r>
          </w:p>
        </w:tc>
        <w:tc>
          <w:tcPr>
            <w:tcW w:type="dxa" w:w="7776"/>
            <w:tcMar>
              <w:top w:w="28" w:type="dxa"/>
              <w:start w:w="38" w:type="dxa"/>
              <w:bottom w:w="28" w:type="dxa"/>
              <w:end w:w="38" w:type="dxa"/>
            </w:tcMar>
            <w:vAlign w:val="top"/>
          </w:tcPr>
          <w:p>
            <w:pPr>
              <w:pStyle w:val="TableText"/>
            </w:pPr>
            <w:r>
              <w:rPr>
                <w:sz w:val="13"/>
              </w:rPr>
              <w:t>Three-modes observation laboratory.</w:t>
            </w:r>
          </w:p>
        </w:tc>
      </w:tr>
      <w:tr>
        <w:tc>
          <w:tcPr>
            <w:tcW w:type="dxa" w:w="720"/>
            <w:tcMar>
              <w:top w:w="28" w:type="dxa"/>
              <w:start w:w="38" w:type="dxa"/>
              <w:bottom w:w="28" w:type="dxa"/>
              <w:end w:w="38" w:type="dxa"/>
            </w:tcMar>
            <w:vAlign w:val="top"/>
            <w:shd w:fill="F4F6F7"/>
          </w:tcPr>
          <w:p>
            <w:pPr>
              <w:pStyle w:val="TableText"/>
            </w:pPr>
            <w:r>
              <w:rPr>
                <w:sz w:val="13"/>
              </w:rPr>
              <w:t>4</w:t>
            </w:r>
          </w:p>
        </w:tc>
        <w:tc>
          <w:tcPr>
            <w:tcW w:type="dxa" w:w="2088"/>
            <w:tcMar>
              <w:top w:w="28" w:type="dxa"/>
              <w:start w:w="38" w:type="dxa"/>
              <w:bottom w:w="28" w:type="dxa"/>
              <w:end w:w="38" w:type="dxa"/>
            </w:tcMar>
            <w:vAlign w:val="top"/>
            <w:shd w:fill="F4F6F7"/>
          </w:tcPr>
          <w:p>
            <w:pPr>
              <w:pStyle w:val="TableText"/>
            </w:pPr>
            <w:r>
              <w:rPr>
                <w:sz w:val="13"/>
              </w:rPr>
              <w:t>Parent and child formation</w:t>
            </w:r>
          </w:p>
        </w:tc>
        <w:tc>
          <w:tcPr>
            <w:tcW w:type="dxa" w:w="7776"/>
            <w:tcMar>
              <w:top w:w="28" w:type="dxa"/>
              <w:start w:w="38" w:type="dxa"/>
              <w:bottom w:w="28" w:type="dxa"/>
              <w:end w:w="38" w:type="dxa"/>
            </w:tcMar>
            <w:vAlign w:val="top"/>
            <w:shd w:fill="F4F6F7"/>
          </w:tcPr>
          <w:p>
            <w:pPr>
              <w:pStyle w:val="TableText"/>
            </w:pPr>
            <w:r>
              <w:rPr>
                <w:sz w:val="13"/>
              </w:rPr>
              <w:t>Free will, habit, parenting and environment.</w:t>
            </w:r>
          </w:p>
        </w:tc>
      </w:tr>
      <w:tr>
        <w:tc>
          <w:tcPr>
            <w:tcW w:type="dxa" w:w="720"/>
            <w:tcMar>
              <w:top w:w="28" w:type="dxa"/>
              <w:start w:w="38" w:type="dxa"/>
              <w:bottom w:w="28" w:type="dxa"/>
              <w:end w:w="38" w:type="dxa"/>
            </w:tcMar>
            <w:vAlign w:val="top"/>
          </w:tcPr>
          <w:p>
            <w:pPr>
              <w:pStyle w:val="TableText"/>
            </w:pPr>
            <w:r>
              <w:rPr>
                <w:sz w:val="13"/>
              </w:rPr>
              <w:t>5</w:t>
            </w:r>
          </w:p>
        </w:tc>
        <w:tc>
          <w:tcPr>
            <w:tcW w:type="dxa" w:w="2088"/>
            <w:tcMar>
              <w:top w:w="28" w:type="dxa"/>
              <w:start w:w="38" w:type="dxa"/>
              <w:bottom w:w="28" w:type="dxa"/>
              <w:end w:w="38" w:type="dxa"/>
            </w:tcMar>
            <w:vAlign w:val="top"/>
          </w:tcPr>
          <w:p>
            <w:pPr>
              <w:pStyle w:val="TableText"/>
            </w:pPr>
            <w:r>
              <w:rPr>
                <w:sz w:val="13"/>
              </w:rPr>
              <w:t>Case study, practice or service</w:t>
            </w:r>
          </w:p>
        </w:tc>
        <w:tc>
          <w:tcPr>
            <w:tcW w:type="dxa" w:w="7776"/>
            <w:tcMar>
              <w:top w:w="28" w:type="dxa"/>
              <w:start w:w="38" w:type="dxa"/>
              <w:bottom w:w="28" w:type="dxa"/>
              <w:end w:w="38" w:type="dxa"/>
            </w:tcMar>
            <w:vAlign w:val="top"/>
          </w:tcPr>
          <w:p>
            <w:pPr>
              <w:pStyle w:val="TableText"/>
            </w:pPr>
            <w:r>
              <w:rPr>
                <w:sz w:val="13"/>
              </w:rPr>
              <w:t>Case study: anger, screen use, food and association.</w:t>
            </w:r>
          </w:p>
        </w:tc>
      </w:tr>
      <w:tr>
        <w:tc>
          <w:tcPr>
            <w:tcW w:type="dxa" w:w="720"/>
            <w:tcMar>
              <w:top w:w="28" w:type="dxa"/>
              <w:start w:w="38" w:type="dxa"/>
              <w:bottom w:w="28" w:type="dxa"/>
              <w:end w:w="38" w:type="dxa"/>
            </w:tcMar>
            <w:vAlign w:val="top"/>
            <w:shd w:fill="F4F6F7"/>
          </w:tcPr>
          <w:p>
            <w:pPr>
              <w:pStyle w:val="TableText"/>
            </w:pPr>
            <w:r>
              <w:rPr>
                <w:sz w:val="13"/>
              </w:rPr>
              <w:t>6</w:t>
            </w:r>
          </w:p>
        </w:tc>
        <w:tc>
          <w:tcPr>
            <w:tcW w:type="dxa" w:w="2088"/>
            <w:tcMar>
              <w:top w:w="28" w:type="dxa"/>
              <w:start w:w="38" w:type="dxa"/>
              <w:bottom w:w="28" w:type="dxa"/>
              <w:end w:w="38" w:type="dxa"/>
            </w:tcMar>
            <w:vAlign w:val="top"/>
            <w:shd w:fill="F4F6F7"/>
          </w:tcPr>
          <w:p>
            <w:pPr>
              <w:pStyle w:val="TableText"/>
            </w:pPr>
            <w:r>
              <w:rPr>
                <w:sz w:val="13"/>
              </w:rPr>
              <w:t>Integration and evidence</w:t>
            </w:r>
          </w:p>
        </w:tc>
        <w:tc>
          <w:tcPr>
            <w:tcW w:type="dxa" w:w="7776"/>
            <w:tcMar>
              <w:top w:w="28" w:type="dxa"/>
              <w:start w:w="38" w:type="dxa"/>
              <w:bottom w:w="28" w:type="dxa"/>
              <w:end w:w="38" w:type="dxa"/>
            </w:tcMar>
            <w:vAlign w:val="top"/>
            <w:shd w:fill="F4F6F7"/>
          </w:tcPr>
          <w:p>
            <w:pPr>
              <w:pStyle w:val="TableText"/>
            </w:pPr>
            <w:r>
              <w:rPr>
                <w:sz w:val="13"/>
              </w:rPr>
              <w:t>Family mode map, quiz, scenario response and review.</w:t>
            </w:r>
          </w:p>
        </w:tc>
      </w:tr>
    </w:tbl>
    <w:p>
      <w:pPr>
        <w:pageBreakBefore/>
        <w:spacing w:after="20"/>
      </w:pPr>
      <w:r>
        <w:rPr>
          <w:rFonts w:ascii="Noto Sans" w:hAnsi="Noto Sans"/>
          <w:b/>
          <w:color w:val="2B7A78"/>
          <w:sz w:val="17"/>
        </w:rPr>
        <w:t>Y1-C3  ·  YEAR 1 · CYCLE 3</w:t>
      </w:r>
    </w:p>
    <w:p>
      <w:pPr>
        <w:pStyle w:val="Heading2"/>
        <w:spacing w:after="60"/>
        <w:pBdr>
          <w:bottom w:val="single" w:sz="18" w:space="8" w:color="2B7A78"/>
        </w:pBdr>
      </w:pPr>
      <w:r>
        <w:rPr>
          <w:rFonts w:ascii="EB Garamond" w:hAnsi="EB Garamond"/>
          <w:b/>
          <w:color w:val="243B4A"/>
          <w:sz w:val="40"/>
        </w:rPr>
        <w:t>Kṛṣṇa, Guru and the Process of Bhakti</w:t>
      </w:r>
    </w:p>
    <w:p>
      <w:pPr>
        <w:pStyle w:val="SubtitleCustom"/>
      </w:pPr>
      <w:r>
        <w:t>Who is the Supreme Person, and how can finite people know Him reliably?</w:t>
      </w:r>
    </w:p>
    <w:p>
      <w:pPr>
        <w:pStyle w:val="CalloutDecision"/>
        <w:pBdr>
          <w:left w:val="single" w:sz="18" w:space="8" w:color="5F7F62"/>
        </w:pBdr>
        <w:shd w:fill="EDF3ED"/>
        <w:spacing w:before="40" w:after="60"/>
      </w:pPr>
      <w:r>
        <w:rPr>
          <w:b/>
          <w:sz w:val="14"/>
        </w:rPr>
        <w:t xml:space="preserve">CURRICULUM ROLE  </w:t>
      </w:r>
      <w:r>
        <w:rPr>
          <w:sz w:val="14"/>
        </w:rPr>
        <w:t>This cycle moves from the human problem to the authorised solution: Kṛṣṇa is the source, and knowledge is received through guru, sādhu and śāstra.</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1800"/>
            <w:shd w:fill="2B7A78"/>
            <w:tcMar>
              <w:top w:w="49" w:type="dxa"/>
              <w:start w:w="49" w:type="dxa"/>
              <w:bottom w:w="49" w:type="dxa"/>
              <w:end w:w="49" w:type="dxa"/>
            </w:tcMar>
            <w:vAlign w:val="center"/>
          </w:tcPr>
          <w:p>
            <w:pPr>
              <w:pStyle w:val="TableHeader"/>
            </w:pPr>
            <w:r>
              <w:t>Element</w:t>
            </w:r>
          </w:p>
        </w:tc>
        <w:tc>
          <w:tcPr>
            <w:tcW w:type="dxa" w:w="8712"/>
            <w:shd w:fill="2B7A78"/>
            <w:tcMar>
              <w:top w:w="49" w:type="dxa"/>
              <w:start w:w="49" w:type="dxa"/>
              <w:bottom w:w="49" w:type="dxa"/>
              <w:end w:w="49" w:type="dxa"/>
            </w:tcMar>
            <w:vAlign w:val="center"/>
          </w:tcPr>
          <w:p>
            <w:pPr>
              <w:pStyle w:val="TableHeader"/>
            </w:pPr>
            <w:r>
              <w:t>Specification</w:t>
            </w:r>
          </w:p>
        </w:tc>
      </w:tr>
      <w:tr>
        <w:tc>
          <w:tcPr>
            <w:tcW w:type="dxa" w:w="1800"/>
            <w:tcMar>
              <w:top w:w="34" w:type="dxa"/>
              <w:start w:w="44" w:type="dxa"/>
              <w:bottom w:w="34" w:type="dxa"/>
              <w:end w:w="44" w:type="dxa"/>
            </w:tcMar>
            <w:vAlign w:val="top"/>
          </w:tcPr>
          <w:p>
            <w:pPr>
              <w:pStyle w:val="TableText"/>
            </w:pPr>
            <w:r>
              <w:rPr>
                <w:sz w:val="13"/>
              </w:rPr>
              <w:t>Purpose</w:t>
            </w:r>
          </w:p>
        </w:tc>
        <w:tc>
          <w:tcPr>
            <w:tcW w:type="dxa" w:w="8712"/>
            <w:tcMar>
              <w:top w:w="34" w:type="dxa"/>
              <w:start w:w="44" w:type="dxa"/>
              <w:bottom w:w="34" w:type="dxa"/>
              <w:end w:w="44" w:type="dxa"/>
            </w:tcMar>
            <w:vAlign w:val="top"/>
          </w:tcPr>
          <w:p>
            <w:pPr>
              <w:pStyle w:val="TableText"/>
            </w:pPr>
            <w:r>
              <w:rPr>
                <w:sz w:val="13"/>
              </w:rPr>
              <w:t>Establish Kṛṣṇa’s personal supremacy, His energies and friendship, the need for paramparā, Śrīla Prabhupāda’s foundational role and bhakti as the practical process.</w:t>
            </w:r>
          </w:p>
        </w:tc>
      </w:tr>
      <w:tr>
        <w:tc>
          <w:tcPr>
            <w:tcW w:type="dxa" w:w="1800"/>
            <w:tcMar>
              <w:top w:w="34" w:type="dxa"/>
              <w:start w:w="44" w:type="dxa"/>
              <w:bottom w:w="34" w:type="dxa"/>
              <w:end w:w="44" w:type="dxa"/>
            </w:tcMar>
            <w:vAlign w:val="top"/>
            <w:shd w:fill="F4F6F7"/>
          </w:tcPr>
          <w:p>
            <w:pPr>
              <w:pStyle w:val="TableText"/>
            </w:pPr>
            <w:r>
              <w:rPr>
                <w:sz w:val="13"/>
              </w:rPr>
              <w:t>Prerequisites</w:t>
            </w:r>
          </w:p>
        </w:tc>
        <w:tc>
          <w:tcPr>
            <w:tcW w:type="dxa" w:w="8712"/>
            <w:tcMar>
              <w:top w:w="34" w:type="dxa"/>
              <w:start w:w="44" w:type="dxa"/>
              <w:bottom w:w="34" w:type="dxa"/>
              <w:end w:w="44" w:type="dxa"/>
            </w:tcMar>
            <w:vAlign w:val="top"/>
            <w:shd w:fill="F4F6F7"/>
          </w:tcPr>
          <w:p>
            <w:pPr>
              <w:pStyle w:val="TableText"/>
            </w:pPr>
            <w:r>
              <w:rPr>
                <w:sz w:val="13"/>
              </w:rPr>
              <w:t>Y1-C1–2.</w:t>
            </w:r>
          </w:p>
        </w:tc>
      </w:tr>
      <w:tr>
        <w:tc>
          <w:tcPr>
            <w:tcW w:type="dxa" w:w="1800"/>
            <w:tcMar>
              <w:top w:w="34" w:type="dxa"/>
              <w:start w:w="44" w:type="dxa"/>
              <w:bottom w:w="34" w:type="dxa"/>
              <w:end w:w="44" w:type="dxa"/>
            </w:tcMar>
            <w:vAlign w:val="top"/>
          </w:tcPr>
          <w:p>
            <w:pPr>
              <w:pStyle w:val="TableText"/>
            </w:pPr>
            <w:r>
              <w:rPr>
                <w:sz w:val="13"/>
              </w:rPr>
              <w:t>Controlling sources</w:t>
            </w:r>
          </w:p>
        </w:tc>
        <w:tc>
          <w:tcPr>
            <w:tcW w:type="dxa" w:w="8712"/>
            <w:tcMar>
              <w:top w:w="34" w:type="dxa"/>
              <w:start w:w="44" w:type="dxa"/>
              <w:bottom w:w="34" w:type="dxa"/>
              <w:end w:w="44" w:type="dxa"/>
            </w:tcMar>
            <w:vAlign w:val="top"/>
          </w:tcPr>
          <w:p>
            <w:pPr>
              <w:pStyle w:val="TableText"/>
            </w:pPr>
            <w:r>
              <w:rPr>
                <w:sz w:val="13"/>
              </w:rPr>
              <w:t>Bhagavad-gītā 4.2, 4.7–9, 4.34, 5.29, 7.4–7, 10.8–10, 15.15; Śrīmad-Bhāgavatam 1.2.11; selected Caitanya-caritāmṛta passages.</w:t>
            </w:r>
          </w:p>
        </w:tc>
      </w:tr>
      <w:tr>
        <w:tc>
          <w:tcPr>
            <w:tcW w:type="dxa" w:w="1800"/>
            <w:tcMar>
              <w:top w:w="34" w:type="dxa"/>
              <w:start w:w="44" w:type="dxa"/>
              <w:bottom w:w="34" w:type="dxa"/>
              <w:end w:w="44" w:type="dxa"/>
            </w:tcMar>
            <w:vAlign w:val="top"/>
            <w:shd w:fill="F4F6F7"/>
          </w:tcPr>
          <w:p>
            <w:pPr>
              <w:pStyle w:val="TableText"/>
            </w:pPr>
            <w:r>
              <w:rPr>
                <w:sz w:val="13"/>
              </w:rPr>
              <w:t>Key practices</w:t>
            </w:r>
          </w:p>
        </w:tc>
        <w:tc>
          <w:tcPr>
            <w:tcW w:type="dxa" w:w="8712"/>
            <w:tcMar>
              <w:top w:w="34" w:type="dxa"/>
              <w:start w:w="44" w:type="dxa"/>
              <w:bottom w:w="34" w:type="dxa"/>
              <w:end w:w="44" w:type="dxa"/>
            </w:tcMar>
            <w:vAlign w:val="top"/>
            <w:shd w:fill="F4F6F7"/>
          </w:tcPr>
          <w:p>
            <w:pPr>
              <w:pStyle w:val="TableText"/>
            </w:pPr>
            <w:r>
              <w:rPr>
                <w:sz w:val="13"/>
              </w:rPr>
              <w:t>Source-checking, respectful questions, Founder-Ācārya orientation, simple prayer and service.</w:t>
            </w:r>
          </w:p>
        </w:tc>
      </w:tr>
      <w:tr>
        <w:tc>
          <w:tcPr>
            <w:tcW w:type="dxa" w:w="1800"/>
            <w:tcMar>
              <w:top w:w="34" w:type="dxa"/>
              <w:start w:w="44" w:type="dxa"/>
              <w:bottom w:w="34" w:type="dxa"/>
              <w:end w:w="44" w:type="dxa"/>
            </w:tcMar>
            <w:vAlign w:val="top"/>
          </w:tcPr>
          <w:p>
            <w:pPr>
              <w:pStyle w:val="TableText"/>
            </w:pPr>
            <w:r>
              <w:rPr>
                <w:sz w:val="13"/>
              </w:rPr>
              <w:t>Integration evidence</w:t>
            </w:r>
          </w:p>
        </w:tc>
        <w:tc>
          <w:tcPr>
            <w:tcW w:type="dxa" w:w="8712"/>
            <w:tcMar>
              <w:top w:w="34" w:type="dxa"/>
              <w:start w:w="44" w:type="dxa"/>
              <w:bottom w:w="34" w:type="dxa"/>
              <w:end w:w="44" w:type="dxa"/>
            </w:tcMar>
            <w:vAlign w:val="top"/>
          </w:tcPr>
          <w:p>
            <w:pPr>
              <w:pStyle w:val="TableText"/>
            </w:pPr>
            <w:r>
              <w:rPr>
                <w:sz w:val="13"/>
              </w:rPr>
              <w:t>Adults answer a foundational question using a cited passage; children identify who guides us and how to ask respectfully.</w:t>
            </w:r>
          </w:p>
        </w:tc>
      </w:tr>
      <w:tr>
        <w:tc>
          <w:tcPr>
            <w:tcW w:type="dxa" w:w="1800"/>
            <w:tcMar>
              <w:top w:w="34" w:type="dxa"/>
              <w:start w:w="44" w:type="dxa"/>
              <w:bottom w:w="34" w:type="dxa"/>
              <w:end w:w="44" w:type="dxa"/>
            </w:tcMar>
            <w:vAlign w:val="top"/>
            <w:shd w:fill="F4F6F7"/>
          </w:tcPr>
          <w:p>
            <w:pPr>
              <w:pStyle w:val="TableText"/>
            </w:pPr>
            <w:r>
              <w:rPr>
                <w:sz w:val="13"/>
              </w:rPr>
              <w:t>Boundary</w:t>
            </w:r>
          </w:p>
        </w:tc>
        <w:tc>
          <w:tcPr>
            <w:tcW w:type="dxa" w:w="8712"/>
            <w:tcMar>
              <w:top w:w="34" w:type="dxa"/>
              <w:start w:w="44" w:type="dxa"/>
              <w:bottom w:w="34" w:type="dxa"/>
              <w:end w:w="44" w:type="dxa"/>
            </w:tcMar>
            <w:vAlign w:val="top"/>
            <w:shd w:fill="F4F6F7"/>
          </w:tcPr>
          <w:p>
            <w:pPr>
              <w:pStyle w:val="TableText"/>
            </w:pPr>
            <w:r>
              <w:rPr>
                <w:sz w:val="13"/>
              </w:rPr>
              <w:t>Do not collapse guru-tattva into loyalty to a personality, discuss candidate gurus, or imply that KUTUMBA controls initiation.</w:t>
            </w:r>
          </w:p>
        </w:tc>
      </w:tr>
    </w:tbl>
    <w:p>
      <w:pPr>
        <w:pStyle w:val="Heading3"/>
        <w:spacing w:before="60" w:after="40"/>
      </w:pPr>
      <w:r>
        <w:t>Cycle outcome matrix</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296"/>
            <w:shd w:fill="2B7A78"/>
            <w:tcMar>
              <w:top w:w="45" w:type="dxa"/>
              <w:start w:w="45" w:type="dxa"/>
              <w:bottom w:w="45" w:type="dxa"/>
              <w:end w:w="45" w:type="dxa"/>
            </w:tcMar>
            <w:vAlign w:val="center"/>
          </w:tcPr>
          <w:p>
            <w:pPr>
              <w:pStyle w:val="TableHeader"/>
            </w:pPr>
            <w:r>
              <w:t>Dimension</w:t>
            </w:r>
          </w:p>
        </w:tc>
        <w:tc>
          <w:tcPr>
            <w:tcW w:type="dxa" w:w="4680"/>
            <w:shd w:fill="2B7A78"/>
            <w:tcMar>
              <w:top w:w="45" w:type="dxa"/>
              <w:start w:w="45" w:type="dxa"/>
              <w:bottom w:w="45" w:type="dxa"/>
              <w:end w:w="45" w:type="dxa"/>
            </w:tcMar>
            <w:vAlign w:val="center"/>
          </w:tcPr>
          <w:p>
            <w:pPr>
              <w:pStyle w:val="TableHeader"/>
            </w:pPr>
            <w:r>
              <w:t>Adult outcome</w:t>
            </w:r>
          </w:p>
        </w:tc>
        <w:tc>
          <w:tcPr>
            <w:tcW w:type="dxa" w:w="4608"/>
            <w:shd w:fill="2B7A78"/>
            <w:tcMar>
              <w:top w:w="45" w:type="dxa"/>
              <w:start w:w="45" w:type="dxa"/>
              <w:bottom w:w="45" w:type="dxa"/>
              <w:end w:w="45" w:type="dxa"/>
            </w:tcMar>
            <w:vAlign w:val="center"/>
          </w:tcPr>
          <w:p>
            <w:pPr>
              <w:pStyle w:val="TableHeader"/>
            </w:pPr>
            <w:r>
              <w:t>Child / youth outcome</w:t>
            </w:r>
          </w:p>
        </w:tc>
      </w:tr>
      <w:tr>
        <w:tc>
          <w:tcPr>
            <w:tcW w:type="dxa" w:w="1296"/>
            <w:tcMar>
              <w:top w:w="30" w:type="dxa"/>
              <w:start w:w="40" w:type="dxa"/>
              <w:bottom w:w="30" w:type="dxa"/>
              <w:end w:w="40" w:type="dxa"/>
            </w:tcMar>
            <w:vAlign w:val="top"/>
          </w:tcPr>
          <w:p>
            <w:pPr>
              <w:pStyle w:val="TableText"/>
            </w:pPr>
            <w:r>
              <w:rPr>
                <w:sz w:val="13"/>
              </w:rPr>
              <w:t>Knowledge</w:t>
            </w:r>
          </w:p>
        </w:tc>
        <w:tc>
          <w:tcPr>
            <w:tcW w:type="dxa" w:w="4680"/>
            <w:tcMar>
              <w:top w:w="30" w:type="dxa"/>
              <w:start w:w="40" w:type="dxa"/>
              <w:bottom w:w="30" w:type="dxa"/>
              <w:end w:w="40" w:type="dxa"/>
            </w:tcMar>
            <w:vAlign w:val="top"/>
          </w:tcPr>
          <w:p>
            <w:pPr>
              <w:pStyle w:val="TableText"/>
            </w:pPr>
            <w:r>
              <w:rPr>
                <w:sz w:val="13"/>
              </w:rPr>
              <w:t>Explain Kṛṣṇa as source and person, and the complementary roles of guru, sādhu and śāstra.</w:t>
            </w:r>
          </w:p>
        </w:tc>
        <w:tc>
          <w:tcPr>
            <w:tcW w:type="dxa" w:w="4608"/>
            <w:tcMar>
              <w:top w:w="30" w:type="dxa"/>
              <w:start w:w="40" w:type="dxa"/>
              <w:bottom w:w="30" w:type="dxa"/>
              <w:end w:w="40" w:type="dxa"/>
            </w:tcMar>
            <w:vAlign w:val="top"/>
          </w:tcPr>
          <w:p>
            <w:pPr>
              <w:pStyle w:val="TableText"/>
            </w:pPr>
            <w:r>
              <w:rPr>
                <w:sz w:val="13"/>
              </w:rPr>
              <w:t>Know Kṛṣṇa as Supreme Lord and loving friend and know that authentic teachers guide from scripture.</w:t>
            </w:r>
          </w:p>
        </w:tc>
      </w:tr>
      <w:tr>
        <w:tc>
          <w:tcPr>
            <w:tcW w:type="dxa" w:w="1296"/>
            <w:tcMar>
              <w:top w:w="30" w:type="dxa"/>
              <w:start w:w="40" w:type="dxa"/>
              <w:bottom w:w="30" w:type="dxa"/>
              <w:end w:w="40" w:type="dxa"/>
            </w:tcMar>
            <w:vAlign w:val="top"/>
            <w:shd w:fill="F4F6F7"/>
          </w:tcPr>
          <w:p>
            <w:pPr>
              <w:pStyle w:val="TableText"/>
            </w:pPr>
            <w:r>
              <w:rPr>
                <w:sz w:val="13"/>
              </w:rPr>
              <w:t>Skill</w:t>
            </w:r>
          </w:p>
        </w:tc>
        <w:tc>
          <w:tcPr>
            <w:tcW w:type="dxa" w:w="4680"/>
            <w:tcMar>
              <w:top w:w="30" w:type="dxa"/>
              <w:start w:w="40" w:type="dxa"/>
              <w:bottom w:w="30" w:type="dxa"/>
              <w:end w:w="40" w:type="dxa"/>
            </w:tcMar>
            <w:vAlign w:val="top"/>
            <w:shd w:fill="F4F6F7"/>
          </w:tcPr>
          <w:p>
            <w:pPr>
              <w:pStyle w:val="TableText"/>
            </w:pPr>
            <w:r>
              <w:rPr>
                <w:sz w:val="13"/>
              </w:rPr>
              <w:t>Separate source, explanation, analogy and personal application.</w:t>
            </w:r>
          </w:p>
        </w:tc>
        <w:tc>
          <w:tcPr>
            <w:tcW w:type="dxa" w:w="4608"/>
            <w:tcMar>
              <w:top w:w="30" w:type="dxa"/>
              <w:start w:w="40" w:type="dxa"/>
              <w:bottom w:w="30" w:type="dxa"/>
              <w:end w:w="40" w:type="dxa"/>
            </w:tcMar>
            <w:vAlign w:val="top"/>
            <w:shd w:fill="F4F6F7"/>
          </w:tcPr>
          <w:p>
            <w:pPr>
              <w:pStyle w:val="TableText"/>
            </w:pPr>
            <w:r>
              <w:rPr>
                <w:sz w:val="13"/>
              </w:rPr>
              <w:t>Find a marked verse or source card and explain one sentence.</w:t>
            </w:r>
          </w:p>
        </w:tc>
      </w:tr>
      <w:tr>
        <w:tc>
          <w:tcPr>
            <w:tcW w:type="dxa" w:w="1296"/>
            <w:tcMar>
              <w:top w:w="30" w:type="dxa"/>
              <w:start w:w="40" w:type="dxa"/>
              <w:bottom w:w="30" w:type="dxa"/>
              <w:end w:w="40" w:type="dxa"/>
            </w:tcMar>
            <w:vAlign w:val="top"/>
          </w:tcPr>
          <w:p>
            <w:pPr>
              <w:pStyle w:val="TableText"/>
            </w:pPr>
            <w:r>
              <w:rPr>
                <w:sz w:val="13"/>
              </w:rPr>
              <w:t>Practice</w:t>
            </w:r>
          </w:p>
        </w:tc>
        <w:tc>
          <w:tcPr>
            <w:tcW w:type="dxa" w:w="4680"/>
            <w:tcMar>
              <w:top w:w="30" w:type="dxa"/>
              <w:start w:w="40" w:type="dxa"/>
              <w:bottom w:w="30" w:type="dxa"/>
              <w:end w:w="40" w:type="dxa"/>
            </w:tcMar>
            <w:vAlign w:val="top"/>
          </w:tcPr>
          <w:p>
            <w:pPr>
              <w:pStyle w:val="TableText"/>
            </w:pPr>
            <w:r>
              <w:rPr>
                <w:sz w:val="13"/>
              </w:rPr>
              <w:t>Bring one sincere question and verify one answer in a primary source.</w:t>
            </w:r>
          </w:p>
        </w:tc>
        <w:tc>
          <w:tcPr>
            <w:tcW w:type="dxa" w:w="4608"/>
            <w:tcMar>
              <w:top w:w="30" w:type="dxa"/>
              <w:start w:w="40" w:type="dxa"/>
              <w:bottom w:w="30" w:type="dxa"/>
              <w:end w:w="40" w:type="dxa"/>
            </w:tcMar>
            <w:vAlign w:val="top"/>
          </w:tcPr>
          <w:p>
            <w:pPr>
              <w:pStyle w:val="TableText"/>
            </w:pPr>
            <w:r>
              <w:rPr>
                <w:sz w:val="13"/>
              </w:rPr>
              <w:t>Practise respectful inquiry and service to teachers.</w:t>
            </w:r>
          </w:p>
        </w:tc>
      </w:tr>
      <w:tr>
        <w:tc>
          <w:tcPr>
            <w:tcW w:type="dxa" w:w="1296"/>
            <w:tcMar>
              <w:top w:w="30" w:type="dxa"/>
              <w:start w:w="40" w:type="dxa"/>
              <w:bottom w:w="30" w:type="dxa"/>
              <w:end w:w="40" w:type="dxa"/>
            </w:tcMar>
            <w:vAlign w:val="top"/>
            <w:shd w:fill="F4F6F7"/>
          </w:tcPr>
          <w:p>
            <w:pPr>
              <w:pStyle w:val="TableText"/>
            </w:pPr>
            <w:r>
              <w:rPr>
                <w:sz w:val="13"/>
              </w:rPr>
              <w:t>Character</w:t>
            </w:r>
          </w:p>
        </w:tc>
        <w:tc>
          <w:tcPr>
            <w:tcW w:type="dxa" w:w="4680"/>
            <w:tcMar>
              <w:top w:w="30" w:type="dxa"/>
              <w:start w:w="40" w:type="dxa"/>
              <w:bottom w:w="30" w:type="dxa"/>
              <w:end w:w="40" w:type="dxa"/>
            </w:tcMar>
            <w:vAlign w:val="top"/>
            <w:shd w:fill="F4F6F7"/>
          </w:tcPr>
          <w:p>
            <w:pPr>
              <w:pStyle w:val="TableText"/>
            </w:pPr>
            <w:r>
              <w:rPr>
                <w:sz w:val="13"/>
              </w:rPr>
              <w:t>Combine faith with humility, discernment and accountability.</w:t>
            </w:r>
          </w:p>
        </w:tc>
        <w:tc>
          <w:tcPr>
            <w:tcW w:type="dxa" w:w="4608"/>
            <w:tcMar>
              <w:top w:w="30" w:type="dxa"/>
              <w:start w:w="40" w:type="dxa"/>
              <w:bottom w:w="30" w:type="dxa"/>
              <w:end w:w="40" w:type="dxa"/>
            </w:tcMar>
            <w:vAlign w:val="top"/>
            <w:shd w:fill="F4F6F7"/>
          </w:tcPr>
          <w:p>
            <w:pPr>
              <w:pStyle w:val="TableText"/>
            </w:pPr>
            <w:r>
              <w:rPr>
                <w:sz w:val="13"/>
              </w:rPr>
              <w:t>Listen, ask and avoid mocking another child’s question.</w:t>
            </w:r>
          </w:p>
        </w:tc>
      </w:tr>
    </w:tbl>
    <w:p>
      <w:pPr>
        <w:pStyle w:val="Heading3"/>
        <w:spacing w:before="60" w:after="40"/>
      </w:pPr>
      <w:r>
        <w:t>Six-week design envelope</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720"/>
            <w:shd w:fill="2B7A78"/>
            <w:tcMar>
              <w:top w:w="43" w:type="dxa"/>
              <w:start w:w="43" w:type="dxa"/>
              <w:bottom w:w="43" w:type="dxa"/>
              <w:end w:w="43" w:type="dxa"/>
            </w:tcMar>
            <w:vAlign w:val="center"/>
          </w:tcPr>
          <w:p>
            <w:pPr>
              <w:pStyle w:val="TableHeader"/>
            </w:pPr>
            <w:r>
              <w:t>Week</w:t>
            </w:r>
          </w:p>
        </w:tc>
        <w:tc>
          <w:tcPr>
            <w:tcW w:type="dxa" w:w="2088"/>
            <w:shd w:fill="2B7A78"/>
            <w:tcMar>
              <w:top w:w="43" w:type="dxa"/>
              <w:start w:w="43" w:type="dxa"/>
              <w:bottom w:w="43" w:type="dxa"/>
              <w:end w:w="43" w:type="dxa"/>
            </w:tcMar>
            <w:vAlign w:val="center"/>
          </w:tcPr>
          <w:p>
            <w:pPr>
              <w:pStyle w:val="TableHeader"/>
            </w:pPr>
            <w:r>
              <w:t>Function</w:t>
            </w:r>
          </w:p>
        </w:tc>
        <w:tc>
          <w:tcPr>
            <w:tcW w:type="dxa" w:w="7776"/>
            <w:shd w:fill="2B7A78"/>
            <w:tcMar>
              <w:top w:w="43" w:type="dxa"/>
              <w:start w:w="43" w:type="dxa"/>
              <w:bottom w:w="43" w:type="dxa"/>
              <w:end w:w="43" w:type="dxa"/>
            </w:tcMar>
            <w:vAlign w:val="center"/>
          </w:tcPr>
          <w:p>
            <w:pPr>
              <w:pStyle w:val="TableHeader"/>
            </w:pPr>
            <w:r>
              <w:t>Module direction</w:t>
            </w:r>
          </w:p>
        </w:tc>
      </w:tr>
      <w:tr>
        <w:tc>
          <w:tcPr>
            <w:tcW w:type="dxa" w:w="720"/>
            <w:tcMar>
              <w:top w:w="28" w:type="dxa"/>
              <w:start w:w="38" w:type="dxa"/>
              <w:bottom w:w="28" w:type="dxa"/>
              <w:end w:w="38" w:type="dxa"/>
            </w:tcMar>
            <w:vAlign w:val="top"/>
          </w:tcPr>
          <w:p>
            <w:pPr>
              <w:pStyle w:val="TableText"/>
            </w:pPr>
            <w:r>
              <w:rPr>
                <w:sz w:val="13"/>
              </w:rPr>
              <w:t>1</w:t>
            </w:r>
          </w:p>
        </w:tc>
        <w:tc>
          <w:tcPr>
            <w:tcW w:type="dxa" w:w="2088"/>
            <w:tcMar>
              <w:top w:w="28" w:type="dxa"/>
              <w:start w:w="38" w:type="dxa"/>
              <w:bottom w:w="28" w:type="dxa"/>
              <w:end w:w="38" w:type="dxa"/>
            </w:tcMar>
            <w:vAlign w:val="top"/>
          </w:tcPr>
          <w:p>
            <w:pPr>
              <w:pStyle w:val="TableText"/>
            </w:pPr>
            <w:r>
              <w:rPr>
                <w:sz w:val="13"/>
              </w:rPr>
              <w:t>Foundational principle</w:t>
            </w:r>
          </w:p>
        </w:tc>
        <w:tc>
          <w:tcPr>
            <w:tcW w:type="dxa" w:w="7776"/>
            <w:tcMar>
              <w:top w:w="28" w:type="dxa"/>
              <w:start w:w="38" w:type="dxa"/>
              <w:bottom w:w="28" w:type="dxa"/>
              <w:end w:w="38" w:type="dxa"/>
            </w:tcMar>
            <w:vAlign w:val="top"/>
          </w:tcPr>
          <w:p>
            <w:pPr>
              <w:pStyle w:val="TableText"/>
            </w:pPr>
            <w:r>
              <w:rPr>
                <w:sz w:val="13"/>
              </w:rPr>
              <w:t>Who is God? Person, source, proprietor and friend.</w:t>
            </w:r>
          </w:p>
        </w:tc>
      </w:tr>
      <w:tr>
        <w:tc>
          <w:tcPr>
            <w:tcW w:type="dxa" w:w="720"/>
            <w:tcMar>
              <w:top w:w="28" w:type="dxa"/>
              <w:start w:w="38" w:type="dxa"/>
              <w:bottom w:w="28" w:type="dxa"/>
              <w:end w:w="38" w:type="dxa"/>
            </w:tcMar>
            <w:vAlign w:val="top"/>
            <w:shd w:fill="F4F6F7"/>
          </w:tcPr>
          <w:p>
            <w:pPr>
              <w:pStyle w:val="TableText"/>
            </w:pPr>
            <w:r>
              <w:rPr>
                <w:sz w:val="13"/>
              </w:rPr>
              <w:t>2</w:t>
            </w:r>
          </w:p>
        </w:tc>
        <w:tc>
          <w:tcPr>
            <w:tcW w:type="dxa" w:w="2088"/>
            <w:tcMar>
              <w:top w:w="28" w:type="dxa"/>
              <w:start w:w="38" w:type="dxa"/>
              <w:bottom w:w="28" w:type="dxa"/>
              <w:end w:w="38" w:type="dxa"/>
            </w:tcMar>
            <w:vAlign w:val="top"/>
            <w:shd w:fill="F4F6F7"/>
          </w:tcPr>
          <w:p>
            <w:pPr>
              <w:pStyle w:val="TableText"/>
            </w:pPr>
            <w:r>
              <w:rPr>
                <w:sz w:val="13"/>
              </w:rPr>
              <w:t>Scriptural narrative and application</w:t>
            </w:r>
          </w:p>
        </w:tc>
        <w:tc>
          <w:tcPr>
            <w:tcW w:type="dxa" w:w="7776"/>
            <w:tcMar>
              <w:top w:w="28" w:type="dxa"/>
              <w:start w:w="38" w:type="dxa"/>
              <w:bottom w:w="28" w:type="dxa"/>
              <w:end w:w="38" w:type="dxa"/>
            </w:tcMar>
            <w:vAlign w:val="top"/>
            <w:shd w:fill="F4F6F7"/>
          </w:tcPr>
          <w:p>
            <w:pPr>
              <w:pStyle w:val="TableText"/>
            </w:pPr>
            <w:r>
              <w:rPr>
                <w:sz w:val="13"/>
              </w:rPr>
              <w:t>Kṛṣṇa’s descent and authorised accounts of His activities.</w:t>
            </w:r>
          </w:p>
        </w:tc>
      </w:tr>
      <w:tr>
        <w:tc>
          <w:tcPr>
            <w:tcW w:type="dxa" w:w="720"/>
            <w:tcMar>
              <w:top w:w="28" w:type="dxa"/>
              <w:start w:w="38" w:type="dxa"/>
              <w:bottom w:w="28" w:type="dxa"/>
              <w:end w:w="38" w:type="dxa"/>
            </w:tcMar>
            <w:vAlign w:val="top"/>
          </w:tcPr>
          <w:p>
            <w:pPr>
              <w:pStyle w:val="TableText"/>
            </w:pPr>
            <w:r>
              <w:rPr>
                <w:sz w:val="13"/>
              </w:rPr>
              <w:t>3</w:t>
            </w:r>
          </w:p>
        </w:tc>
        <w:tc>
          <w:tcPr>
            <w:tcW w:type="dxa" w:w="2088"/>
            <w:tcMar>
              <w:top w:w="28" w:type="dxa"/>
              <w:start w:w="38" w:type="dxa"/>
              <w:bottom w:w="28" w:type="dxa"/>
              <w:end w:w="38" w:type="dxa"/>
            </w:tcMar>
            <w:vAlign w:val="top"/>
          </w:tcPr>
          <w:p>
            <w:pPr>
              <w:pStyle w:val="TableText"/>
            </w:pPr>
            <w:r>
              <w:rPr>
                <w:sz w:val="13"/>
              </w:rPr>
              <w:t>Practical bhakti laboratory</w:t>
            </w:r>
          </w:p>
        </w:tc>
        <w:tc>
          <w:tcPr>
            <w:tcW w:type="dxa" w:w="7776"/>
            <w:tcMar>
              <w:top w:w="28" w:type="dxa"/>
              <w:start w:w="38" w:type="dxa"/>
              <w:bottom w:w="28" w:type="dxa"/>
              <w:end w:w="38" w:type="dxa"/>
            </w:tcMar>
            <w:vAlign w:val="top"/>
          </w:tcPr>
          <w:p>
            <w:pPr>
              <w:pStyle w:val="TableText"/>
            </w:pPr>
            <w:r>
              <w:rPr>
                <w:sz w:val="13"/>
              </w:rPr>
              <w:t>Guru–sādhu–śāstra source-triangle laboratory.</w:t>
            </w:r>
          </w:p>
        </w:tc>
      </w:tr>
      <w:tr>
        <w:tc>
          <w:tcPr>
            <w:tcW w:type="dxa" w:w="720"/>
            <w:tcMar>
              <w:top w:w="28" w:type="dxa"/>
              <w:start w:w="38" w:type="dxa"/>
              <w:bottom w:w="28" w:type="dxa"/>
              <w:end w:w="38" w:type="dxa"/>
            </w:tcMar>
            <w:vAlign w:val="top"/>
            <w:shd w:fill="F4F6F7"/>
          </w:tcPr>
          <w:p>
            <w:pPr>
              <w:pStyle w:val="TableText"/>
            </w:pPr>
            <w:r>
              <w:rPr>
                <w:sz w:val="13"/>
              </w:rPr>
              <w:t>4</w:t>
            </w:r>
          </w:p>
        </w:tc>
        <w:tc>
          <w:tcPr>
            <w:tcW w:type="dxa" w:w="2088"/>
            <w:tcMar>
              <w:top w:w="28" w:type="dxa"/>
              <w:start w:w="38" w:type="dxa"/>
              <w:bottom w:w="28" w:type="dxa"/>
              <w:end w:w="38" w:type="dxa"/>
            </w:tcMar>
            <w:vAlign w:val="top"/>
            <w:shd w:fill="F4F6F7"/>
          </w:tcPr>
          <w:p>
            <w:pPr>
              <w:pStyle w:val="TableText"/>
            </w:pPr>
            <w:r>
              <w:rPr>
                <w:sz w:val="13"/>
              </w:rPr>
              <w:t>Parent and child formation</w:t>
            </w:r>
          </w:p>
        </w:tc>
        <w:tc>
          <w:tcPr>
            <w:tcW w:type="dxa" w:w="7776"/>
            <w:tcMar>
              <w:top w:w="28" w:type="dxa"/>
              <w:start w:w="38" w:type="dxa"/>
              <w:bottom w:w="28" w:type="dxa"/>
              <w:end w:w="38" w:type="dxa"/>
            </w:tcMar>
            <w:vAlign w:val="top"/>
            <w:shd w:fill="F4F6F7"/>
          </w:tcPr>
          <w:p>
            <w:pPr>
              <w:pStyle w:val="TableText"/>
            </w:pPr>
            <w:r>
              <w:rPr>
                <w:sz w:val="13"/>
              </w:rPr>
              <w:t>Śrīla Prabhupāda, ISKCON and family responsibility.</w:t>
            </w:r>
          </w:p>
        </w:tc>
      </w:tr>
      <w:tr>
        <w:tc>
          <w:tcPr>
            <w:tcW w:type="dxa" w:w="720"/>
            <w:tcMar>
              <w:top w:w="28" w:type="dxa"/>
              <w:start w:w="38" w:type="dxa"/>
              <w:bottom w:w="28" w:type="dxa"/>
              <w:end w:w="38" w:type="dxa"/>
            </w:tcMar>
            <w:vAlign w:val="top"/>
          </w:tcPr>
          <w:p>
            <w:pPr>
              <w:pStyle w:val="TableText"/>
            </w:pPr>
            <w:r>
              <w:rPr>
                <w:sz w:val="13"/>
              </w:rPr>
              <w:t>5</w:t>
            </w:r>
          </w:p>
        </w:tc>
        <w:tc>
          <w:tcPr>
            <w:tcW w:type="dxa" w:w="2088"/>
            <w:tcMar>
              <w:top w:w="28" w:type="dxa"/>
              <w:start w:w="38" w:type="dxa"/>
              <w:bottom w:w="28" w:type="dxa"/>
              <w:end w:w="38" w:type="dxa"/>
            </w:tcMar>
            <w:vAlign w:val="top"/>
          </w:tcPr>
          <w:p>
            <w:pPr>
              <w:pStyle w:val="TableText"/>
            </w:pPr>
            <w:r>
              <w:rPr>
                <w:sz w:val="13"/>
              </w:rPr>
              <w:t>Case study, practice or service</w:t>
            </w:r>
          </w:p>
        </w:tc>
        <w:tc>
          <w:tcPr>
            <w:tcW w:type="dxa" w:w="7776"/>
            <w:tcMar>
              <w:top w:w="28" w:type="dxa"/>
              <w:start w:w="38" w:type="dxa"/>
              <w:bottom w:w="28" w:type="dxa"/>
              <w:end w:w="38" w:type="dxa"/>
            </w:tcMar>
            <w:vAlign w:val="top"/>
          </w:tcPr>
          <w:p>
            <w:pPr>
              <w:pStyle w:val="TableText"/>
            </w:pPr>
            <w:r>
              <w:rPr>
                <w:sz w:val="13"/>
              </w:rPr>
              <w:t>Case study: conflicting advice and online claims.</w:t>
            </w:r>
          </w:p>
        </w:tc>
      </w:tr>
      <w:tr>
        <w:tc>
          <w:tcPr>
            <w:tcW w:type="dxa" w:w="720"/>
            <w:tcMar>
              <w:top w:w="28" w:type="dxa"/>
              <w:start w:w="38" w:type="dxa"/>
              <w:bottom w:w="28" w:type="dxa"/>
              <w:end w:w="38" w:type="dxa"/>
            </w:tcMar>
            <w:vAlign w:val="top"/>
            <w:shd w:fill="F4F6F7"/>
          </w:tcPr>
          <w:p>
            <w:pPr>
              <w:pStyle w:val="TableText"/>
            </w:pPr>
            <w:r>
              <w:rPr>
                <w:sz w:val="13"/>
              </w:rPr>
              <w:t>6</w:t>
            </w:r>
          </w:p>
        </w:tc>
        <w:tc>
          <w:tcPr>
            <w:tcW w:type="dxa" w:w="2088"/>
            <w:tcMar>
              <w:top w:w="28" w:type="dxa"/>
              <w:start w:w="38" w:type="dxa"/>
              <w:bottom w:w="28" w:type="dxa"/>
              <w:end w:w="38" w:type="dxa"/>
            </w:tcMar>
            <w:vAlign w:val="top"/>
            <w:shd w:fill="F4F6F7"/>
          </w:tcPr>
          <w:p>
            <w:pPr>
              <w:pStyle w:val="TableText"/>
            </w:pPr>
            <w:r>
              <w:rPr>
                <w:sz w:val="13"/>
              </w:rPr>
              <w:t>Integration and evidence</w:t>
            </w:r>
          </w:p>
        </w:tc>
        <w:tc>
          <w:tcPr>
            <w:tcW w:type="dxa" w:w="7776"/>
            <w:tcMar>
              <w:top w:w="28" w:type="dxa"/>
              <w:start w:w="38" w:type="dxa"/>
              <w:bottom w:w="28" w:type="dxa"/>
              <w:end w:w="38" w:type="dxa"/>
            </w:tcMar>
            <w:vAlign w:val="top"/>
            <w:shd w:fill="F4F6F7"/>
          </w:tcPr>
          <w:p>
            <w:pPr>
              <w:pStyle w:val="TableText"/>
            </w:pPr>
            <w:r>
              <w:rPr>
                <w:sz w:val="13"/>
              </w:rPr>
              <w:t>Family source-based presentation and first-quarter integration.</w:t>
            </w:r>
          </w:p>
        </w:tc>
      </w:tr>
    </w:tbl>
    <w:p>
      <w:pPr>
        <w:pageBreakBefore/>
        <w:spacing w:after="20"/>
      </w:pPr>
      <w:r>
        <w:rPr>
          <w:rFonts w:ascii="Noto Sans" w:hAnsi="Noto Sans"/>
          <w:b/>
          <w:color w:val="2B7A78"/>
          <w:sz w:val="17"/>
        </w:rPr>
        <w:t>Y1-C4  ·  YEAR 1 · CYCLE 4</w:t>
      </w:r>
    </w:p>
    <w:p>
      <w:pPr>
        <w:pStyle w:val="Heading2"/>
        <w:spacing w:after="60"/>
        <w:pBdr>
          <w:bottom w:val="single" w:sz="18" w:space="8" w:color="2B7A78"/>
        </w:pBdr>
      </w:pPr>
      <w:r>
        <w:rPr>
          <w:rFonts w:ascii="EB Garamond" w:hAnsi="EB Garamond"/>
          <w:b/>
          <w:color w:val="243B4A"/>
          <w:sz w:val="40"/>
        </w:rPr>
        <w:t>Śrī Caitanya, the Holy Name and Nine Processes</w:t>
      </w:r>
    </w:p>
    <w:p>
      <w:pPr>
        <w:pStyle w:val="SubtitleCustom"/>
      </w:pPr>
      <w:r>
        <w:t>How does bhakti become lived experience rather than information?</w:t>
      </w:r>
    </w:p>
    <w:p>
      <w:pPr>
        <w:pStyle w:val="CalloutDecision"/>
        <w:pBdr>
          <w:left w:val="single" w:sz="18" w:space="8" w:color="5F7F62"/>
        </w:pBdr>
        <w:shd w:fill="EDF3ED"/>
        <w:spacing w:before="40" w:after="60"/>
      </w:pPr>
      <w:r>
        <w:rPr>
          <w:b/>
          <w:sz w:val="14"/>
        </w:rPr>
        <w:t xml:space="preserve">CURRICULUM ROLE  </w:t>
      </w:r>
      <w:r>
        <w:rPr>
          <w:sz w:val="14"/>
        </w:rPr>
        <w:t>This cycle gives the positive centre of the program: hearing, chanting and service under Śrī Caitanya Mahāprabhu’s mercy.</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1800"/>
            <w:shd w:fill="2B7A78"/>
            <w:tcMar>
              <w:top w:w="49" w:type="dxa"/>
              <w:start w:w="49" w:type="dxa"/>
              <w:bottom w:w="49" w:type="dxa"/>
              <w:end w:w="49" w:type="dxa"/>
            </w:tcMar>
            <w:vAlign w:val="center"/>
          </w:tcPr>
          <w:p>
            <w:pPr>
              <w:pStyle w:val="TableHeader"/>
            </w:pPr>
            <w:r>
              <w:t>Element</w:t>
            </w:r>
          </w:p>
        </w:tc>
        <w:tc>
          <w:tcPr>
            <w:tcW w:type="dxa" w:w="8712"/>
            <w:shd w:fill="2B7A78"/>
            <w:tcMar>
              <w:top w:w="49" w:type="dxa"/>
              <w:start w:w="49" w:type="dxa"/>
              <w:bottom w:w="49" w:type="dxa"/>
              <w:end w:w="49" w:type="dxa"/>
            </w:tcMar>
            <w:vAlign w:val="center"/>
          </w:tcPr>
          <w:p>
            <w:pPr>
              <w:pStyle w:val="TableHeader"/>
            </w:pPr>
            <w:r>
              <w:t>Specification</w:t>
            </w:r>
          </w:p>
        </w:tc>
      </w:tr>
      <w:tr>
        <w:tc>
          <w:tcPr>
            <w:tcW w:type="dxa" w:w="1800"/>
            <w:tcMar>
              <w:top w:w="34" w:type="dxa"/>
              <w:start w:w="44" w:type="dxa"/>
              <w:bottom w:w="34" w:type="dxa"/>
              <w:end w:w="44" w:type="dxa"/>
            </w:tcMar>
            <w:vAlign w:val="top"/>
          </w:tcPr>
          <w:p>
            <w:pPr>
              <w:pStyle w:val="TableText"/>
            </w:pPr>
            <w:r>
              <w:rPr>
                <w:sz w:val="13"/>
              </w:rPr>
              <w:t>Purpose</w:t>
            </w:r>
          </w:p>
        </w:tc>
        <w:tc>
          <w:tcPr>
            <w:tcW w:type="dxa" w:w="8712"/>
            <w:tcMar>
              <w:top w:w="34" w:type="dxa"/>
              <w:start w:w="44" w:type="dxa"/>
              <w:bottom w:w="34" w:type="dxa"/>
              <w:end w:w="44" w:type="dxa"/>
            </w:tcMar>
            <w:vAlign w:val="top"/>
          </w:tcPr>
          <w:p>
            <w:pPr>
              <w:pStyle w:val="TableText"/>
            </w:pPr>
            <w:r>
              <w:rPr>
                <w:sz w:val="13"/>
              </w:rPr>
              <w:t>Introduce Mahāprabhu’s mission, the mahā-mantra, Pañca-tattva mantra, nine processes, prayerful attention and an initial non-fear-based awareness of offenses.</w:t>
            </w:r>
          </w:p>
        </w:tc>
      </w:tr>
      <w:tr>
        <w:tc>
          <w:tcPr>
            <w:tcW w:type="dxa" w:w="1800"/>
            <w:tcMar>
              <w:top w:w="34" w:type="dxa"/>
              <w:start w:w="44" w:type="dxa"/>
              <w:bottom w:w="34" w:type="dxa"/>
              <w:end w:w="44" w:type="dxa"/>
            </w:tcMar>
            <w:vAlign w:val="top"/>
            <w:shd w:fill="F4F6F7"/>
          </w:tcPr>
          <w:p>
            <w:pPr>
              <w:pStyle w:val="TableText"/>
            </w:pPr>
            <w:r>
              <w:rPr>
                <w:sz w:val="13"/>
              </w:rPr>
              <w:t>Prerequisites</w:t>
            </w:r>
          </w:p>
        </w:tc>
        <w:tc>
          <w:tcPr>
            <w:tcW w:type="dxa" w:w="8712"/>
            <w:tcMar>
              <w:top w:w="34" w:type="dxa"/>
              <w:start w:w="44" w:type="dxa"/>
              <w:bottom w:w="34" w:type="dxa"/>
              <w:end w:w="44" w:type="dxa"/>
            </w:tcMar>
            <w:vAlign w:val="top"/>
            <w:shd w:fill="F4F6F7"/>
          </w:tcPr>
          <w:p>
            <w:pPr>
              <w:pStyle w:val="TableText"/>
            </w:pPr>
            <w:r>
              <w:rPr>
                <w:sz w:val="13"/>
              </w:rPr>
              <w:t>Y1-C3: Kṛṣṇa and authorised process.</w:t>
            </w:r>
          </w:p>
        </w:tc>
      </w:tr>
      <w:tr>
        <w:tc>
          <w:tcPr>
            <w:tcW w:type="dxa" w:w="1800"/>
            <w:tcMar>
              <w:top w:w="34" w:type="dxa"/>
              <w:start w:w="44" w:type="dxa"/>
              <w:bottom w:w="34" w:type="dxa"/>
              <w:end w:w="44" w:type="dxa"/>
            </w:tcMar>
            <w:vAlign w:val="top"/>
          </w:tcPr>
          <w:p>
            <w:pPr>
              <w:pStyle w:val="TableText"/>
            </w:pPr>
            <w:r>
              <w:rPr>
                <w:sz w:val="13"/>
              </w:rPr>
              <w:t>Controlling sources</w:t>
            </w:r>
          </w:p>
        </w:tc>
        <w:tc>
          <w:tcPr>
            <w:tcW w:type="dxa" w:w="8712"/>
            <w:tcMar>
              <w:top w:w="34" w:type="dxa"/>
              <w:start w:w="44" w:type="dxa"/>
              <w:bottom w:w="34" w:type="dxa"/>
              <w:end w:w="44" w:type="dxa"/>
            </w:tcMar>
            <w:vAlign w:val="top"/>
          </w:tcPr>
          <w:p>
            <w:pPr>
              <w:pStyle w:val="TableText"/>
            </w:pPr>
            <w:r>
              <w:rPr>
                <w:sz w:val="13"/>
              </w:rPr>
              <w:t>Bhagavad-gītā 9.14, 9.26–27; Śrīmad-Bhāgavatam 7.5.23–24; Caitanya-caritāmṛta Ādi 7 and selected Śikṣāṣṭakam teachings; Nectar of Instruction 7.</w:t>
            </w:r>
          </w:p>
        </w:tc>
      </w:tr>
      <w:tr>
        <w:tc>
          <w:tcPr>
            <w:tcW w:type="dxa" w:w="1800"/>
            <w:tcMar>
              <w:top w:w="34" w:type="dxa"/>
              <w:start w:w="44" w:type="dxa"/>
              <w:bottom w:w="34" w:type="dxa"/>
              <w:end w:w="44" w:type="dxa"/>
            </w:tcMar>
            <w:vAlign w:val="top"/>
            <w:shd w:fill="F4F6F7"/>
          </w:tcPr>
          <w:p>
            <w:pPr>
              <w:pStyle w:val="TableText"/>
            </w:pPr>
            <w:r>
              <w:rPr>
                <w:sz w:val="13"/>
              </w:rPr>
              <w:t>Key practices</w:t>
            </w:r>
          </w:p>
        </w:tc>
        <w:tc>
          <w:tcPr>
            <w:tcW w:type="dxa" w:w="8712"/>
            <w:tcMar>
              <w:top w:w="34" w:type="dxa"/>
              <w:start w:w="44" w:type="dxa"/>
              <w:bottom w:w="34" w:type="dxa"/>
              <w:end w:w="44" w:type="dxa"/>
            </w:tcMar>
            <w:vAlign w:val="top"/>
            <w:shd w:fill="F4F6F7"/>
          </w:tcPr>
          <w:p>
            <w:pPr>
              <w:pStyle w:val="TableText"/>
            </w:pPr>
            <w:r>
              <w:rPr>
                <w:sz w:val="13"/>
              </w:rPr>
              <w:t>Call-and-response kīrtana, supported japa, prayer meaning, nine-process service stations and family chanting plan.</w:t>
            </w:r>
          </w:p>
        </w:tc>
      </w:tr>
      <w:tr>
        <w:tc>
          <w:tcPr>
            <w:tcW w:type="dxa" w:w="1800"/>
            <w:tcMar>
              <w:top w:w="34" w:type="dxa"/>
              <w:start w:w="44" w:type="dxa"/>
              <w:bottom w:w="34" w:type="dxa"/>
              <w:end w:w="44" w:type="dxa"/>
            </w:tcMar>
            <w:vAlign w:val="top"/>
          </w:tcPr>
          <w:p>
            <w:pPr>
              <w:pStyle w:val="TableText"/>
            </w:pPr>
            <w:r>
              <w:rPr>
                <w:sz w:val="13"/>
              </w:rPr>
              <w:t>Integration evidence</w:t>
            </w:r>
          </w:p>
        </w:tc>
        <w:tc>
          <w:tcPr>
            <w:tcW w:type="dxa" w:w="8712"/>
            <w:tcMar>
              <w:top w:w="34" w:type="dxa"/>
              <w:start w:w="44" w:type="dxa"/>
              <w:bottom w:w="34" w:type="dxa"/>
              <w:end w:w="44" w:type="dxa"/>
            </w:tcMar>
            <w:vAlign w:val="top"/>
          </w:tcPr>
          <w:p>
            <w:pPr>
              <w:pStyle w:val="TableText"/>
            </w:pPr>
            <w:r>
              <w:rPr>
                <w:sz w:val="13"/>
              </w:rPr>
              <w:t>Families identify their current and next practical process; children participate in an approved kīrtana and one service station.</w:t>
            </w:r>
          </w:p>
        </w:tc>
      </w:tr>
      <w:tr>
        <w:tc>
          <w:tcPr>
            <w:tcW w:type="dxa" w:w="1800"/>
            <w:tcMar>
              <w:top w:w="34" w:type="dxa"/>
              <w:start w:w="44" w:type="dxa"/>
              <w:bottom w:w="34" w:type="dxa"/>
              <w:end w:w="44" w:type="dxa"/>
            </w:tcMar>
            <w:vAlign w:val="top"/>
            <w:shd w:fill="F4F6F7"/>
          </w:tcPr>
          <w:p>
            <w:pPr>
              <w:pStyle w:val="TableText"/>
            </w:pPr>
            <w:r>
              <w:rPr>
                <w:sz w:val="13"/>
              </w:rPr>
              <w:t>Boundary</w:t>
            </w:r>
          </w:p>
        </w:tc>
        <w:tc>
          <w:tcPr>
            <w:tcW w:type="dxa" w:w="8712"/>
            <w:tcMar>
              <w:top w:w="34" w:type="dxa"/>
              <w:start w:w="44" w:type="dxa"/>
              <w:bottom w:w="34" w:type="dxa"/>
              <w:end w:w="44" w:type="dxa"/>
            </w:tcMar>
            <w:vAlign w:val="top"/>
            <w:shd w:fill="F4F6F7"/>
          </w:tcPr>
          <w:p>
            <w:pPr>
              <w:pStyle w:val="TableText"/>
            </w:pPr>
            <w:r>
              <w:rPr>
                <w:sz w:val="13"/>
              </w:rPr>
              <w:t>Do not measure chanting publicly, frighten beginners with offenses or introduce invented melodies and mantras as official standards.</w:t>
            </w:r>
          </w:p>
        </w:tc>
      </w:tr>
    </w:tbl>
    <w:p>
      <w:pPr>
        <w:pStyle w:val="Heading3"/>
        <w:spacing w:before="60" w:after="40"/>
      </w:pPr>
      <w:r>
        <w:t>Cycle outcome matrix</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296"/>
            <w:shd w:fill="2B7A78"/>
            <w:tcMar>
              <w:top w:w="45" w:type="dxa"/>
              <w:start w:w="45" w:type="dxa"/>
              <w:bottom w:w="45" w:type="dxa"/>
              <w:end w:w="45" w:type="dxa"/>
            </w:tcMar>
            <w:vAlign w:val="center"/>
          </w:tcPr>
          <w:p>
            <w:pPr>
              <w:pStyle w:val="TableHeader"/>
            </w:pPr>
            <w:r>
              <w:t>Dimension</w:t>
            </w:r>
          </w:p>
        </w:tc>
        <w:tc>
          <w:tcPr>
            <w:tcW w:type="dxa" w:w="4680"/>
            <w:shd w:fill="2B7A78"/>
            <w:tcMar>
              <w:top w:w="45" w:type="dxa"/>
              <w:start w:w="45" w:type="dxa"/>
              <w:bottom w:w="45" w:type="dxa"/>
              <w:end w:w="45" w:type="dxa"/>
            </w:tcMar>
            <w:vAlign w:val="center"/>
          </w:tcPr>
          <w:p>
            <w:pPr>
              <w:pStyle w:val="TableHeader"/>
            </w:pPr>
            <w:r>
              <w:t>Adult outcome</w:t>
            </w:r>
          </w:p>
        </w:tc>
        <w:tc>
          <w:tcPr>
            <w:tcW w:type="dxa" w:w="4608"/>
            <w:shd w:fill="2B7A78"/>
            <w:tcMar>
              <w:top w:w="45" w:type="dxa"/>
              <w:start w:w="45" w:type="dxa"/>
              <w:bottom w:w="45" w:type="dxa"/>
              <w:end w:w="45" w:type="dxa"/>
            </w:tcMar>
            <w:vAlign w:val="center"/>
          </w:tcPr>
          <w:p>
            <w:pPr>
              <w:pStyle w:val="TableHeader"/>
            </w:pPr>
            <w:r>
              <w:t>Child / youth outcome</w:t>
            </w:r>
          </w:p>
        </w:tc>
      </w:tr>
      <w:tr>
        <w:tc>
          <w:tcPr>
            <w:tcW w:type="dxa" w:w="1296"/>
            <w:tcMar>
              <w:top w:w="30" w:type="dxa"/>
              <w:start w:w="40" w:type="dxa"/>
              <w:bottom w:w="30" w:type="dxa"/>
              <w:end w:w="40" w:type="dxa"/>
            </w:tcMar>
            <w:vAlign w:val="top"/>
          </w:tcPr>
          <w:p>
            <w:pPr>
              <w:pStyle w:val="TableText"/>
            </w:pPr>
            <w:r>
              <w:rPr>
                <w:sz w:val="13"/>
              </w:rPr>
              <w:t>Knowledge</w:t>
            </w:r>
          </w:p>
        </w:tc>
        <w:tc>
          <w:tcPr>
            <w:tcW w:type="dxa" w:w="4680"/>
            <w:tcMar>
              <w:top w:w="30" w:type="dxa"/>
              <w:start w:w="40" w:type="dxa"/>
              <w:bottom w:w="30" w:type="dxa"/>
              <w:end w:w="40" w:type="dxa"/>
            </w:tcMar>
            <w:vAlign w:val="top"/>
          </w:tcPr>
          <w:p>
            <w:pPr>
              <w:pStyle w:val="TableText"/>
            </w:pPr>
            <w:r>
              <w:rPr>
                <w:sz w:val="13"/>
              </w:rPr>
              <w:t>Explain why the holy name is central and identify the nine processes.</w:t>
            </w:r>
          </w:p>
        </w:tc>
        <w:tc>
          <w:tcPr>
            <w:tcW w:type="dxa" w:w="4608"/>
            <w:tcMar>
              <w:top w:w="30" w:type="dxa"/>
              <w:start w:w="40" w:type="dxa"/>
              <w:bottom w:w="30" w:type="dxa"/>
              <w:end w:w="40" w:type="dxa"/>
            </w:tcMar>
            <w:vAlign w:val="top"/>
          </w:tcPr>
          <w:p>
            <w:pPr>
              <w:pStyle w:val="TableText"/>
            </w:pPr>
            <w:r>
              <w:rPr>
                <w:sz w:val="13"/>
              </w:rPr>
              <w:t>Know the mahā-mantra, Mahāprabhu’s saṅkīrtana mission and several ways to serve.</w:t>
            </w:r>
          </w:p>
        </w:tc>
      </w:tr>
      <w:tr>
        <w:tc>
          <w:tcPr>
            <w:tcW w:type="dxa" w:w="1296"/>
            <w:tcMar>
              <w:top w:w="30" w:type="dxa"/>
              <w:start w:w="40" w:type="dxa"/>
              <w:bottom w:w="30" w:type="dxa"/>
              <w:end w:w="40" w:type="dxa"/>
            </w:tcMar>
            <w:vAlign w:val="top"/>
            <w:shd w:fill="F4F6F7"/>
          </w:tcPr>
          <w:p>
            <w:pPr>
              <w:pStyle w:val="TableText"/>
            </w:pPr>
            <w:r>
              <w:rPr>
                <w:sz w:val="13"/>
              </w:rPr>
              <w:t>Skill</w:t>
            </w:r>
          </w:p>
        </w:tc>
        <w:tc>
          <w:tcPr>
            <w:tcW w:type="dxa" w:w="4680"/>
            <w:tcMar>
              <w:top w:w="30" w:type="dxa"/>
              <w:start w:w="40" w:type="dxa"/>
              <w:bottom w:w="30" w:type="dxa"/>
              <w:end w:w="40" w:type="dxa"/>
            </w:tcMar>
            <w:vAlign w:val="top"/>
            <w:shd w:fill="F4F6F7"/>
          </w:tcPr>
          <w:p>
            <w:pPr>
              <w:pStyle w:val="TableText"/>
            </w:pPr>
            <w:r>
              <w:rPr>
                <w:sz w:val="13"/>
              </w:rPr>
              <w:t>Set up a realistic chanting practice and support a simple approved kīrtana.</w:t>
            </w:r>
          </w:p>
        </w:tc>
        <w:tc>
          <w:tcPr>
            <w:tcW w:type="dxa" w:w="4608"/>
            <w:tcMar>
              <w:top w:w="30" w:type="dxa"/>
              <w:start w:w="40" w:type="dxa"/>
              <w:bottom w:w="30" w:type="dxa"/>
              <w:end w:w="40" w:type="dxa"/>
            </w:tcMar>
            <w:vAlign w:val="top"/>
            <w:shd w:fill="F4F6F7"/>
          </w:tcPr>
          <w:p>
            <w:pPr>
              <w:pStyle w:val="TableText"/>
            </w:pPr>
            <w:r>
              <w:rPr>
                <w:sz w:val="13"/>
              </w:rPr>
              <w:t>Respond in kīrtana, handle instruments only after instruction and choose a service.</w:t>
            </w:r>
          </w:p>
        </w:tc>
      </w:tr>
      <w:tr>
        <w:tc>
          <w:tcPr>
            <w:tcW w:type="dxa" w:w="1296"/>
            <w:tcMar>
              <w:top w:w="30" w:type="dxa"/>
              <w:start w:w="40" w:type="dxa"/>
              <w:bottom w:w="30" w:type="dxa"/>
              <w:end w:w="40" w:type="dxa"/>
            </w:tcMar>
            <w:vAlign w:val="top"/>
          </w:tcPr>
          <w:p>
            <w:pPr>
              <w:pStyle w:val="TableText"/>
            </w:pPr>
            <w:r>
              <w:rPr>
                <w:sz w:val="13"/>
              </w:rPr>
              <w:t>Practice</w:t>
            </w:r>
          </w:p>
        </w:tc>
        <w:tc>
          <w:tcPr>
            <w:tcW w:type="dxa" w:w="4680"/>
            <w:tcMar>
              <w:top w:w="30" w:type="dxa"/>
              <w:start w:w="40" w:type="dxa"/>
              <w:bottom w:w="30" w:type="dxa"/>
              <w:end w:w="40" w:type="dxa"/>
            </w:tcMar>
            <w:vAlign w:val="top"/>
          </w:tcPr>
          <w:p>
            <w:pPr>
              <w:pStyle w:val="TableText"/>
            </w:pPr>
            <w:r>
              <w:rPr>
                <w:sz w:val="13"/>
              </w:rPr>
              <w:t>Attempt a stable personal or family chanting window.</w:t>
            </w:r>
          </w:p>
        </w:tc>
        <w:tc>
          <w:tcPr>
            <w:tcW w:type="dxa" w:w="4608"/>
            <w:tcMar>
              <w:top w:w="30" w:type="dxa"/>
              <w:start w:w="40" w:type="dxa"/>
              <w:bottom w:w="30" w:type="dxa"/>
              <w:end w:w="40" w:type="dxa"/>
            </w:tcMar>
            <w:vAlign w:val="top"/>
          </w:tcPr>
          <w:p>
            <w:pPr>
              <w:pStyle w:val="TableText"/>
            </w:pPr>
            <w:r>
              <w:rPr>
                <w:sz w:val="13"/>
              </w:rPr>
              <w:t>Join chanting with respectful body and voice.</w:t>
            </w:r>
          </w:p>
        </w:tc>
      </w:tr>
      <w:tr>
        <w:tc>
          <w:tcPr>
            <w:tcW w:type="dxa" w:w="1296"/>
            <w:tcMar>
              <w:top w:w="30" w:type="dxa"/>
              <w:start w:w="40" w:type="dxa"/>
              <w:bottom w:w="30" w:type="dxa"/>
              <w:end w:w="40" w:type="dxa"/>
            </w:tcMar>
            <w:vAlign w:val="top"/>
            <w:shd w:fill="F4F6F7"/>
          </w:tcPr>
          <w:p>
            <w:pPr>
              <w:pStyle w:val="TableText"/>
            </w:pPr>
            <w:r>
              <w:rPr>
                <w:sz w:val="13"/>
              </w:rPr>
              <w:t>Character</w:t>
            </w:r>
          </w:p>
        </w:tc>
        <w:tc>
          <w:tcPr>
            <w:tcW w:type="dxa" w:w="4680"/>
            <w:tcMar>
              <w:top w:w="30" w:type="dxa"/>
              <w:start w:w="40" w:type="dxa"/>
              <w:bottom w:w="30" w:type="dxa"/>
              <w:end w:w="40" w:type="dxa"/>
            </w:tcMar>
            <w:vAlign w:val="top"/>
            <w:shd w:fill="F4F6F7"/>
          </w:tcPr>
          <w:p>
            <w:pPr>
              <w:pStyle w:val="TableText"/>
            </w:pPr>
            <w:r>
              <w:rPr>
                <w:sz w:val="13"/>
              </w:rPr>
              <w:t>Value sincerity and steady effort over display.</w:t>
            </w:r>
          </w:p>
        </w:tc>
        <w:tc>
          <w:tcPr>
            <w:tcW w:type="dxa" w:w="4608"/>
            <w:tcMar>
              <w:top w:w="30" w:type="dxa"/>
              <w:start w:w="40" w:type="dxa"/>
              <w:bottom w:w="30" w:type="dxa"/>
              <w:end w:w="40" w:type="dxa"/>
            </w:tcMar>
            <w:vAlign w:val="top"/>
            <w:shd w:fill="F4F6F7"/>
          </w:tcPr>
          <w:p>
            <w:pPr>
              <w:pStyle w:val="TableText"/>
            </w:pPr>
            <w:r>
              <w:rPr>
                <w:sz w:val="13"/>
              </w:rPr>
              <w:t>Encourage rather than compare singing, memory or instruments.</w:t>
            </w:r>
          </w:p>
        </w:tc>
      </w:tr>
    </w:tbl>
    <w:p>
      <w:pPr>
        <w:pStyle w:val="Heading3"/>
        <w:spacing w:before="60" w:after="40"/>
      </w:pPr>
      <w:r>
        <w:t>Six-week design envelope</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720"/>
            <w:shd w:fill="2B7A78"/>
            <w:tcMar>
              <w:top w:w="43" w:type="dxa"/>
              <w:start w:w="43" w:type="dxa"/>
              <w:bottom w:w="43" w:type="dxa"/>
              <w:end w:w="43" w:type="dxa"/>
            </w:tcMar>
            <w:vAlign w:val="center"/>
          </w:tcPr>
          <w:p>
            <w:pPr>
              <w:pStyle w:val="TableHeader"/>
            </w:pPr>
            <w:r>
              <w:t>Week</w:t>
            </w:r>
          </w:p>
        </w:tc>
        <w:tc>
          <w:tcPr>
            <w:tcW w:type="dxa" w:w="2088"/>
            <w:shd w:fill="2B7A78"/>
            <w:tcMar>
              <w:top w:w="43" w:type="dxa"/>
              <w:start w:w="43" w:type="dxa"/>
              <w:bottom w:w="43" w:type="dxa"/>
              <w:end w:w="43" w:type="dxa"/>
            </w:tcMar>
            <w:vAlign w:val="center"/>
          </w:tcPr>
          <w:p>
            <w:pPr>
              <w:pStyle w:val="TableHeader"/>
            </w:pPr>
            <w:r>
              <w:t>Function</w:t>
            </w:r>
          </w:p>
        </w:tc>
        <w:tc>
          <w:tcPr>
            <w:tcW w:type="dxa" w:w="7776"/>
            <w:shd w:fill="2B7A78"/>
            <w:tcMar>
              <w:top w:w="43" w:type="dxa"/>
              <w:start w:w="43" w:type="dxa"/>
              <w:bottom w:w="43" w:type="dxa"/>
              <w:end w:w="43" w:type="dxa"/>
            </w:tcMar>
            <w:vAlign w:val="center"/>
          </w:tcPr>
          <w:p>
            <w:pPr>
              <w:pStyle w:val="TableHeader"/>
            </w:pPr>
            <w:r>
              <w:t>Module direction</w:t>
            </w:r>
          </w:p>
        </w:tc>
      </w:tr>
      <w:tr>
        <w:tc>
          <w:tcPr>
            <w:tcW w:type="dxa" w:w="720"/>
            <w:tcMar>
              <w:top w:w="28" w:type="dxa"/>
              <w:start w:w="38" w:type="dxa"/>
              <w:bottom w:w="28" w:type="dxa"/>
              <w:end w:w="38" w:type="dxa"/>
            </w:tcMar>
            <w:vAlign w:val="top"/>
          </w:tcPr>
          <w:p>
            <w:pPr>
              <w:pStyle w:val="TableText"/>
            </w:pPr>
            <w:r>
              <w:rPr>
                <w:sz w:val="13"/>
              </w:rPr>
              <w:t>1</w:t>
            </w:r>
          </w:p>
        </w:tc>
        <w:tc>
          <w:tcPr>
            <w:tcW w:type="dxa" w:w="2088"/>
            <w:tcMar>
              <w:top w:w="28" w:type="dxa"/>
              <w:start w:w="38" w:type="dxa"/>
              <w:bottom w:w="28" w:type="dxa"/>
              <w:end w:w="38" w:type="dxa"/>
            </w:tcMar>
            <w:vAlign w:val="top"/>
          </w:tcPr>
          <w:p>
            <w:pPr>
              <w:pStyle w:val="TableText"/>
            </w:pPr>
            <w:r>
              <w:rPr>
                <w:sz w:val="13"/>
              </w:rPr>
              <w:t>Foundational principle</w:t>
            </w:r>
          </w:p>
        </w:tc>
        <w:tc>
          <w:tcPr>
            <w:tcW w:type="dxa" w:w="7776"/>
            <w:tcMar>
              <w:top w:w="28" w:type="dxa"/>
              <w:start w:w="38" w:type="dxa"/>
              <w:bottom w:w="28" w:type="dxa"/>
              <w:end w:w="38" w:type="dxa"/>
            </w:tcMar>
            <w:vAlign w:val="top"/>
          </w:tcPr>
          <w:p>
            <w:pPr>
              <w:pStyle w:val="TableText"/>
            </w:pPr>
            <w:r>
              <w:rPr>
                <w:sz w:val="13"/>
              </w:rPr>
              <w:t>Śrī Caitanya and the gift of nāma-saṅkīrtana.</w:t>
            </w:r>
          </w:p>
        </w:tc>
      </w:tr>
      <w:tr>
        <w:tc>
          <w:tcPr>
            <w:tcW w:type="dxa" w:w="720"/>
            <w:tcMar>
              <w:top w:w="28" w:type="dxa"/>
              <w:start w:w="38" w:type="dxa"/>
              <w:bottom w:w="28" w:type="dxa"/>
              <w:end w:w="38" w:type="dxa"/>
            </w:tcMar>
            <w:vAlign w:val="top"/>
            <w:shd w:fill="F4F6F7"/>
          </w:tcPr>
          <w:p>
            <w:pPr>
              <w:pStyle w:val="TableText"/>
            </w:pPr>
            <w:r>
              <w:rPr>
                <w:sz w:val="13"/>
              </w:rPr>
              <w:t>2</w:t>
            </w:r>
          </w:p>
        </w:tc>
        <w:tc>
          <w:tcPr>
            <w:tcW w:type="dxa" w:w="2088"/>
            <w:tcMar>
              <w:top w:w="28" w:type="dxa"/>
              <w:start w:w="38" w:type="dxa"/>
              <w:bottom w:w="28" w:type="dxa"/>
              <w:end w:w="38" w:type="dxa"/>
            </w:tcMar>
            <w:vAlign w:val="top"/>
            <w:shd w:fill="F4F6F7"/>
          </w:tcPr>
          <w:p>
            <w:pPr>
              <w:pStyle w:val="TableText"/>
            </w:pPr>
            <w:r>
              <w:rPr>
                <w:sz w:val="13"/>
              </w:rPr>
              <w:t>Scriptural narrative and application</w:t>
            </w:r>
          </w:p>
        </w:tc>
        <w:tc>
          <w:tcPr>
            <w:tcW w:type="dxa" w:w="7776"/>
            <w:tcMar>
              <w:top w:w="28" w:type="dxa"/>
              <w:start w:w="38" w:type="dxa"/>
              <w:bottom w:w="28" w:type="dxa"/>
              <w:end w:w="38" w:type="dxa"/>
            </w:tcMar>
            <w:vAlign w:val="top"/>
            <w:shd w:fill="F4F6F7"/>
          </w:tcPr>
          <w:p>
            <w:pPr>
              <w:pStyle w:val="TableText"/>
            </w:pPr>
            <w:r>
              <w:rPr>
                <w:sz w:val="13"/>
              </w:rPr>
              <w:t>Prahlāda and the nine processes of devotional service.</w:t>
            </w:r>
          </w:p>
        </w:tc>
      </w:tr>
      <w:tr>
        <w:tc>
          <w:tcPr>
            <w:tcW w:type="dxa" w:w="720"/>
            <w:tcMar>
              <w:top w:w="28" w:type="dxa"/>
              <w:start w:w="38" w:type="dxa"/>
              <w:bottom w:w="28" w:type="dxa"/>
              <w:end w:w="38" w:type="dxa"/>
            </w:tcMar>
            <w:vAlign w:val="top"/>
          </w:tcPr>
          <w:p>
            <w:pPr>
              <w:pStyle w:val="TableText"/>
            </w:pPr>
            <w:r>
              <w:rPr>
                <w:sz w:val="13"/>
              </w:rPr>
              <w:t>3</w:t>
            </w:r>
          </w:p>
        </w:tc>
        <w:tc>
          <w:tcPr>
            <w:tcW w:type="dxa" w:w="2088"/>
            <w:tcMar>
              <w:top w:w="28" w:type="dxa"/>
              <w:start w:w="38" w:type="dxa"/>
              <w:bottom w:w="28" w:type="dxa"/>
              <w:end w:w="38" w:type="dxa"/>
            </w:tcMar>
            <w:vAlign w:val="top"/>
          </w:tcPr>
          <w:p>
            <w:pPr>
              <w:pStyle w:val="TableText"/>
            </w:pPr>
            <w:r>
              <w:rPr>
                <w:sz w:val="13"/>
              </w:rPr>
              <w:t>Practical bhakti laboratory</w:t>
            </w:r>
          </w:p>
        </w:tc>
        <w:tc>
          <w:tcPr>
            <w:tcW w:type="dxa" w:w="7776"/>
            <w:tcMar>
              <w:top w:w="28" w:type="dxa"/>
              <w:start w:w="38" w:type="dxa"/>
              <w:bottom w:w="28" w:type="dxa"/>
              <w:end w:w="38" w:type="dxa"/>
            </w:tcMar>
            <w:vAlign w:val="top"/>
          </w:tcPr>
          <w:p>
            <w:pPr>
              <w:pStyle w:val="TableText"/>
            </w:pPr>
            <w:r>
              <w:rPr>
                <w:sz w:val="13"/>
              </w:rPr>
              <w:t>Japa, response singing and instrument-care laboratory.</w:t>
            </w:r>
          </w:p>
        </w:tc>
      </w:tr>
      <w:tr>
        <w:tc>
          <w:tcPr>
            <w:tcW w:type="dxa" w:w="720"/>
            <w:tcMar>
              <w:top w:w="28" w:type="dxa"/>
              <w:start w:w="38" w:type="dxa"/>
              <w:bottom w:w="28" w:type="dxa"/>
              <w:end w:w="38" w:type="dxa"/>
            </w:tcMar>
            <w:vAlign w:val="top"/>
            <w:shd w:fill="F4F6F7"/>
          </w:tcPr>
          <w:p>
            <w:pPr>
              <w:pStyle w:val="TableText"/>
            </w:pPr>
            <w:r>
              <w:rPr>
                <w:sz w:val="13"/>
              </w:rPr>
              <w:t>4</w:t>
            </w:r>
          </w:p>
        </w:tc>
        <w:tc>
          <w:tcPr>
            <w:tcW w:type="dxa" w:w="2088"/>
            <w:tcMar>
              <w:top w:w="28" w:type="dxa"/>
              <w:start w:w="38" w:type="dxa"/>
              <w:bottom w:w="28" w:type="dxa"/>
              <w:end w:w="38" w:type="dxa"/>
            </w:tcMar>
            <w:vAlign w:val="top"/>
            <w:shd w:fill="F4F6F7"/>
          </w:tcPr>
          <w:p>
            <w:pPr>
              <w:pStyle w:val="TableText"/>
            </w:pPr>
            <w:r>
              <w:rPr>
                <w:sz w:val="13"/>
              </w:rPr>
              <w:t>Parent and child formation</w:t>
            </w:r>
          </w:p>
        </w:tc>
        <w:tc>
          <w:tcPr>
            <w:tcW w:type="dxa" w:w="7776"/>
            <w:tcMar>
              <w:top w:w="28" w:type="dxa"/>
              <w:start w:w="38" w:type="dxa"/>
              <w:bottom w:w="28" w:type="dxa"/>
              <w:end w:w="38" w:type="dxa"/>
            </w:tcMar>
            <w:vAlign w:val="top"/>
            <w:shd w:fill="F4F6F7"/>
          </w:tcPr>
          <w:p>
            <w:pPr>
              <w:pStyle w:val="TableText"/>
            </w:pPr>
            <w:r>
              <w:rPr>
                <w:sz w:val="13"/>
              </w:rPr>
              <w:t>Helping children and resistant adults engage honestly.</w:t>
            </w:r>
          </w:p>
        </w:tc>
      </w:tr>
      <w:tr>
        <w:tc>
          <w:tcPr>
            <w:tcW w:type="dxa" w:w="720"/>
            <w:tcMar>
              <w:top w:w="28" w:type="dxa"/>
              <w:start w:w="38" w:type="dxa"/>
              <w:bottom w:w="28" w:type="dxa"/>
              <w:end w:w="38" w:type="dxa"/>
            </w:tcMar>
            <w:vAlign w:val="top"/>
          </w:tcPr>
          <w:p>
            <w:pPr>
              <w:pStyle w:val="TableText"/>
            </w:pPr>
            <w:r>
              <w:rPr>
                <w:sz w:val="13"/>
              </w:rPr>
              <w:t>5</w:t>
            </w:r>
          </w:p>
        </w:tc>
        <w:tc>
          <w:tcPr>
            <w:tcW w:type="dxa" w:w="2088"/>
            <w:tcMar>
              <w:top w:w="28" w:type="dxa"/>
              <w:start w:w="38" w:type="dxa"/>
              <w:bottom w:w="28" w:type="dxa"/>
              <w:end w:w="38" w:type="dxa"/>
            </w:tcMar>
            <w:vAlign w:val="top"/>
          </w:tcPr>
          <w:p>
            <w:pPr>
              <w:pStyle w:val="TableText"/>
            </w:pPr>
            <w:r>
              <w:rPr>
                <w:sz w:val="13"/>
              </w:rPr>
              <w:t>Case study, practice or service</w:t>
            </w:r>
          </w:p>
        </w:tc>
        <w:tc>
          <w:tcPr>
            <w:tcW w:type="dxa" w:w="7776"/>
            <w:tcMar>
              <w:top w:w="28" w:type="dxa"/>
              <w:start w:w="38" w:type="dxa"/>
              <w:bottom w:w="28" w:type="dxa"/>
              <w:end w:w="38" w:type="dxa"/>
            </w:tcMar>
            <w:vAlign w:val="top"/>
          </w:tcPr>
          <w:p>
            <w:pPr>
              <w:pStyle w:val="TableText"/>
            </w:pPr>
            <w:r>
              <w:rPr>
                <w:sz w:val="13"/>
              </w:rPr>
              <w:t>Case study: distraction, embarrassment and unrealistic vows.</w:t>
            </w:r>
          </w:p>
        </w:tc>
      </w:tr>
      <w:tr>
        <w:tc>
          <w:tcPr>
            <w:tcW w:type="dxa" w:w="720"/>
            <w:tcMar>
              <w:top w:w="28" w:type="dxa"/>
              <w:start w:w="38" w:type="dxa"/>
              <w:bottom w:w="28" w:type="dxa"/>
              <w:end w:w="38" w:type="dxa"/>
            </w:tcMar>
            <w:vAlign w:val="top"/>
            <w:shd w:fill="F4F6F7"/>
          </w:tcPr>
          <w:p>
            <w:pPr>
              <w:pStyle w:val="TableText"/>
            </w:pPr>
            <w:r>
              <w:rPr>
                <w:sz w:val="13"/>
              </w:rPr>
              <w:t>6</w:t>
            </w:r>
          </w:p>
        </w:tc>
        <w:tc>
          <w:tcPr>
            <w:tcW w:type="dxa" w:w="2088"/>
            <w:tcMar>
              <w:top w:w="28" w:type="dxa"/>
              <w:start w:w="38" w:type="dxa"/>
              <w:bottom w:w="28" w:type="dxa"/>
              <w:end w:w="38" w:type="dxa"/>
            </w:tcMar>
            <w:vAlign w:val="top"/>
            <w:shd w:fill="F4F6F7"/>
          </w:tcPr>
          <w:p>
            <w:pPr>
              <w:pStyle w:val="TableText"/>
            </w:pPr>
            <w:r>
              <w:rPr>
                <w:sz w:val="13"/>
              </w:rPr>
              <w:t>Integration and evidence</w:t>
            </w:r>
          </w:p>
        </w:tc>
        <w:tc>
          <w:tcPr>
            <w:tcW w:type="dxa" w:w="7776"/>
            <w:tcMar>
              <w:top w:w="28" w:type="dxa"/>
              <w:start w:w="38" w:type="dxa"/>
              <w:bottom w:w="28" w:type="dxa"/>
              <w:end w:w="38" w:type="dxa"/>
            </w:tcMar>
            <w:vAlign w:val="top"/>
            <w:shd w:fill="F4F6F7"/>
          </w:tcPr>
          <w:p>
            <w:pPr>
              <w:pStyle w:val="TableText"/>
            </w:pPr>
            <w:r>
              <w:rPr>
                <w:sz w:val="13"/>
              </w:rPr>
              <w:t>Kīrtana, drama, family practice demonstration and reflection.</w:t>
            </w:r>
          </w:p>
        </w:tc>
      </w:tr>
    </w:tbl>
    <w:p>
      <w:pPr>
        <w:pageBreakBefore/>
        <w:spacing w:after="20"/>
      </w:pPr>
      <w:r>
        <w:rPr>
          <w:rFonts w:ascii="Noto Sans" w:hAnsi="Noto Sans"/>
          <w:b/>
          <w:color w:val="2B7A78"/>
          <w:sz w:val="17"/>
        </w:rPr>
        <w:t>Y1-C5  ·  YEAR 1 · CYCLE 5</w:t>
      </w:r>
    </w:p>
    <w:p>
      <w:pPr>
        <w:pStyle w:val="Heading2"/>
        <w:spacing w:after="60"/>
        <w:pBdr>
          <w:bottom w:val="single" w:sz="18" w:space="8" w:color="2B7A78"/>
        </w:pBdr>
      </w:pPr>
      <w:r>
        <w:rPr>
          <w:rFonts w:ascii="EB Garamond" w:hAnsi="EB Garamond"/>
          <w:b/>
          <w:color w:val="243B4A"/>
          <w:sz w:val="40"/>
        </w:rPr>
        <w:t>The Devotional Home</w:t>
      </w:r>
    </w:p>
    <w:p>
      <w:pPr>
        <w:pStyle w:val="SubtitleCustom"/>
      </w:pPr>
      <w:r>
        <w:t>How can an ordinary household become a place of remembrance and service?</w:t>
      </w:r>
    </w:p>
    <w:p>
      <w:pPr>
        <w:pStyle w:val="CalloutDecision"/>
        <w:pBdr>
          <w:left w:val="single" w:sz="18" w:space="8" w:color="5F7F62"/>
        </w:pBdr>
        <w:shd w:fill="EDF3ED"/>
        <w:spacing w:before="40" w:after="60"/>
      </w:pPr>
      <w:r>
        <w:rPr>
          <w:b/>
          <w:sz w:val="14"/>
        </w:rPr>
        <w:t xml:space="preserve">CURRICULUM ROLE  </w:t>
      </w:r>
      <w:r>
        <w:rPr>
          <w:sz w:val="14"/>
        </w:rPr>
        <w:t>This cycle operationalises philosophy through clean, sustainable household practices rather than decorative religiosity.</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1800"/>
            <w:shd w:fill="2B7A78"/>
            <w:tcMar>
              <w:top w:w="49" w:type="dxa"/>
              <w:start w:w="49" w:type="dxa"/>
              <w:bottom w:w="49" w:type="dxa"/>
              <w:end w:w="49" w:type="dxa"/>
            </w:tcMar>
            <w:vAlign w:val="center"/>
          </w:tcPr>
          <w:p>
            <w:pPr>
              <w:pStyle w:val="TableHeader"/>
            </w:pPr>
            <w:r>
              <w:t>Element</w:t>
            </w:r>
          </w:p>
        </w:tc>
        <w:tc>
          <w:tcPr>
            <w:tcW w:type="dxa" w:w="8712"/>
            <w:shd w:fill="2B7A78"/>
            <w:tcMar>
              <w:top w:w="49" w:type="dxa"/>
              <w:start w:w="49" w:type="dxa"/>
              <w:bottom w:w="49" w:type="dxa"/>
              <w:end w:w="49" w:type="dxa"/>
            </w:tcMar>
            <w:vAlign w:val="center"/>
          </w:tcPr>
          <w:p>
            <w:pPr>
              <w:pStyle w:val="TableHeader"/>
            </w:pPr>
            <w:r>
              <w:t>Specification</w:t>
            </w:r>
          </w:p>
        </w:tc>
      </w:tr>
      <w:tr>
        <w:tc>
          <w:tcPr>
            <w:tcW w:type="dxa" w:w="1800"/>
            <w:tcMar>
              <w:top w:w="34" w:type="dxa"/>
              <w:start w:w="44" w:type="dxa"/>
              <w:bottom w:w="34" w:type="dxa"/>
              <w:end w:w="44" w:type="dxa"/>
            </w:tcMar>
            <w:vAlign w:val="top"/>
          </w:tcPr>
          <w:p>
            <w:pPr>
              <w:pStyle w:val="TableText"/>
            </w:pPr>
            <w:r>
              <w:rPr>
                <w:sz w:val="13"/>
              </w:rPr>
              <w:t>Purpose</w:t>
            </w:r>
          </w:p>
        </w:tc>
        <w:tc>
          <w:tcPr>
            <w:tcW w:type="dxa" w:w="8712"/>
            <w:tcMar>
              <w:top w:w="34" w:type="dxa"/>
              <w:start w:w="44" w:type="dxa"/>
              <w:bottom w:w="34" w:type="dxa"/>
              <w:end w:w="44" w:type="dxa"/>
            </w:tcMar>
            <w:vAlign w:val="top"/>
          </w:tcPr>
          <w:p>
            <w:pPr>
              <w:pStyle w:val="TableText"/>
            </w:pPr>
            <w:r>
              <w:rPr>
                <w:sz w:val="13"/>
              </w:rPr>
              <w:t>Establish food offering, prasāda, simple altar or sacred space, cleanliness, family reading, Tulasī awareness, tilaka, kanthi and Ekādaśī at an introductory level.</w:t>
            </w:r>
          </w:p>
        </w:tc>
      </w:tr>
      <w:tr>
        <w:tc>
          <w:tcPr>
            <w:tcW w:type="dxa" w:w="1800"/>
            <w:tcMar>
              <w:top w:w="34" w:type="dxa"/>
              <w:start w:w="44" w:type="dxa"/>
              <w:bottom w:w="34" w:type="dxa"/>
              <w:end w:w="44" w:type="dxa"/>
            </w:tcMar>
            <w:vAlign w:val="top"/>
            <w:shd w:fill="F4F6F7"/>
          </w:tcPr>
          <w:p>
            <w:pPr>
              <w:pStyle w:val="TableText"/>
            </w:pPr>
            <w:r>
              <w:rPr>
                <w:sz w:val="13"/>
              </w:rPr>
              <w:t>Prerequisites</w:t>
            </w:r>
          </w:p>
        </w:tc>
        <w:tc>
          <w:tcPr>
            <w:tcW w:type="dxa" w:w="8712"/>
            <w:tcMar>
              <w:top w:w="34" w:type="dxa"/>
              <w:start w:w="44" w:type="dxa"/>
              <w:bottom w:w="34" w:type="dxa"/>
              <w:end w:w="44" w:type="dxa"/>
            </w:tcMar>
            <w:vAlign w:val="top"/>
            <w:shd w:fill="F4F6F7"/>
          </w:tcPr>
          <w:p>
            <w:pPr>
              <w:pStyle w:val="TableText"/>
            </w:pPr>
            <w:r>
              <w:rPr>
                <w:sz w:val="13"/>
              </w:rPr>
              <w:t>Y1-C3–4.</w:t>
            </w:r>
          </w:p>
        </w:tc>
      </w:tr>
      <w:tr>
        <w:tc>
          <w:tcPr>
            <w:tcW w:type="dxa" w:w="1800"/>
            <w:tcMar>
              <w:top w:w="34" w:type="dxa"/>
              <w:start w:w="44" w:type="dxa"/>
              <w:bottom w:w="34" w:type="dxa"/>
              <w:end w:w="44" w:type="dxa"/>
            </w:tcMar>
            <w:vAlign w:val="top"/>
          </w:tcPr>
          <w:p>
            <w:pPr>
              <w:pStyle w:val="TableText"/>
            </w:pPr>
            <w:r>
              <w:rPr>
                <w:sz w:val="13"/>
              </w:rPr>
              <w:t>Controlling sources</w:t>
            </w:r>
          </w:p>
        </w:tc>
        <w:tc>
          <w:tcPr>
            <w:tcW w:type="dxa" w:w="8712"/>
            <w:tcMar>
              <w:top w:w="34" w:type="dxa"/>
              <w:start w:w="44" w:type="dxa"/>
              <w:bottom w:w="34" w:type="dxa"/>
              <w:end w:w="44" w:type="dxa"/>
            </w:tcMar>
            <w:vAlign w:val="top"/>
          </w:tcPr>
          <w:p>
            <w:pPr>
              <w:pStyle w:val="TableText"/>
            </w:pPr>
            <w:r>
              <w:rPr>
                <w:sz w:val="13"/>
              </w:rPr>
              <w:t>Bhagavad-gītā 9.26–27; Nectar of Devotion selected limbs of bhakti; Kṛṣṇa Book and Śrīla Prabhupāda instructions on household worship, prasāda and cleanliness; approved local worship guidance.</w:t>
            </w:r>
          </w:p>
        </w:tc>
      </w:tr>
      <w:tr>
        <w:tc>
          <w:tcPr>
            <w:tcW w:type="dxa" w:w="1800"/>
            <w:tcMar>
              <w:top w:w="34" w:type="dxa"/>
              <w:start w:w="44" w:type="dxa"/>
              <w:bottom w:w="34" w:type="dxa"/>
              <w:end w:w="44" w:type="dxa"/>
            </w:tcMar>
            <w:vAlign w:val="top"/>
            <w:shd w:fill="F4F6F7"/>
          </w:tcPr>
          <w:p>
            <w:pPr>
              <w:pStyle w:val="TableText"/>
            </w:pPr>
            <w:r>
              <w:rPr>
                <w:sz w:val="13"/>
              </w:rPr>
              <w:t>Key practices</w:t>
            </w:r>
          </w:p>
        </w:tc>
        <w:tc>
          <w:tcPr>
            <w:tcW w:type="dxa" w:w="8712"/>
            <w:tcMar>
              <w:top w:w="34" w:type="dxa"/>
              <w:start w:w="44" w:type="dxa"/>
              <w:bottom w:w="34" w:type="dxa"/>
              <w:end w:w="44" w:type="dxa"/>
            </w:tcMar>
            <w:vAlign w:val="top"/>
            <w:shd w:fill="F4F6F7"/>
          </w:tcPr>
          <w:p>
            <w:pPr>
              <w:pStyle w:val="TableText"/>
            </w:pPr>
            <w:r>
              <w:rPr>
                <w:sz w:val="13"/>
              </w:rPr>
              <w:t>Altar design, bhoga handoff, offering procedure demonstration, prasāda prayer, cleaning, devotional calendar and family role selection.</w:t>
            </w:r>
          </w:p>
        </w:tc>
      </w:tr>
      <w:tr>
        <w:tc>
          <w:tcPr>
            <w:tcW w:type="dxa" w:w="1800"/>
            <w:tcMar>
              <w:top w:w="34" w:type="dxa"/>
              <w:start w:w="44" w:type="dxa"/>
              <w:bottom w:w="34" w:type="dxa"/>
              <w:end w:w="44" w:type="dxa"/>
            </w:tcMar>
            <w:vAlign w:val="top"/>
          </w:tcPr>
          <w:p>
            <w:pPr>
              <w:pStyle w:val="TableText"/>
            </w:pPr>
            <w:r>
              <w:rPr>
                <w:sz w:val="13"/>
              </w:rPr>
              <w:t>Integration evidence</w:t>
            </w:r>
          </w:p>
        </w:tc>
        <w:tc>
          <w:tcPr>
            <w:tcW w:type="dxa" w:w="8712"/>
            <w:tcMar>
              <w:top w:w="34" w:type="dxa"/>
              <w:start w:w="44" w:type="dxa"/>
              <w:bottom w:w="34" w:type="dxa"/>
              <w:end w:w="44" w:type="dxa"/>
            </w:tcMar>
            <w:vAlign w:val="top"/>
          </w:tcPr>
          <w:p>
            <w:pPr>
              <w:pStyle w:val="TableText"/>
            </w:pPr>
            <w:r>
              <w:rPr>
                <w:sz w:val="13"/>
              </w:rPr>
              <w:t>Each family completes a home-culture plan and demonstrates only those practices that have been reviewed and trained.</w:t>
            </w:r>
          </w:p>
        </w:tc>
      </w:tr>
      <w:tr>
        <w:tc>
          <w:tcPr>
            <w:tcW w:type="dxa" w:w="1800"/>
            <w:tcMar>
              <w:top w:w="34" w:type="dxa"/>
              <w:start w:w="44" w:type="dxa"/>
              <w:bottom w:w="34" w:type="dxa"/>
              <w:end w:w="44" w:type="dxa"/>
            </w:tcMar>
            <w:vAlign w:val="top"/>
            <w:shd w:fill="F4F6F7"/>
          </w:tcPr>
          <w:p>
            <w:pPr>
              <w:pStyle w:val="TableText"/>
            </w:pPr>
            <w:r>
              <w:rPr>
                <w:sz w:val="13"/>
              </w:rPr>
              <w:t>Boundary</w:t>
            </w:r>
          </w:p>
        </w:tc>
        <w:tc>
          <w:tcPr>
            <w:tcW w:type="dxa" w:w="8712"/>
            <w:tcMar>
              <w:top w:w="34" w:type="dxa"/>
              <w:start w:w="44" w:type="dxa"/>
              <w:bottom w:w="34" w:type="dxa"/>
              <w:end w:w="44" w:type="dxa"/>
            </w:tcMar>
            <w:vAlign w:val="top"/>
            <w:shd w:fill="F4F6F7"/>
          </w:tcPr>
          <w:p>
            <w:pPr>
              <w:pStyle w:val="TableText"/>
            </w:pPr>
            <w:r>
              <w:rPr>
                <w:sz w:val="13"/>
              </w:rPr>
              <w:t>No family is pressured to install Deities or perform a level of worship beyond competence. Exact procedures require qualified review.</w:t>
            </w:r>
          </w:p>
        </w:tc>
      </w:tr>
    </w:tbl>
    <w:p>
      <w:pPr>
        <w:pStyle w:val="Heading3"/>
        <w:spacing w:before="60" w:after="40"/>
      </w:pPr>
      <w:r>
        <w:t>Cycle outcome matrix</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296"/>
            <w:shd w:fill="2B7A78"/>
            <w:tcMar>
              <w:top w:w="45" w:type="dxa"/>
              <w:start w:w="45" w:type="dxa"/>
              <w:bottom w:w="45" w:type="dxa"/>
              <w:end w:w="45" w:type="dxa"/>
            </w:tcMar>
            <w:vAlign w:val="center"/>
          </w:tcPr>
          <w:p>
            <w:pPr>
              <w:pStyle w:val="TableHeader"/>
            </w:pPr>
            <w:r>
              <w:t>Dimension</w:t>
            </w:r>
          </w:p>
        </w:tc>
        <w:tc>
          <w:tcPr>
            <w:tcW w:type="dxa" w:w="4680"/>
            <w:shd w:fill="2B7A78"/>
            <w:tcMar>
              <w:top w:w="45" w:type="dxa"/>
              <w:start w:w="45" w:type="dxa"/>
              <w:bottom w:w="45" w:type="dxa"/>
              <w:end w:w="45" w:type="dxa"/>
            </w:tcMar>
            <w:vAlign w:val="center"/>
          </w:tcPr>
          <w:p>
            <w:pPr>
              <w:pStyle w:val="TableHeader"/>
            </w:pPr>
            <w:r>
              <w:t>Adult outcome</w:t>
            </w:r>
          </w:p>
        </w:tc>
        <w:tc>
          <w:tcPr>
            <w:tcW w:type="dxa" w:w="4608"/>
            <w:shd w:fill="2B7A78"/>
            <w:tcMar>
              <w:top w:w="45" w:type="dxa"/>
              <w:start w:w="45" w:type="dxa"/>
              <w:bottom w:w="45" w:type="dxa"/>
              <w:end w:w="45" w:type="dxa"/>
            </w:tcMar>
            <w:vAlign w:val="center"/>
          </w:tcPr>
          <w:p>
            <w:pPr>
              <w:pStyle w:val="TableHeader"/>
            </w:pPr>
            <w:r>
              <w:t>Child / youth outcome</w:t>
            </w:r>
          </w:p>
        </w:tc>
      </w:tr>
      <w:tr>
        <w:tc>
          <w:tcPr>
            <w:tcW w:type="dxa" w:w="1296"/>
            <w:tcMar>
              <w:top w:w="30" w:type="dxa"/>
              <w:start w:w="40" w:type="dxa"/>
              <w:bottom w:w="30" w:type="dxa"/>
              <w:end w:w="40" w:type="dxa"/>
            </w:tcMar>
            <w:vAlign w:val="top"/>
          </w:tcPr>
          <w:p>
            <w:pPr>
              <w:pStyle w:val="TableText"/>
            </w:pPr>
            <w:r>
              <w:rPr>
                <w:sz w:val="13"/>
              </w:rPr>
              <w:t>Knowledge</w:t>
            </w:r>
          </w:p>
        </w:tc>
        <w:tc>
          <w:tcPr>
            <w:tcW w:type="dxa" w:w="4680"/>
            <w:tcMar>
              <w:top w:w="30" w:type="dxa"/>
              <w:start w:w="40" w:type="dxa"/>
              <w:bottom w:w="30" w:type="dxa"/>
              <w:end w:w="40" w:type="dxa"/>
            </w:tcMar>
            <w:vAlign w:val="top"/>
          </w:tcPr>
          <w:p>
            <w:pPr>
              <w:pStyle w:val="TableText"/>
            </w:pPr>
            <w:r>
              <w:rPr>
                <w:sz w:val="13"/>
              </w:rPr>
              <w:t>Explain the meaning and limits of home worship, offering and sacred habits.</w:t>
            </w:r>
          </w:p>
        </w:tc>
        <w:tc>
          <w:tcPr>
            <w:tcW w:type="dxa" w:w="4608"/>
            <w:tcMar>
              <w:top w:w="30" w:type="dxa"/>
              <w:start w:w="40" w:type="dxa"/>
              <w:bottom w:w="30" w:type="dxa"/>
              <w:end w:w="40" w:type="dxa"/>
            </w:tcMar>
            <w:vAlign w:val="top"/>
          </w:tcPr>
          <w:p>
            <w:pPr>
              <w:pStyle w:val="TableText"/>
            </w:pPr>
            <w:r>
              <w:rPr>
                <w:sz w:val="13"/>
              </w:rPr>
              <w:t>Know why food is offered, why the worship area is clean and how children may help safely.</w:t>
            </w:r>
          </w:p>
        </w:tc>
      </w:tr>
      <w:tr>
        <w:tc>
          <w:tcPr>
            <w:tcW w:type="dxa" w:w="1296"/>
            <w:tcMar>
              <w:top w:w="30" w:type="dxa"/>
              <w:start w:w="40" w:type="dxa"/>
              <w:bottom w:w="30" w:type="dxa"/>
              <w:end w:w="40" w:type="dxa"/>
            </w:tcMar>
            <w:vAlign w:val="top"/>
            <w:shd w:fill="F4F6F7"/>
          </w:tcPr>
          <w:p>
            <w:pPr>
              <w:pStyle w:val="TableText"/>
            </w:pPr>
            <w:r>
              <w:rPr>
                <w:sz w:val="13"/>
              </w:rPr>
              <w:t>Skill</w:t>
            </w:r>
          </w:p>
        </w:tc>
        <w:tc>
          <w:tcPr>
            <w:tcW w:type="dxa" w:w="4680"/>
            <w:tcMar>
              <w:top w:w="30" w:type="dxa"/>
              <w:start w:w="40" w:type="dxa"/>
              <w:bottom w:w="30" w:type="dxa"/>
              <w:end w:w="40" w:type="dxa"/>
            </w:tcMar>
            <w:vAlign w:val="top"/>
            <w:shd w:fill="F4F6F7"/>
          </w:tcPr>
          <w:p>
            <w:pPr>
              <w:pStyle w:val="TableText"/>
            </w:pPr>
            <w:r>
              <w:rPr>
                <w:sz w:val="13"/>
              </w:rPr>
              <w:t>Prepare a simple sacred space and follow an approved food-offering workflow.</w:t>
            </w:r>
          </w:p>
        </w:tc>
        <w:tc>
          <w:tcPr>
            <w:tcW w:type="dxa" w:w="4608"/>
            <w:tcMar>
              <w:top w:w="30" w:type="dxa"/>
              <w:start w:w="40" w:type="dxa"/>
              <w:bottom w:w="30" w:type="dxa"/>
              <w:end w:w="40" w:type="dxa"/>
            </w:tcMar>
            <w:vAlign w:val="top"/>
            <w:shd w:fill="F4F6F7"/>
          </w:tcPr>
          <w:p>
            <w:pPr>
              <w:pStyle w:val="TableText"/>
            </w:pPr>
            <w:r>
              <w:rPr>
                <w:sz w:val="13"/>
              </w:rPr>
              <w:t>Perform one safe altar, cleaning, prayer or serving task.</w:t>
            </w:r>
          </w:p>
        </w:tc>
      </w:tr>
      <w:tr>
        <w:tc>
          <w:tcPr>
            <w:tcW w:type="dxa" w:w="1296"/>
            <w:tcMar>
              <w:top w:w="30" w:type="dxa"/>
              <w:start w:w="40" w:type="dxa"/>
              <w:bottom w:w="30" w:type="dxa"/>
              <w:end w:w="40" w:type="dxa"/>
            </w:tcMar>
            <w:vAlign w:val="top"/>
          </w:tcPr>
          <w:p>
            <w:pPr>
              <w:pStyle w:val="TableText"/>
            </w:pPr>
            <w:r>
              <w:rPr>
                <w:sz w:val="13"/>
              </w:rPr>
              <w:t>Practice</w:t>
            </w:r>
          </w:p>
        </w:tc>
        <w:tc>
          <w:tcPr>
            <w:tcW w:type="dxa" w:w="4680"/>
            <w:tcMar>
              <w:top w:w="30" w:type="dxa"/>
              <w:start w:w="40" w:type="dxa"/>
              <w:bottom w:w="30" w:type="dxa"/>
              <w:end w:w="40" w:type="dxa"/>
            </w:tcMar>
            <w:vAlign w:val="top"/>
          </w:tcPr>
          <w:p>
            <w:pPr>
              <w:pStyle w:val="TableText"/>
            </w:pPr>
            <w:r>
              <w:rPr>
                <w:sz w:val="13"/>
              </w:rPr>
              <w:t>Offer suitable food consistently and schedule one shared hearing practice.</w:t>
            </w:r>
          </w:p>
        </w:tc>
        <w:tc>
          <w:tcPr>
            <w:tcW w:type="dxa" w:w="4608"/>
            <w:tcMar>
              <w:top w:w="30" w:type="dxa"/>
              <w:start w:w="40" w:type="dxa"/>
              <w:bottom w:w="30" w:type="dxa"/>
              <w:end w:w="40" w:type="dxa"/>
            </w:tcMar>
            <w:vAlign w:val="top"/>
          </w:tcPr>
          <w:p>
            <w:pPr>
              <w:pStyle w:val="TableText"/>
            </w:pPr>
            <w:r>
              <w:rPr>
                <w:sz w:val="13"/>
              </w:rPr>
              <w:t>Help before or after the practice rather than becoming a spectator.</w:t>
            </w:r>
          </w:p>
        </w:tc>
      </w:tr>
      <w:tr>
        <w:tc>
          <w:tcPr>
            <w:tcW w:type="dxa" w:w="1296"/>
            <w:tcMar>
              <w:top w:w="30" w:type="dxa"/>
              <w:start w:w="40" w:type="dxa"/>
              <w:bottom w:w="30" w:type="dxa"/>
              <w:end w:w="40" w:type="dxa"/>
            </w:tcMar>
            <w:vAlign w:val="top"/>
            <w:shd w:fill="F4F6F7"/>
          </w:tcPr>
          <w:p>
            <w:pPr>
              <w:pStyle w:val="TableText"/>
            </w:pPr>
            <w:r>
              <w:rPr>
                <w:sz w:val="13"/>
              </w:rPr>
              <w:t>Character</w:t>
            </w:r>
          </w:p>
        </w:tc>
        <w:tc>
          <w:tcPr>
            <w:tcW w:type="dxa" w:w="4680"/>
            <w:tcMar>
              <w:top w:w="30" w:type="dxa"/>
              <w:start w:w="40" w:type="dxa"/>
              <w:bottom w:w="30" w:type="dxa"/>
              <w:end w:w="40" w:type="dxa"/>
            </w:tcMar>
            <w:vAlign w:val="top"/>
            <w:shd w:fill="F4F6F7"/>
          </w:tcPr>
          <w:p>
            <w:pPr>
              <w:pStyle w:val="TableText"/>
            </w:pPr>
            <w:r>
              <w:rPr>
                <w:sz w:val="13"/>
              </w:rPr>
              <w:t>Serve without prestige, criticism or perfectionism.</w:t>
            </w:r>
          </w:p>
        </w:tc>
        <w:tc>
          <w:tcPr>
            <w:tcW w:type="dxa" w:w="4608"/>
            <w:tcMar>
              <w:top w:w="30" w:type="dxa"/>
              <w:start w:w="40" w:type="dxa"/>
              <w:bottom w:w="30" w:type="dxa"/>
              <w:end w:w="40" w:type="dxa"/>
            </w:tcMar>
            <w:vAlign w:val="top"/>
            <w:shd w:fill="F4F6F7"/>
          </w:tcPr>
          <w:p>
            <w:pPr>
              <w:pStyle w:val="TableText"/>
            </w:pPr>
            <w:r>
              <w:rPr>
                <w:sz w:val="13"/>
              </w:rPr>
              <w:t>Respect prasāda and another family’s simple offering.</w:t>
            </w:r>
          </w:p>
        </w:tc>
      </w:tr>
    </w:tbl>
    <w:p>
      <w:pPr>
        <w:pStyle w:val="Heading3"/>
        <w:spacing w:before="60" w:after="40"/>
      </w:pPr>
      <w:r>
        <w:t>Six-week design envelope</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720"/>
            <w:shd w:fill="2B7A78"/>
            <w:tcMar>
              <w:top w:w="43" w:type="dxa"/>
              <w:start w:w="43" w:type="dxa"/>
              <w:bottom w:w="43" w:type="dxa"/>
              <w:end w:w="43" w:type="dxa"/>
            </w:tcMar>
            <w:vAlign w:val="center"/>
          </w:tcPr>
          <w:p>
            <w:pPr>
              <w:pStyle w:val="TableHeader"/>
            </w:pPr>
            <w:r>
              <w:t>Week</w:t>
            </w:r>
          </w:p>
        </w:tc>
        <w:tc>
          <w:tcPr>
            <w:tcW w:type="dxa" w:w="2088"/>
            <w:shd w:fill="2B7A78"/>
            <w:tcMar>
              <w:top w:w="43" w:type="dxa"/>
              <w:start w:w="43" w:type="dxa"/>
              <w:bottom w:w="43" w:type="dxa"/>
              <w:end w:w="43" w:type="dxa"/>
            </w:tcMar>
            <w:vAlign w:val="center"/>
          </w:tcPr>
          <w:p>
            <w:pPr>
              <w:pStyle w:val="TableHeader"/>
            </w:pPr>
            <w:r>
              <w:t>Function</w:t>
            </w:r>
          </w:p>
        </w:tc>
        <w:tc>
          <w:tcPr>
            <w:tcW w:type="dxa" w:w="7776"/>
            <w:shd w:fill="2B7A78"/>
            <w:tcMar>
              <w:top w:w="43" w:type="dxa"/>
              <w:start w:w="43" w:type="dxa"/>
              <w:bottom w:w="43" w:type="dxa"/>
              <w:end w:w="43" w:type="dxa"/>
            </w:tcMar>
            <w:vAlign w:val="center"/>
          </w:tcPr>
          <w:p>
            <w:pPr>
              <w:pStyle w:val="TableHeader"/>
            </w:pPr>
            <w:r>
              <w:t>Module direction</w:t>
            </w:r>
          </w:p>
        </w:tc>
      </w:tr>
      <w:tr>
        <w:tc>
          <w:tcPr>
            <w:tcW w:type="dxa" w:w="720"/>
            <w:tcMar>
              <w:top w:w="28" w:type="dxa"/>
              <w:start w:w="38" w:type="dxa"/>
              <w:bottom w:w="28" w:type="dxa"/>
              <w:end w:w="38" w:type="dxa"/>
            </w:tcMar>
            <w:vAlign w:val="top"/>
          </w:tcPr>
          <w:p>
            <w:pPr>
              <w:pStyle w:val="TableText"/>
            </w:pPr>
            <w:r>
              <w:rPr>
                <w:sz w:val="13"/>
              </w:rPr>
              <w:t>1</w:t>
            </w:r>
          </w:p>
        </w:tc>
        <w:tc>
          <w:tcPr>
            <w:tcW w:type="dxa" w:w="2088"/>
            <w:tcMar>
              <w:top w:w="28" w:type="dxa"/>
              <w:start w:w="38" w:type="dxa"/>
              <w:bottom w:w="28" w:type="dxa"/>
              <w:end w:w="38" w:type="dxa"/>
            </w:tcMar>
            <w:vAlign w:val="top"/>
          </w:tcPr>
          <w:p>
            <w:pPr>
              <w:pStyle w:val="TableText"/>
            </w:pPr>
            <w:r>
              <w:rPr>
                <w:sz w:val="13"/>
              </w:rPr>
              <w:t>Foundational principle</w:t>
            </w:r>
          </w:p>
        </w:tc>
        <w:tc>
          <w:tcPr>
            <w:tcW w:type="dxa" w:w="7776"/>
            <w:tcMar>
              <w:top w:w="28" w:type="dxa"/>
              <w:start w:w="38" w:type="dxa"/>
              <w:bottom w:w="28" w:type="dxa"/>
              <w:end w:w="38" w:type="dxa"/>
            </w:tcMar>
            <w:vAlign w:val="top"/>
          </w:tcPr>
          <w:p>
            <w:pPr>
              <w:pStyle w:val="TableText"/>
            </w:pPr>
            <w:r>
              <w:rPr>
                <w:sz w:val="13"/>
              </w:rPr>
              <w:t>The home as a place of remembrance.</w:t>
            </w:r>
          </w:p>
        </w:tc>
      </w:tr>
      <w:tr>
        <w:tc>
          <w:tcPr>
            <w:tcW w:type="dxa" w:w="720"/>
            <w:tcMar>
              <w:top w:w="28" w:type="dxa"/>
              <w:start w:w="38" w:type="dxa"/>
              <w:bottom w:w="28" w:type="dxa"/>
              <w:end w:w="38" w:type="dxa"/>
            </w:tcMar>
            <w:vAlign w:val="top"/>
            <w:shd w:fill="F4F6F7"/>
          </w:tcPr>
          <w:p>
            <w:pPr>
              <w:pStyle w:val="TableText"/>
            </w:pPr>
            <w:r>
              <w:rPr>
                <w:sz w:val="13"/>
              </w:rPr>
              <w:t>2</w:t>
            </w:r>
          </w:p>
        </w:tc>
        <w:tc>
          <w:tcPr>
            <w:tcW w:type="dxa" w:w="2088"/>
            <w:tcMar>
              <w:top w:w="28" w:type="dxa"/>
              <w:start w:w="38" w:type="dxa"/>
              <w:bottom w:w="28" w:type="dxa"/>
              <w:end w:w="38" w:type="dxa"/>
            </w:tcMar>
            <w:vAlign w:val="top"/>
            <w:shd w:fill="F4F6F7"/>
          </w:tcPr>
          <w:p>
            <w:pPr>
              <w:pStyle w:val="TableText"/>
            </w:pPr>
            <w:r>
              <w:rPr>
                <w:sz w:val="13"/>
              </w:rPr>
              <w:t>Scriptural narrative and application</w:t>
            </w:r>
          </w:p>
        </w:tc>
        <w:tc>
          <w:tcPr>
            <w:tcW w:type="dxa" w:w="7776"/>
            <w:tcMar>
              <w:top w:w="28" w:type="dxa"/>
              <w:start w:w="38" w:type="dxa"/>
              <w:bottom w:w="28" w:type="dxa"/>
              <w:end w:w="38" w:type="dxa"/>
            </w:tcMar>
            <w:vAlign w:val="top"/>
            <w:shd w:fill="F4F6F7"/>
          </w:tcPr>
          <w:p>
            <w:pPr>
              <w:pStyle w:val="TableText"/>
            </w:pPr>
            <w:r>
              <w:rPr>
                <w:sz w:val="13"/>
              </w:rPr>
              <w:t>Kṛṣṇa accepts devotion: offering with love and authority.</w:t>
            </w:r>
          </w:p>
        </w:tc>
      </w:tr>
      <w:tr>
        <w:tc>
          <w:tcPr>
            <w:tcW w:type="dxa" w:w="720"/>
            <w:tcMar>
              <w:top w:w="28" w:type="dxa"/>
              <w:start w:w="38" w:type="dxa"/>
              <w:bottom w:w="28" w:type="dxa"/>
              <w:end w:w="38" w:type="dxa"/>
            </w:tcMar>
            <w:vAlign w:val="top"/>
          </w:tcPr>
          <w:p>
            <w:pPr>
              <w:pStyle w:val="TableText"/>
            </w:pPr>
            <w:r>
              <w:rPr>
                <w:sz w:val="13"/>
              </w:rPr>
              <w:t>3</w:t>
            </w:r>
          </w:p>
        </w:tc>
        <w:tc>
          <w:tcPr>
            <w:tcW w:type="dxa" w:w="2088"/>
            <w:tcMar>
              <w:top w:w="28" w:type="dxa"/>
              <w:start w:w="38" w:type="dxa"/>
              <w:bottom w:w="28" w:type="dxa"/>
              <w:end w:w="38" w:type="dxa"/>
            </w:tcMar>
            <w:vAlign w:val="top"/>
          </w:tcPr>
          <w:p>
            <w:pPr>
              <w:pStyle w:val="TableText"/>
            </w:pPr>
            <w:r>
              <w:rPr>
                <w:sz w:val="13"/>
              </w:rPr>
              <w:t>Practical bhakti laboratory</w:t>
            </w:r>
          </w:p>
        </w:tc>
        <w:tc>
          <w:tcPr>
            <w:tcW w:type="dxa" w:w="7776"/>
            <w:tcMar>
              <w:top w:w="28" w:type="dxa"/>
              <w:start w:w="38" w:type="dxa"/>
              <w:bottom w:w="28" w:type="dxa"/>
              <w:end w:w="38" w:type="dxa"/>
            </w:tcMar>
            <w:vAlign w:val="top"/>
          </w:tcPr>
          <w:p>
            <w:pPr>
              <w:pStyle w:val="TableText"/>
            </w:pPr>
            <w:r>
              <w:rPr>
                <w:sz w:val="13"/>
              </w:rPr>
              <w:t>Home altar, food offering and cleanliness laboratory.</w:t>
            </w:r>
          </w:p>
        </w:tc>
      </w:tr>
      <w:tr>
        <w:tc>
          <w:tcPr>
            <w:tcW w:type="dxa" w:w="720"/>
            <w:tcMar>
              <w:top w:w="28" w:type="dxa"/>
              <w:start w:w="38" w:type="dxa"/>
              <w:bottom w:w="28" w:type="dxa"/>
              <w:end w:w="38" w:type="dxa"/>
            </w:tcMar>
            <w:vAlign w:val="top"/>
            <w:shd w:fill="F4F6F7"/>
          </w:tcPr>
          <w:p>
            <w:pPr>
              <w:pStyle w:val="TableText"/>
            </w:pPr>
            <w:r>
              <w:rPr>
                <w:sz w:val="13"/>
              </w:rPr>
              <w:t>4</w:t>
            </w:r>
          </w:p>
        </w:tc>
        <w:tc>
          <w:tcPr>
            <w:tcW w:type="dxa" w:w="2088"/>
            <w:tcMar>
              <w:top w:w="28" w:type="dxa"/>
              <w:start w:w="38" w:type="dxa"/>
              <w:bottom w:w="28" w:type="dxa"/>
              <w:end w:w="38" w:type="dxa"/>
            </w:tcMar>
            <w:vAlign w:val="top"/>
            <w:shd w:fill="F4F6F7"/>
          </w:tcPr>
          <w:p>
            <w:pPr>
              <w:pStyle w:val="TableText"/>
            </w:pPr>
            <w:r>
              <w:rPr>
                <w:sz w:val="13"/>
              </w:rPr>
              <w:t>Parent and child formation</w:t>
            </w:r>
          </w:p>
        </w:tc>
        <w:tc>
          <w:tcPr>
            <w:tcW w:type="dxa" w:w="7776"/>
            <w:tcMar>
              <w:top w:w="28" w:type="dxa"/>
              <w:start w:w="38" w:type="dxa"/>
              <w:bottom w:w="28" w:type="dxa"/>
              <w:end w:w="38" w:type="dxa"/>
            </w:tcMar>
            <w:vAlign w:val="top"/>
            <w:shd w:fill="F4F6F7"/>
          </w:tcPr>
          <w:p>
            <w:pPr>
              <w:pStyle w:val="TableText"/>
            </w:pPr>
            <w:r>
              <w:rPr>
                <w:sz w:val="13"/>
              </w:rPr>
              <w:t>Family routines, roles and resistance to change.</w:t>
            </w:r>
          </w:p>
        </w:tc>
      </w:tr>
      <w:tr>
        <w:tc>
          <w:tcPr>
            <w:tcW w:type="dxa" w:w="720"/>
            <w:tcMar>
              <w:top w:w="28" w:type="dxa"/>
              <w:start w:w="38" w:type="dxa"/>
              <w:bottom w:w="28" w:type="dxa"/>
              <w:end w:w="38" w:type="dxa"/>
            </w:tcMar>
            <w:vAlign w:val="top"/>
          </w:tcPr>
          <w:p>
            <w:pPr>
              <w:pStyle w:val="TableText"/>
            </w:pPr>
            <w:r>
              <w:rPr>
                <w:sz w:val="13"/>
              </w:rPr>
              <w:t>5</w:t>
            </w:r>
          </w:p>
        </w:tc>
        <w:tc>
          <w:tcPr>
            <w:tcW w:type="dxa" w:w="2088"/>
            <w:tcMar>
              <w:top w:w="28" w:type="dxa"/>
              <w:start w:w="38" w:type="dxa"/>
              <w:bottom w:w="28" w:type="dxa"/>
              <w:end w:w="38" w:type="dxa"/>
            </w:tcMar>
            <w:vAlign w:val="top"/>
          </w:tcPr>
          <w:p>
            <w:pPr>
              <w:pStyle w:val="TableText"/>
            </w:pPr>
            <w:r>
              <w:rPr>
                <w:sz w:val="13"/>
              </w:rPr>
              <w:t>Case study, practice or service</w:t>
            </w:r>
          </w:p>
        </w:tc>
        <w:tc>
          <w:tcPr>
            <w:tcW w:type="dxa" w:w="7776"/>
            <w:tcMar>
              <w:top w:w="28" w:type="dxa"/>
              <w:start w:w="38" w:type="dxa"/>
              <w:bottom w:w="28" w:type="dxa"/>
              <w:end w:w="38" w:type="dxa"/>
            </w:tcMar>
            <w:vAlign w:val="top"/>
          </w:tcPr>
          <w:p>
            <w:pPr>
              <w:pStyle w:val="TableText"/>
            </w:pPr>
            <w:r>
              <w:rPr>
                <w:sz w:val="13"/>
              </w:rPr>
              <w:t>Case study: schedule pressure, guests, travel and mistakes.</w:t>
            </w:r>
          </w:p>
        </w:tc>
      </w:tr>
      <w:tr>
        <w:tc>
          <w:tcPr>
            <w:tcW w:type="dxa" w:w="720"/>
            <w:tcMar>
              <w:top w:w="28" w:type="dxa"/>
              <w:start w:w="38" w:type="dxa"/>
              <w:bottom w:w="28" w:type="dxa"/>
              <w:end w:w="38" w:type="dxa"/>
            </w:tcMar>
            <w:vAlign w:val="top"/>
            <w:shd w:fill="F4F6F7"/>
          </w:tcPr>
          <w:p>
            <w:pPr>
              <w:pStyle w:val="TableText"/>
            </w:pPr>
            <w:r>
              <w:rPr>
                <w:sz w:val="13"/>
              </w:rPr>
              <w:t>6</w:t>
            </w:r>
          </w:p>
        </w:tc>
        <w:tc>
          <w:tcPr>
            <w:tcW w:type="dxa" w:w="2088"/>
            <w:tcMar>
              <w:top w:w="28" w:type="dxa"/>
              <w:start w:w="38" w:type="dxa"/>
              <w:bottom w:w="28" w:type="dxa"/>
              <w:end w:w="38" w:type="dxa"/>
            </w:tcMar>
            <w:vAlign w:val="top"/>
            <w:shd w:fill="F4F6F7"/>
          </w:tcPr>
          <w:p>
            <w:pPr>
              <w:pStyle w:val="TableText"/>
            </w:pPr>
            <w:r>
              <w:rPr>
                <w:sz w:val="13"/>
              </w:rPr>
              <w:t>Integration and evidence</w:t>
            </w:r>
          </w:p>
        </w:tc>
        <w:tc>
          <w:tcPr>
            <w:tcW w:type="dxa" w:w="7776"/>
            <w:tcMar>
              <w:top w:w="28" w:type="dxa"/>
              <w:start w:w="38" w:type="dxa"/>
              <w:bottom w:w="28" w:type="dxa"/>
              <w:end w:w="38" w:type="dxa"/>
            </w:tcMar>
            <w:vAlign w:val="top"/>
            <w:shd w:fill="F4F6F7"/>
          </w:tcPr>
          <w:p>
            <w:pPr>
              <w:pStyle w:val="TableText"/>
            </w:pPr>
            <w:r>
              <w:rPr>
                <w:sz w:val="13"/>
              </w:rPr>
              <w:t>Home plan exhibition, competency check and private commitment.</w:t>
            </w:r>
          </w:p>
        </w:tc>
      </w:tr>
    </w:tbl>
    <w:p>
      <w:pPr>
        <w:pageBreakBefore/>
        <w:spacing w:after="20"/>
      </w:pPr>
      <w:r>
        <w:rPr>
          <w:rFonts w:ascii="Noto Sans" w:hAnsi="Noto Sans"/>
          <w:b/>
          <w:color w:val="2B7A78"/>
          <w:sz w:val="17"/>
        </w:rPr>
        <w:t>Y1-C6  ·  YEAR 1 · CYCLE 6</w:t>
      </w:r>
    </w:p>
    <w:p>
      <w:pPr>
        <w:pStyle w:val="Heading2"/>
        <w:spacing w:after="60"/>
        <w:pBdr>
          <w:bottom w:val="single" w:sz="18" w:space="8" w:color="2B7A78"/>
        </w:pBdr>
      </w:pPr>
      <w:r>
        <w:rPr>
          <w:rFonts w:ascii="EB Garamond" w:hAnsi="EB Garamond"/>
          <w:b/>
          <w:color w:val="243B4A"/>
          <w:sz w:val="40"/>
        </w:rPr>
        <w:t>Vaiṣṇava Culture, ISKCON Belonging and Sacred Time</w:t>
      </w:r>
    </w:p>
    <w:p>
      <w:pPr>
        <w:pStyle w:val="SubtitleCustom"/>
      </w:pPr>
      <w:r>
        <w:t>How do families belong, serve and celebrate without forming a social clique?</w:t>
      </w:r>
    </w:p>
    <w:p>
      <w:pPr>
        <w:pStyle w:val="CalloutDecision"/>
        <w:pBdr>
          <w:left w:val="single" w:sz="18" w:space="8" w:color="5F7F62"/>
        </w:pBdr>
        <w:shd w:fill="EDF3ED"/>
        <w:spacing w:before="40" w:after="60"/>
      </w:pPr>
      <w:r>
        <w:rPr>
          <w:b/>
          <w:sz w:val="14"/>
        </w:rPr>
        <w:t xml:space="preserve">CURRICULUM ROLE  </w:t>
      </w:r>
      <w:r>
        <w:rPr>
          <w:sz w:val="14"/>
        </w:rPr>
        <w:t>This cycle closes Year 1 by connecting the home to Vaiṣṇavas, temple, festivals, service and dhāma while establishing anti-gossip and non-competition culture.</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1800"/>
            <w:shd w:fill="2B7A78"/>
            <w:tcMar>
              <w:top w:w="49" w:type="dxa"/>
              <w:start w:w="49" w:type="dxa"/>
              <w:bottom w:w="49" w:type="dxa"/>
              <w:end w:w="49" w:type="dxa"/>
            </w:tcMar>
            <w:vAlign w:val="center"/>
          </w:tcPr>
          <w:p>
            <w:pPr>
              <w:pStyle w:val="TableHeader"/>
            </w:pPr>
            <w:r>
              <w:t>Element</w:t>
            </w:r>
          </w:p>
        </w:tc>
        <w:tc>
          <w:tcPr>
            <w:tcW w:type="dxa" w:w="8712"/>
            <w:shd w:fill="2B7A78"/>
            <w:tcMar>
              <w:top w:w="49" w:type="dxa"/>
              <w:start w:w="49" w:type="dxa"/>
              <w:bottom w:w="49" w:type="dxa"/>
              <w:end w:w="49" w:type="dxa"/>
            </w:tcMar>
            <w:vAlign w:val="center"/>
          </w:tcPr>
          <w:p>
            <w:pPr>
              <w:pStyle w:val="TableHeader"/>
            </w:pPr>
            <w:r>
              <w:t>Specification</w:t>
            </w:r>
          </w:p>
        </w:tc>
      </w:tr>
      <w:tr>
        <w:tc>
          <w:tcPr>
            <w:tcW w:type="dxa" w:w="1800"/>
            <w:tcMar>
              <w:top w:w="34" w:type="dxa"/>
              <w:start w:w="44" w:type="dxa"/>
              <w:bottom w:w="34" w:type="dxa"/>
              <w:end w:w="44" w:type="dxa"/>
            </w:tcMar>
            <w:vAlign w:val="top"/>
          </w:tcPr>
          <w:p>
            <w:pPr>
              <w:pStyle w:val="TableText"/>
            </w:pPr>
            <w:r>
              <w:rPr>
                <w:sz w:val="13"/>
              </w:rPr>
              <w:t>Purpose</w:t>
            </w:r>
          </w:p>
        </w:tc>
        <w:tc>
          <w:tcPr>
            <w:tcW w:type="dxa" w:w="8712"/>
            <w:tcMar>
              <w:top w:w="34" w:type="dxa"/>
              <w:start w:w="44" w:type="dxa"/>
              <w:bottom w:w="34" w:type="dxa"/>
              <w:end w:w="44" w:type="dxa"/>
            </w:tcMar>
            <w:vAlign w:val="top"/>
          </w:tcPr>
          <w:p>
            <w:pPr>
              <w:pStyle w:val="TableText"/>
            </w:pPr>
            <w:r>
              <w:rPr>
                <w:sz w:val="13"/>
              </w:rPr>
              <w:t>Teach etiquette, loving exchanges, offenses, temple relationship, principal festivals, introductory Vṛndāvana and Māyāpur awareness and one stable service identity.</w:t>
            </w:r>
          </w:p>
        </w:tc>
      </w:tr>
      <w:tr>
        <w:tc>
          <w:tcPr>
            <w:tcW w:type="dxa" w:w="1800"/>
            <w:tcMar>
              <w:top w:w="34" w:type="dxa"/>
              <w:start w:w="44" w:type="dxa"/>
              <w:bottom w:w="34" w:type="dxa"/>
              <w:end w:w="44" w:type="dxa"/>
            </w:tcMar>
            <w:vAlign w:val="top"/>
            <w:shd w:fill="F4F6F7"/>
          </w:tcPr>
          <w:p>
            <w:pPr>
              <w:pStyle w:val="TableText"/>
            </w:pPr>
            <w:r>
              <w:rPr>
                <w:sz w:val="13"/>
              </w:rPr>
              <w:t>Prerequisites</w:t>
            </w:r>
          </w:p>
        </w:tc>
        <w:tc>
          <w:tcPr>
            <w:tcW w:type="dxa" w:w="8712"/>
            <w:tcMar>
              <w:top w:w="34" w:type="dxa"/>
              <w:start w:w="44" w:type="dxa"/>
              <w:bottom w:w="34" w:type="dxa"/>
              <w:end w:w="44" w:type="dxa"/>
            </w:tcMar>
            <w:vAlign w:val="top"/>
            <w:shd w:fill="F4F6F7"/>
          </w:tcPr>
          <w:p>
            <w:pPr>
              <w:pStyle w:val="TableText"/>
            </w:pPr>
            <w:r>
              <w:rPr>
                <w:sz w:val="13"/>
              </w:rPr>
              <w:t>Y1-C1–5.</w:t>
            </w:r>
          </w:p>
        </w:tc>
      </w:tr>
      <w:tr>
        <w:tc>
          <w:tcPr>
            <w:tcW w:type="dxa" w:w="1800"/>
            <w:tcMar>
              <w:top w:w="34" w:type="dxa"/>
              <w:start w:w="44" w:type="dxa"/>
              <w:bottom w:w="34" w:type="dxa"/>
              <w:end w:w="44" w:type="dxa"/>
            </w:tcMar>
            <w:vAlign w:val="top"/>
          </w:tcPr>
          <w:p>
            <w:pPr>
              <w:pStyle w:val="TableText"/>
            </w:pPr>
            <w:r>
              <w:rPr>
                <w:sz w:val="13"/>
              </w:rPr>
              <w:t>Controlling sources</w:t>
            </w:r>
          </w:p>
        </w:tc>
        <w:tc>
          <w:tcPr>
            <w:tcW w:type="dxa" w:w="8712"/>
            <w:tcMar>
              <w:top w:w="34" w:type="dxa"/>
              <w:start w:w="44" w:type="dxa"/>
              <w:bottom w:w="34" w:type="dxa"/>
              <w:end w:w="44" w:type="dxa"/>
            </w:tcMar>
            <w:vAlign w:val="top"/>
          </w:tcPr>
          <w:p>
            <w:pPr>
              <w:pStyle w:val="TableText"/>
            </w:pPr>
            <w:r>
              <w:rPr>
                <w:sz w:val="13"/>
              </w:rPr>
              <w:t>Nectar of Instruction 4–6; Bhagavad-gītā 12.13–20; selected Bhāgavatam devotee narratives; Kṛṣṇa Book; Caitanya-caritāmṛta accounts of devotee dealings; official temple and safeguarding standards.</w:t>
            </w:r>
          </w:p>
        </w:tc>
      </w:tr>
      <w:tr>
        <w:tc>
          <w:tcPr>
            <w:tcW w:type="dxa" w:w="1800"/>
            <w:tcMar>
              <w:top w:w="34" w:type="dxa"/>
              <w:start w:w="44" w:type="dxa"/>
              <w:bottom w:w="34" w:type="dxa"/>
              <w:end w:w="44" w:type="dxa"/>
            </w:tcMar>
            <w:vAlign w:val="top"/>
            <w:shd w:fill="F4F6F7"/>
          </w:tcPr>
          <w:p>
            <w:pPr>
              <w:pStyle w:val="TableText"/>
            </w:pPr>
            <w:r>
              <w:rPr>
                <w:sz w:val="13"/>
              </w:rPr>
              <w:t>Key practices</w:t>
            </w:r>
          </w:p>
        </w:tc>
        <w:tc>
          <w:tcPr>
            <w:tcW w:type="dxa" w:w="8712"/>
            <w:tcMar>
              <w:top w:w="34" w:type="dxa"/>
              <w:start w:w="44" w:type="dxa"/>
              <w:bottom w:w="34" w:type="dxa"/>
              <w:end w:w="44" w:type="dxa"/>
            </w:tcMar>
            <w:vAlign w:val="top"/>
            <w:shd w:fill="F4F6F7"/>
          </w:tcPr>
          <w:p>
            <w:pPr>
              <w:pStyle w:val="TableText"/>
            </w:pPr>
            <w:r>
              <w:rPr>
                <w:sz w:val="13"/>
              </w:rPr>
              <w:t>Guest welcome, respectful speech, apology, service rotation, festival preparation and pilgrimage-mood reflection.</w:t>
            </w:r>
          </w:p>
        </w:tc>
      </w:tr>
      <w:tr>
        <w:tc>
          <w:tcPr>
            <w:tcW w:type="dxa" w:w="1800"/>
            <w:tcMar>
              <w:top w:w="34" w:type="dxa"/>
              <w:start w:w="44" w:type="dxa"/>
              <w:bottom w:w="34" w:type="dxa"/>
              <w:end w:w="44" w:type="dxa"/>
            </w:tcMar>
            <w:vAlign w:val="top"/>
          </w:tcPr>
          <w:p>
            <w:pPr>
              <w:pStyle w:val="TableText"/>
            </w:pPr>
            <w:r>
              <w:rPr>
                <w:sz w:val="13"/>
              </w:rPr>
              <w:t>Integration evidence</w:t>
            </w:r>
          </w:p>
        </w:tc>
        <w:tc>
          <w:tcPr>
            <w:tcW w:type="dxa" w:w="8712"/>
            <w:tcMar>
              <w:top w:w="34" w:type="dxa"/>
              <w:start w:w="44" w:type="dxa"/>
              <w:bottom w:w="34" w:type="dxa"/>
              <w:end w:w="44" w:type="dxa"/>
            </w:tcMar>
            <w:vAlign w:val="top"/>
          </w:tcPr>
          <w:p>
            <w:pPr>
              <w:pStyle w:val="TableText"/>
            </w:pPr>
            <w:r>
              <w:rPr>
                <w:sz w:val="13"/>
              </w:rPr>
              <w:t>Family Year 1 portfolio: knowledge sample, practice reflection, service record and Year 2 readiness conversation.</w:t>
            </w:r>
          </w:p>
        </w:tc>
      </w:tr>
      <w:tr>
        <w:tc>
          <w:tcPr>
            <w:tcW w:type="dxa" w:w="1800"/>
            <w:tcMar>
              <w:top w:w="34" w:type="dxa"/>
              <w:start w:w="44" w:type="dxa"/>
              <w:bottom w:w="34" w:type="dxa"/>
              <w:end w:w="44" w:type="dxa"/>
            </w:tcMar>
            <w:vAlign w:val="top"/>
            <w:shd w:fill="F4F6F7"/>
          </w:tcPr>
          <w:p>
            <w:pPr>
              <w:pStyle w:val="TableText"/>
            </w:pPr>
            <w:r>
              <w:rPr>
                <w:sz w:val="13"/>
              </w:rPr>
              <w:t>Boundary</w:t>
            </w:r>
          </w:p>
        </w:tc>
        <w:tc>
          <w:tcPr>
            <w:tcW w:type="dxa" w:w="8712"/>
            <w:tcMar>
              <w:top w:w="34" w:type="dxa"/>
              <w:start w:w="44" w:type="dxa"/>
              <w:bottom w:w="34" w:type="dxa"/>
              <w:end w:w="44" w:type="dxa"/>
            </w:tcMar>
            <w:vAlign w:val="top"/>
            <w:shd w:fill="F4F6F7"/>
          </w:tcPr>
          <w:p>
            <w:pPr>
              <w:pStyle w:val="TableText"/>
            </w:pPr>
            <w:r>
              <w:rPr>
                <w:sz w:val="13"/>
              </w:rPr>
              <w:t>Etiquette never suppresses safety reporting. KUTUMBA must increase temple participation and may not become a faction or substitute authority.</w:t>
            </w:r>
          </w:p>
        </w:tc>
      </w:tr>
    </w:tbl>
    <w:p>
      <w:pPr>
        <w:pStyle w:val="Heading3"/>
        <w:spacing w:before="60" w:after="40"/>
      </w:pPr>
      <w:r>
        <w:t>Cycle outcome matrix</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296"/>
            <w:shd w:fill="2B7A78"/>
            <w:tcMar>
              <w:top w:w="45" w:type="dxa"/>
              <w:start w:w="45" w:type="dxa"/>
              <w:bottom w:w="45" w:type="dxa"/>
              <w:end w:w="45" w:type="dxa"/>
            </w:tcMar>
            <w:vAlign w:val="center"/>
          </w:tcPr>
          <w:p>
            <w:pPr>
              <w:pStyle w:val="TableHeader"/>
            </w:pPr>
            <w:r>
              <w:t>Dimension</w:t>
            </w:r>
          </w:p>
        </w:tc>
        <w:tc>
          <w:tcPr>
            <w:tcW w:type="dxa" w:w="4680"/>
            <w:shd w:fill="2B7A78"/>
            <w:tcMar>
              <w:top w:w="45" w:type="dxa"/>
              <w:start w:w="45" w:type="dxa"/>
              <w:bottom w:w="45" w:type="dxa"/>
              <w:end w:w="45" w:type="dxa"/>
            </w:tcMar>
            <w:vAlign w:val="center"/>
          </w:tcPr>
          <w:p>
            <w:pPr>
              <w:pStyle w:val="TableHeader"/>
            </w:pPr>
            <w:r>
              <w:t>Adult outcome</w:t>
            </w:r>
          </w:p>
        </w:tc>
        <w:tc>
          <w:tcPr>
            <w:tcW w:type="dxa" w:w="4608"/>
            <w:shd w:fill="2B7A78"/>
            <w:tcMar>
              <w:top w:w="45" w:type="dxa"/>
              <w:start w:w="45" w:type="dxa"/>
              <w:bottom w:w="45" w:type="dxa"/>
              <w:end w:w="45" w:type="dxa"/>
            </w:tcMar>
            <w:vAlign w:val="center"/>
          </w:tcPr>
          <w:p>
            <w:pPr>
              <w:pStyle w:val="TableHeader"/>
            </w:pPr>
            <w:r>
              <w:t>Child / youth outcome</w:t>
            </w:r>
          </w:p>
        </w:tc>
      </w:tr>
      <w:tr>
        <w:tc>
          <w:tcPr>
            <w:tcW w:type="dxa" w:w="1296"/>
            <w:tcMar>
              <w:top w:w="30" w:type="dxa"/>
              <w:start w:w="40" w:type="dxa"/>
              <w:bottom w:w="30" w:type="dxa"/>
              <w:end w:w="40" w:type="dxa"/>
            </w:tcMar>
            <w:vAlign w:val="top"/>
          </w:tcPr>
          <w:p>
            <w:pPr>
              <w:pStyle w:val="TableText"/>
            </w:pPr>
            <w:r>
              <w:rPr>
                <w:sz w:val="13"/>
              </w:rPr>
              <w:t>Knowledge</w:t>
            </w:r>
          </w:p>
        </w:tc>
        <w:tc>
          <w:tcPr>
            <w:tcW w:type="dxa" w:w="4680"/>
            <w:tcMar>
              <w:top w:w="30" w:type="dxa"/>
              <w:start w:w="40" w:type="dxa"/>
              <w:bottom w:w="30" w:type="dxa"/>
              <w:end w:w="40" w:type="dxa"/>
            </w:tcMar>
            <w:vAlign w:val="top"/>
          </w:tcPr>
          <w:p>
            <w:pPr>
              <w:pStyle w:val="TableText"/>
            </w:pPr>
            <w:r>
              <w:rPr>
                <w:sz w:val="13"/>
              </w:rPr>
              <w:t>Explain basic Vaiṣṇava etiquette, offenses, temple relationship and sacred time.</w:t>
            </w:r>
          </w:p>
        </w:tc>
        <w:tc>
          <w:tcPr>
            <w:tcW w:type="dxa" w:w="4608"/>
            <w:tcMar>
              <w:top w:w="30" w:type="dxa"/>
              <w:start w:w="40" w:type="dxa"/>
              <w:bottom w:w="30" w:type="dxa"/>
              <w:end w:w="40" w:type="dxa"/>
            </w:tcMar>
            <w:vAlign w:val="top"/>
          </w:tcPr>
          <w:p>
            <w:pPr>
              <w:pStyle w:val="TableText"/>
            </w:pPr>
            <w:r>
              <w:rPr>
                <w:sz w:val="13"/>
              </w:rPr>
              <w:t>Recognise respectful conduct, major festivals and the difference between pilgrimage and ordinary tourism.</w:t>
            </w:r>
          </w:p>
        </w:tc>
      </w:tr>
      <w:tr>
        <w:tc>
          <w:tcPr>
            <w:tcW w:type="dxa" w:w="1296"/>
            <w:tcMar>
              <w:top w:w="30" w:type="dxa"/>
              <w:start w:w="40" w:type="dxa"/>
              <w:bottom w:w="30" w:type="dxa"/>
              <w:end w:w="40" w:type="dxa"/>
            </w:tcMar>
            <w:vAlign w:val="top"/>
            <w:shd w:fill="F4F6F7"/>
          </w:tcPr>
          <w:p>
            <w:pPr>
              <w:pStyle w:val="TableText"/>
            </w:pPr>
            <w:r>
              <w:rPr>
                <w:sz w:val="13"/>
              </w:rPr>
              <w:t>Skill</w:t>
            </w:r>
          </w:p>
        </w:tc>
        <w:tc>
          <w:tcPr>
            <w:tcW w:type="dxa" w:w="4680"/>
            <w:tcMar>
              <w:top w:w="30" w:type="dxa"/>
              <w:start w:w="40" w:type="dxa"/>
              <w:bottom w:w="30" w:type="dxa"/>
              <w:end w:w="40" w:type="dxa"/>
            </w:tcMar>
            <w:vAlign w:val="top"/>
            <w:shd w:fill="F4F6F7"/>
          </w:tcPr>
          <w:p>
            <w:pPr>
              <w:pStyle w:val="TableText"/>
            </w:pPr>
            <w:r>
              <w:rPr>
                <w:sz w:val="13"/>
              </w:rPr>
              <w:t>Give feedback, apologise, welcome guests and complete service handoff.</w:t>
            </w:r>
          </w:p>
        </w:tc>
        <w:tc>
          <w:tcPr>
            <w:tcW w:type="dxa" w:w="4608"/>
            <w:tcMar>
              <w:top w:w="30" w:type="dxa"/>
              <w:start w:w="40" w:type="dxa"/>
              <w:bottom w:w="30" w:type="dxa"/>
              <w:end w:w="40" w:type="dxa"/>
            </w:tcMar>
            <w:vAlign w:val="top"/>
            <w:shd w:fill="F4F6F7"/>
          </w:tcPr>
          <w:p>
            <w:pPr>
              <w:pStyle w:val="TableText"/>
            </w:pPr>
            <w:r>
              <w:rPr>
                <w:sz w:val="13"/>
              </w:rPr>
              <w:t>Use respectful greetings, follow space rules and complete assigned service.</w:t>
            </w:r>
          </w:p>
        </w:tc>
      </w:tr>
      <w:tr>
        <w:tc>
          <w:tcPr>
            <w:tcW w:type="dxa" w:w="1296"/>
            <w:tcMar>
              <w:top w:w="30" w:type="dxa"/>
              <w:start w:w="40" w:type="dxa"/>
              <w:bottom w:w="30" w:type="dxa"/>
              <w:end w:w="40" w:type="dxa"/>
            </w:tcMar>
            <w:vAlign w:val="top"/>
          </w:tcPr>
          <w:p>
            <w:pPr>
              <w:pStyle w:val="TableText"/>
            </w:pPr>
            <w:r>
              <w:rPr>
                <w:sz w:val="13"/>
              </w:rPr>
              <w:t>Practice</w:t>
            </w:r>
          </w:p>
        </w:tc>
        <w:tc>
          <w:tcPr>
            <w:tcW w:type="dxa" w:w="4680"/>
            <w:tcMar>
              <w:top w:w="30" w:type="dxa"/>
              <w:start w:w="40" w:type="dxa"/>
              <w:bottom w:w="30" w:type="dxa"/>
              <w:end w:w="40" w:type="dxa"/>
            </w:tcMar>
            <w:vAlign w:val="top"/>
          </w:tcPr>
          <w:p>
            <w:pPr>
              <w:pStyle w:val="TableText"/>
            </w:pPr>
            <w:r>
              <w:rPr>
                <w:sz w:val="13"/>
              </w:rPr>
              <w:t>Participate in one festival or temple service and review family speech culture.</w:t>
            </w:r>
          </w:p>
        </w:tc>
        <w:tc>
          <w:tcPr>
            <w:tcW w:type="dxa" w:w="4608"/>
            <w:tcMar>
              <w:top w:w="30" w:type="dxa"/>
              <w:start w:w="40" w:type="dxa"/>
              <w:bottom w:w="30" w:type="dxa"/>
              <w:end w:w="40" w:type="dxa"/>
            </w:tcMar>
            <w:vAlign w:val="top"/>
          </w:tcPr>
          <w:p>
            <w:pPr>
              <w:pStyle w:val="TableText"/>
            </w:pPr>
            <w:r>
              <w:rPr>
                <w:sz w:val="13"/>
              </w:rPr>
              <w:t>Prepare, serve and reflect on one sacred event.</w:t>
            </w:r>
          </w:p>
        </w:tc>
      </w:tr>
      <w:tr>
        <w:tc>
          <w:tcPr>
            <w:tcW w:type="dxa" w:w="1296"/>
            <w:tcMar>
              <w:top w:w="30" w:type="dxa"/>
              <w:start w:w="40" w:type="dxa"/>
              <w:bottom w:w="30" w:type="dxa"/>
              <w:end w:w="40" w:type="dxa"/>
            </w:tcMar>
            <w:vAlign w:val="top"/>
            <w:shd w:fill="F4F6F7"/>
          </w:tcPr>
          <w:p>
            <w:pPr>
              <w:pStyle w:val="TableText"/>
            </w:pPr>
            <w:r>
              <w:rPr>
                <w:sz w:val="13"/>
              </w:rPr>
              <w:t>Character</w:t>
            </w:r>
          </w:p>
        </w:tc>
        <w:tc>
          <w:tcPr>
            <w:tcW w:type="dxa" w:w="4680"/>
            <w:tcMar>
              <w:top w:w="30" w:type="dxa"/>
              <w:start w:w="40" w:type="dxa"/>
              <w:bottom w:w="30" w:type="dxa"/>
              <w:end w:w="40" w:type="dxa"/>
            </w:tcMar>
            <w:vAlign w:val="top"/>
            <w:shd w:fill="F4F6F7"/>
          </w:tcPr>
          <w:p>
            <w:pPr>
              <w:pStyle w:val="TableText"/>
            </w:pPr>
            <w:r>
              <w:rPr>
                <w:sz w:val="13"/>
              </w:rPr>
              <w:t>Avoid gossip, comparison and entitlement.</w:t>
            </w:r>
          </w:p>
        </w:tc>
        <w:tc>
          <w:tcPr>
            <w:tcW w:type="dxa" w:w="4608"/>
            <w:tcMar>
              <w:top w:w="30" w:type="dxa"/>
              <w:start w:w="40" w:type="dxa"/>
              <w:bottom w:w="30" w:type="dxa"/>
              <w:end w:w="40" w:type="dxa"/>
            </w:tcMar>
            <w:vAlign w:val="top"/>
            <w:shd w:fill="F4F6F7"/>
          </w:tcPr>
          <w:p>
            <w:pPr>
              <w:pStyle w:val="TableText"/>
            </w:pPr>
            <w:r>
              <w:rPr>
                <w:sz w:val="13"/>
              </w:rPr>
              <w:t>Include others and refrain from mocking skill or knowledge.</w:t>
            </w:r>
          </w:p>
        </w:tc>
      </w:tr>
    </w:tbl>
    <w:p>
      <w:pPr>
        <w:pStyle w:val="Heading3"/>
        <w:spacing w:before="60" w:after="40"/>
      </w:pPr>
      <w:r>
        <w:t>Six-week design envelope</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720"/>
            <w:shd w:fill="2B7A78"/>
            <w:tcMar>
              <w:top w:w="43" w:type="dxa"/>
              <w:start w:w="43" w:type="dxa"/>
              <w:bottom w:w="43" w:type="dxa"/>
              <w:end w:w="43" w:type="dxa"/>
            </w:tcMar>
            <w:vAlign w:val="center"/>
          </w:tcPr>
          <w:p>
            <w:pPr>
              <w:pStyle w:val="TableHeader"/>
            </w:pPr>
            <w:r>
              <w:t>Week</w:t>
            </w:r>
          </w:p>
        </w:tc>
        <w:tc>
          <w:tcPr>
            <w:tcW w:type="dxa" w:w="2088"/>
            <w:shd w:fill="2B7A78"/>
            <w:tcMar>
              <w:top w:w="43" w:type="dxa"/>
              <w:start w:w="43" w:type="dxa"/>
              <w:bottom w:w="43" w:type="dxa"/>
              <w:end w:w="43" w:type="dxa"/>
            </w:tcMar>
            <w:vAlign w:val="center"/>
          </w:tcPr>
          <w:p>
            <w:pPr>
              <w:pStyle w:val="TableHeader"/>
            </w:pPr>
            <w:r>
              <w:t>Function</w:t>
            </w:r>
          </w:p>
        </w:tc>
        <w:tc>
          <w:tcPr>
            <w:tcW w:type="dxa" w:w="7776"/>
            <w:shd w:fill="2B7A78"/>
            <w:tcMar>
              <w:top w:w="43" w:type="dxa"/>
              <w:start w:w="43" w:type="dxa"/>
              <w:bottom w:w="43" w:type="dxa"/>
              <w:end w:w="43" w:type="dxa"/>
            </w:tcMar>
            <w:vAlign w:val="center"/>
          </w:tcPr>
          <w:p>
            <w:pPr>
              <w:pStyle w:val="TableHeader"/>
            </w:pPr>
            <w:r>
              <w:t>Module direction</w:t>
            </w:r>
          </w:p>
        </w:tc>
      </w:tr>
      <w:tr>
        <w:tc>
          <w:tcPr>
            <w:tcW w:type="dxa" w:w="720"/>
            <w:tcMar>
              <w:top w:w="28" w:type="dxa"/>
              <w:start w:w="38" w:type="dxa"/>
              <w:bottom w:w="28" w:type="dxa"/>
              <w:end w:w="38" w:type="dxa"/>
            </w:tcMar>
            <w:vAlign w:val="top"/>
          </w:tcPr>
          <w:p>
            <w:pPr>
              <w:pStyle w:val="TableText"/>
            </w:pPr>
            <w:r>
              <w:rPr>
                <w:sz w:val="13"/>
              </w:rPr>
              <w:t>1</w:t>
            </w:r>
          </w:p>
        </w:tc>
        <w:tc>
          <w:tcPr>
            <w:tcW w:type="dxa" w:w="2088"/>
            <w:tcMar>
              <w:top w:w="28" w:type="dxa"/>
              <w:start w:w="38" w:type="dxa"/>
              <w:bottom w:w="28" w:type="dxa"/>
              <w:end w:w="38" w:type="dxa"/>
            </w:tcMar>
            <w:vAlign w:val="top"/>
          </w:tcPr>
          <w:p>
            <w:pPr>
              <w:pStyle w:val="TableText"/>
            </w:pPr>
            <w:r>
              <w:rPr>
                <w:sz w:val="13"/>
              </w:rPr>
              <w:t>Foundational principle</w:t>
            </w:r>
          </w:p>
        </w:tc>
        <w:tc>
          <w:tcPr>
            <w:tcW w:type="dxa" w:w="7776"/>
            <w:tcMar>
              <w:top w:w="28" w:type="dxa"/>
              <w:start w:w="38" w:type="dxa"/>
              <w:bottom w:w="28" w:type="dxa"/>
              <w:end w:w="38" w:type="dxa"/>
            </w:tcMar>
            <w:vAlign w:val="top"/>
          </w:tcPr>
          <w:p>
            <w:pPr>
              <w:pStyle w:val="TableText"/>
            </w:pPr>
            <w:r>
              <w:rPr>
                <w:sz w:val="13"/>
              </w:rPr>
              <w:t>What makes association spiritually nourishing?</w:t>
            </w:r>
          </w:p>
        </w:tc>
      </w:tr>
      <w:tr>
        <w:tc>
          <w:tcPr>
            <w:tcW w:type="dxa" w:w="720"/>
            <w:tcMar>
              <w:top w:w="28" w:type="dxa"/>
              <w:start w:w="38" w:type="dxa"/>
              <w:bottom w:w="28" w:type="dxa"/>
              <w:end w:w="38" w:type="dxa"/>
            </w:tcMar>
            <w:vAlign w:val="top"/>
            <w:shd w:fill="F4F6F7"/>
          </w:tcPr>
          <w:p>
            <w:pPr>
              <w:pStyle w:val="TableText"/>
            </w:pPr>
            <w:r>
              <w:rPr>
                <w:sz w:val="13"/>
              </w:rPr>
              <w:t>2</w:t>
            </w:r>
          </w:p>
        </w:tc>
        <w:tc>
          <w:tcPr>
            <w:tcW w:type="dxa" w:w="2088"/>
            <w:tcMar>
              <w:top w:w="28" w:type="dxa"/>
              <w:start w:w="38" w:type="dxa"/>
              <w:bottom w:w="28" w:type="dxa"/>
              <w:end w:w="38" w:type="dxa"/>
            </w:tcMar>
            <w:vAlign w:val="top"/>
            <w:shd w:fill="F4F6F7"/>
          </w:tcPr>
          <w:p>
            <w:pPr>
              <w:pStyle w:val="TableText"/>
            </w:pPr>
            <w:r>
              <w:rPr>
                <w:sz w:val="13"/>
              </w:rPr>
              <w:t>Scriptural narrative and application</w:t>
            </w:r>
          </w:p>
        </w:tc>
        <w:tc>
          <w:tcPr>
            <w:tcW w:type="dxa" w:w="7776"/>
            <w:tcMar>
              <w:top w:w="28" w:type="dxa"/>
              <w:start w:w="38" w:type="dxa"/>
              <w:bottom w:w="28" w:type="dxa"/>
              <w:end w:w="38" w:type="dxa"/>
            </w:tcMar>
            <w:vAlign w:val="top"/>
            <w:shd w:fill="F4F6F7"/>
          </w:tcPr>
          <w:p>
            <w:pPr>
              <w:pStyle w:val="TableText"/>
            </w:pPr>
            <w:r>
              <w:rPr>
                <w:sz w:val="13"/>
              </w:rPr>
              <w:t>Devotee dealings through a selected scriptural narrative.</w:t>
            </w:r>
          </w:p>
        </w:tc>
      </w:tr>
      <w:tr>
        <w:tc>
          <w:tcPr>
            <w:tcW w:type="dxa" w:w="720"/>
            <w:tcMar>
              <w:top w:w="28" w:type="dxa"/>
              <w:start w:w="38" w:type="dxa"/>
              <w:bottom w:w="28" w:type="dxa"/>
              <w:end w:w="38" w:type="dxa"/>
            </w:tcMar>
            <w:vAlign w:val="top"/>
          </w:tcPr>
          <w:p>
            <w:pPr>
              <w:pStyle w:val="TableText"/>
            </w:pPr>
            <w:r>
              <w:rPr>
                <w:sz w:val="13"/>
              </w:rPr>
              <w:t>3</w:t>
            </w:r>
          </w:p>
        </w:tc>
        <w:tc>
          <w:tcPr>
            <w:tcW w:type="dxa" w:w="2088"/>
            <w:tcMar>
              <w:top w:w="28" w:type="dxa"/>
              <w:start w:w="38" w:type="dxa"/>
              <w:bottom w:w="28" w:type="dxa"/>
              <w:end w:w="38" w:type="dxa"/>
            </w:tcMar>
            <w:vAlign w:val="top"/>
          </w:tcPr>
          <w:p>
            <w:pPr>
              <w:pStyle w:val="TableText"/>
            </w:pPr>
            <w:r>
              <w:rPr>
                <w:sz w:val="13"/>
              </w:rPr>
              <w:t>Practical bhakti laboratory</w:t>
            </w:r>
          </w:p>
        </w:tc>
        <w:tc>
          <w:tcPr>
            <w:tcW w:type="dxa" w:w="7776"/>
            <w:tcMar>
              <w:top w:w="28" w:type="dxa"/>
              <w:start w:w="38" w:type="dxa"/>
              <w:bottom w:w="28" w:type="dxa"/>
              <w:end w:w="38" w:type="dxa"/>
            </w:tcMar>
            <w:vAlign w:val="top"/>
          </w:tcPr>
          <w:p>
            <w:pPr>
              <w:pStyle w:val="TableText"/>
            </w:pPr>
            <w:r>
              <w:rPr>
                <w:sz w:val="13"/>
              </w:rPr>
              <w:t>Etiquette, welcoming and apology laboratory.</w:t>
            </w:r>
          </w:p>
        </w:tc>
      </w:tr>
      <w:tr>
        <w:tc>
          <w:tcPr>
            <w:tcW w:type="dxa" w:w="720"/>
            <w:tcMar>
              <w:top w:w="28" w:type="dxa"/>
              <w:start w:w="38" w:type="dxa"/>
              <w:bottom w:w="28" w:type="dxa"/>
              <w:end w:w="38" w:type="dxa"/>
            </w:tcMar>
            <w:vAlign w:val="top"/>
            <w:shd w:fill="F4F6F7"/>
          </w:tcPr>
          <w:p>
            <w:pPr>
              <w:pStyle w:val="TableText"/>
            </w:pPr>
            <w:r>
              <w:rPr>
                <w:sz w:val="13"/>
              </w:rPr>
              <w:t>4</w:t>
            </w:r>
          </w:p>
        </w:tc>
        <w:tc>
          <w:tcPr>
            <w:tcW w:type="dxa" w:w="2088"/>
            <w:tcMar>
              <w:top w:w="28" w:type="dxa"/>
              <w:start w:w="38" w:type="dxa"/>
              <w:bottom w:w="28" w:type="dxa"/>
              <w:end w:w="38" w:type="dxa"/>
            </w:tcMar>
            <w:vAlign w:val="top"/>
            <w:shd w:fill="F4F6F7"/>
          </w:tcPr>
          <w:p>
            <w:pPr>
              <w:pStyle w:val="TableText"/>
            </w:pPr>
            <w:r>
              <w:rPr>
                <w:sz w:val="13"/>
              </w:rPr>
              <w:t>Parent and child formation</w:t>
            </w:r>
          </w:p>
        </w:tc>
        <w:tc>
          <w:tcPr>
            <w:tcW w:type="dxa" w:w="7776"/>
            <w:tcMar>
              <w:top w:w="28" w:type="dxa"/>
              <w:start w:w="38" w:type="dxa"/>
              <w:bottom w:w="28" w:type="dxa"/>
              <w:end w:w="38" w:type="dxa"/>
            </w:tcMar>
            <w:vAlign w:val="top"/>
            <w:shd w:fill="F4F6F7"/>
          </w:tcPr>
          <w:p>
            <w:pPr>
              <w:pStyle w:val="TableText"/>
            </w:pPr>
            <w:r>
              <w:rPr>
                <w:sz w:val="13"/>
              </w:rPr>
              <w:t>Parents, children and belonging without clique formation.</w:t>
            </w:r>
          </w:p>
        </w:tc>
      </w:tr>
      <w:tr>
        <w:tc>
          <w:tcPr>
            <w:tcW w:type="dxa" w:w="720"/>
            <w:tcMar>
              <w:top w:w="28" w:type="dxa"/>
              <w:start w:w="38" w:type="dxa"/>
              <w:bottom w:w="28" w:type="dxa"/>
              <w:end w:w="38" w:type="dxa"/>
            </w:tcMar>
            <w:vAlign w:val="top"/>
          </w:tcPr>
          <w:p>
            <w:pPr>
              <w:pStyle w:val="TableText"/>
            </w:pPr>
            <w:r>
              <w:rPr>
                <w:sz w:val="13"/>
              </w:rPr>
              <w:t>5</w:t>
            </w:r>
          </w:p>
        </w:tc>
        <w:tc>
          <w:tcPr>
            <w:tcW w:type="dxa" w:w="2088"/>
            <w:tcMar>
              <w:top w:w="28" w:type="dxa"/>
              <w:start w:w="38" w:type="dxa"/>
              <w:bottom w:w="28" w:type="dxa"/>
              <w:end w:w="38" w:type="dxa"/>
            </w:tcMar>
            <w:vAlign w:val="top"/>
          </w:tcPr>
          <w:p>
            <w:pPr>
              <w:pStyle w:val="TableText"/>
            </w:pPr>
            <w:r>
              <w:rPr>
                <w:sz w:val="13"/>
              </w:rPr>
              <w:t>Case study, practice or service</w:t>
            </w:r>
          </w:p>
        </w:tc>
        <w:tc>
          <w:tcPr>
            <w:tcW w:type="dxa" w:w="7776"/>
            <w:tcMar>
              <w:top w:w="28" w:type="dxa"/>
              <w:start w:w="38" w:type="dxa"/>
              <w:bottom w:w="28" w:type="dxa"/>
              <w:end w:w="38" w:type="dxa"/>
            </w:tcMar>
            <w:vAlign w:val="top"/>
          </w:tcPr>
          <w:p>
            <w:pPr>
              <w:pStyle w:val="TableText"/>
            </w:pPr>
            <w:r>
              <w:rPr>
                <w:sz w:val="13"/>
              </w:rPr>
              <w:t>Service or festival preparation under authority.</w:t>
            </w:r>
          </w:p>
        </w:tc>
      </w:tr>
      <w:tr>
        <w:tc>
          <w:tcPr>
            <w:tcW w:type="dxa" w:w="720"/>
            <w:tcMar>
              <w:top w:w="28" w:type="dxa"/>
              <w:start w:w="38" w:type="dxa"/>
              <w:bottom w:w="28" w:type="dxa"/>
              <w:end w:w="38" w:type="dxa"/>
            </w:tcMar>
            <w:vAlign w:val="top"/>
            <w:shd w:fill="F4F6F7"/>
          </w:tcPr>
          <w:p>
            <w:pPr>
              <w:pStyle w:val="TableText"/>
            </w:pPr>
            <w:r>
              <w:rPr>
                <w:sz w:val="13"/>
              </w:rPr>
              <w:t>6</w:t>
            </w:r>
          </w:p>
        </w:tc>
        <w:tc>
          <w:tcPr>
            <w:tcW w:type="dxa" w:w="2088"/>
            <w:tcMar>
              <w:top w:w="28" w:type="dxa"/>
              <w:start w:w="38" w:type="dxa"/>
              <w:bottom w:w="28" w:type="dxa"/>
              <w:end w:w="38" w:type="dxa"/>
            </w:tcMar>
            <w:vAlign w:val="top"/>
            <w:shd w:fill="F4F6F7"/>
          </w:tcPr>
          <w:p>
            <w:pPr>
              <w:pStyle w:val="TableText"/>
            </w:pPr>
            <w:r>
              <w:rPr>
                <w:sz w:val="13"/>
              </w:rPr>
              <w:t>Integration and evidence</w:t>
            </w:r>
          </w:p>
        </w:tc>
        <w:tc>
          <w:tcPr>
            <w:tcW w:type="dxa" w:w="7776"/>
            <w:tcMar>
              <w:top w:w="28" w:type="dxa"/>
              <w:start w:w="38" w:type="dxa"/>
              <w:bottom w:w="28" w:type="dxa"/>
              <w:end w:w="38" w:type="dxa"/>
            </w:tcMar>
            <w:vAlign w:val="top"/>
            <w:shd w:fill="F4F6F7"/>
          </w:tcPr>
          <w:p>
            <w:pPr>
              <w:pStyle w:val="TableText"/>
            </w:pPr>
            <w:r>
              <w:rPr>
                <w:sz w:val="13"/>
              </w:rPr>
              <w:t>Year 1 integration, portfolio, gratitude and private review.</w:t>
            </w:r>
          </w:p>
        </w:tc>
      </w:tr>
    </w:tbl>
    <w:p>
      <w:pPr>
        <w:pageBreakBefore/>
        <w:spacing w:after="20"/>
      </w:pPr>
      <w:r>
        <w:rPr>
          <w:rFonts w:ascii="Noto Sans" w:hAnsi="Noto Sans"/>
          <w:b/>
          <w:color w:val="D88A1D"/>
          <w:sz w:val="17"/>
        </w:rPr>
        <w:t>Y2-C1  ·  YEAR 2 · CYCLE 1</w:t>
      </w:r>
    </w:p>
    <w:p>
      <w:pPr>
        <w:pStyle w:val="Heading2"/>
        <w:spacing w:after="60"/>
        <w:pBdr>
          <w:bottom w:val="single" w:sz="18" w:space="8" w:color="D88A1D"/>
        </w:pBdr>
      </w:pPr>
      <w:r>
        <w:rPr>
          <w:rFonts w:ascii="EB Garamond" w:hAnsi="EB Garamond"/>
          <w:b/>
          <w:color w:val="243B4A"/>
          <w:sz w:val="40"/>
        </w:rPr>
        <w:t>Bhagavad-gītā 1–6: Duty, Self-Knowledge and Action</w:t>
      </w:r>
    </w:p>
    <w:p>
      <w:pPr>
        <w:pStyle w:val="SubtitleCustom"/>
      </w:pPr>
      <w:r>
        <w:t>How can we act responsibly without becoming bound by the results?</w:t>
      </w:r>
    </w:p>
    <w:p>
      <w:pPr>
        <w:pStyle w:val="CalloutDecision"/>
        <w:pBdr>
          <w:left w:val="single" w:sz="18" w:space="8" w:color="5F7F62"/>
        </w:pBdr>
        <w:shd w:fill="EDF3ED"/>
        <w:spacing w:before="40" w:after="60"/>
      </w:pPr>
      <w:r>
        <w:rPr>
          <w:b/>
          <w:sz w:val="14"/>
        </w:rPr>
        <w:t xml:space="preserve">CURRICULUM ROLE  </w:t>
      </w:r>
      <w:r>
        <w:rPr>
          <w:sz w:val="14"/>
        </w:rPr>
        <w:t>The first structured Gītā unit traces Arjuna’s crisis through self-knowledge, duty, karma-yoga, knowledge and control of the mind.</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1800"/>
            <w:shd w:fill="D88A1D"/>
            <w:tcMar>
              <w:top w:w="49" w:type="dxa"/>
              <w:start w:w="49" w:type="dxa"/>
              <w:bottom w:w="49" w:type="dxa"/>
              <w:end w:w="49" w:type="dxa"/>
            </w:tcMar>
            <w:vAlign w:val="center"/>
          </w:tcPr>
          <w:p>
            <w:pPr>
              <w:pStyle w:val="TableHeader"/>
            </w:pPr>
            <w:r>
              <w:t>Element</w:t>
            </w:r>
          </w:p>
        </w:tc>
        <w:tc>
          <w:tcPr>
            <w:tcW w:type="dxa" w:w="8712"/>
            <w:shd w:fill="D88A1D"/>
            <w:tcMar>
              <w:top w:w="49" w:type="dxa"/>
              <w:start w:w="49" w:type="dxa"/>
              <w:bottom w:w="49" w:type="dxa"/>
              <w:end w:w="49" w:type="dxa"/>
            </w:tcMar>
            <w:vAlign w:val="center"/>
          </w:tcPr>
          <w:p>
            <w:pPr>
              <w:pStyle w:val="TableHeader"/>
            </w:pPr>
            <w:r>
              <w:t>Specification</w:t>
            </w:r>
          </w:p>
        </w:tc>
      </w:tr>
      <w:tr>
        <w:tc>
          <w:tcPr>
            <w:tcW w:type="dxa" w:w="1800"/>
            <w:tcMar>
              <w:top w:w="34" w:type="dxa"/>
              <w:start w:w="44" w:type="dxa"/>
              <w:bottom w:w="34" w:type="dxa"/>
              <w:end w:w="44" w:type="dxa"/>
            </w:tcMar>
            <w:vAlign w:val="top"/>
          </w:tcPr>
          <w:p>
            <w:pPr>
              <w:pStyle w:val="TableText"/>
            </w:pPr>
            <w:r>
              <w:rPr>
                <w:sz w:val="13"/>
              </w:rPr>
              <w:t>Purpose</w:t>
            </w:r>
          </w:p>
        </w:tc>
        <w:tc>
          <w:tcPr>
            <w:tcW w:type="dxa" w:w="8712"/>
            <w:tcMar>
              <w:top w:w="34" w:type="dxa"/>
              <w:start w:w="44" w:type="dxa"/>
              <w:bottom w:w="34" w:type="dxa"/>
              <w:end w:w="44" w:type="dxa"/>
            </w:tcMar>
            <w:vAlign w:val="top"/>
          </w:tcPr>
          <w:p>
            <w:pPr>
              <w:pStyle w:val="TableText"/>
            </w:pPr>
            <w:r>
              <w:rPr>
                <w:sz w:val="13"/>
              </w:rPr>
              <w:t>Give participants a usable map of Chapters 1–6 and apply it to work, family duty, disappointment, intention and disciplined practice.</w:t>
            </w:r>
          </w:p>
        </w:tc>
      </w:tr>
      <w:tr>
        <w:tc>
          <w:tcPr>
            <w:tcW w:type="dxa" w:w="1800"/>
            <w:tcMar>
              <w:top w:w="34" w:type="dxa"/>
              <w:start w:w="44" w:type="dxa"/>
              <w:bottom w:w="34" w:type="dxa"/>
              <w:end w:w="44" w:type="dxa"/>
            </w:tcMar>
            <w:vAlign w:val="top"/>
            <w:shd w:fill="F4F6F7"/>
          </w:tcPr>
          <w:p>
            <w:pPr>
              <w:pStyle w:val="TableText"/>
            </w:pPr>
            <w:r>
              <w:rPr>
                <w:sz w:val="13"/>
              </w:rPr>
              <w:t>Prerequisites</w:t>
            </w:r>
          </w:p>
        </w:tc>
        <w:tc>
          <w:tcPr>
            <w:tcW w:type="dxa" w:w="8712"/>
            <w:tcMar>
              <w:top w:w="34" w:type="dxa"/>
              <w:start w:w="44" w:type="dxa"/>
              <w:bottom w:w="34" w:type="dxa"/>
              <w:end w:w="44" w:type="dxa"/>
            </w:tcMar>
            <w:vAlign w:val="top"/>
            <w:shd w:fill="F4F6F7"/>
          </w:tcPr>
          <w:p>
            <w:pPr>
              <w:pStyle w:val="TableText"/>
            </w:pPr>
            <w:r>
              <w:rPr>
                <w:sz w:val="13"/>
              </w:rPr>
              <w:t>Year 1 completion or equivalent foundational readiness.</w:t>
            </w:r>
          </w:p>
        </w:tc>
      </w:tr>
      <w:tr>
        <w:tc>
          <w:tcPr>
            <w:tcW w:type="dxa" w:w="1800"/>
            <w:tcMar>
              <w:top w:w="34" w:type="dxa"/>
              <w:start w:w="44" w:type="dxa"/>
              <w:bottom w:w="34" w:type="dxa"/>
              <w:end w:w="44" w:type="dxa"/>
            </w:tcMar>
            <w:vAlign w:val="top"/>
          </w:tcPr>
          <w:p>
            <w:pPr>
              <w:pStyle w:val="TableText"/>
            </w:pPr>
            <w:r>
              <w:rPr>
                <w:sz w:val="13"/>
              </w:rPr>
              <w:t>Controlling sources</w:t>
            </w:r>
          </w:p>
        </w:tc>
        <w:tc>
          <w:tcPr>
            <w:tcW w:type="dxa" w:w="8712"/>
            <w:tcMar>
              <w:top w:w="34" w:type="dxa"/>
              <w:start w:w="44" w:type="dxa"/>
              <w:bottom w:w="34" w:type="dxa"/>
              <w:end w:w="44" w:type="dxa"/>
            </w:tcMar>
            <w:vAlign w:val="top"/>
          </w:tcPr>
          <w:p>
            <w:pPr>
              <w:pStyle w:val="TableText"/>
            </w:pPr>
            <w:r>
              <w:rPr>
                <w:sz w:val="13"/>
              </w:rPr>
              <w:t>Bhagavad-gītā Chapters 1–6, with special attention to 2.7, 2.13, 2.20, 2.44, 3.27, 4.2, 4.8–9, 4.34, 5.22, 5.29 and 6.47.</w:t>
            </w:r>
          </w:p>
        </w:tc>
      </w:tr>
      <w:tr>
        <w:tc>
          <w:tcPr>
            <w:tcW w:type="dxa" w:w="1800"/>
            <w:tcMar>
              <w:top w:w="34" w:type="dxa"/>
              <w:start w:w="44" w:type="dxa"/>
              <w:bottom w:w="34" w:type="dxa"/>
              <w:end w:w="44" w:type="dxa"/>
            </w:tcMar>
            <w:vAlign w:val="top"/>
            <w:shd w:fill="F4F6F7"/>
          </w:tcPr>
          <w:p>
            <w:pPr>
              <w:pStyle w:val="TableText"/>
            </w:pPr>
            <w:r>
              <w:rPr>
                <w:sz w:val="13"/>
              </w:rPr>
              <w:t>Key practices</w:t>
            </w:r>
          </w:p>
        </w:tc>
        <w:tc>
          <w:tcPr>
            <w:tcW w:type="dxa" w:w="8712"/>
            <w:tcMar>
              <w:top w:w="34" w:type="dxa"/>
              <w:start w:w="44" w:type="dxa"/>
              <w:bottom w:w="34" w:type="dxa"/>
              <w:end w:w="44" w:type="dxa"/>
            </w:tcMar>
            <w:vAlign w:val="top"/>
            <w:shd w:fill="F4F6F7"/>
          </w:tcPr>
          <w:p>
            <w:pPr>
              <w:pStyle w:val="TableText"/>
            </w:pPr>
            <w:r>
              <w:rPr>
                <w:sz w:val="13"/>
              </w:rPr>
              <w:t>Chapter mapping, action–attachment analysis, mind observation, duty planning and karma-yoga service.</w:t>
            </w:r>
          </w:p>
        </w:tc>
      </w:tr>
      <w:tr>
        <w:tc>
          <w:tcPr>
            <w:tcW w:type="dxa" w:w="1800"/>
            <w:tcMar>
              <w:top w:w="34" w:type="dxa"/>
              <w:start w:w="44" w:type="dxa"/>
              <w:bottom w:w="34" w:type="dxa"/>
              <w:end w:w="44" w:type="dxa"/>
            </w:tcMar>
            <w:vAlign w:val="top"/>
          </w:tcPr>
          <w:p>
            <w:pPr>
              <w:pStyle w:val="TableText"/>
            </w:pPr>
            <w:r>
              <w:rPr>
                <w:sz w:val="13"/>
              </w:rPr>
              <w:t>Integration evidence</w:t>
            </w:r>
          </w:p>
        </w:tc>
        <w:tc>
          <w:tcPr>
            <w:tcW w:type="dxa" w:w="8712"/>
            <w:tcMar>
              <w:top w:w="34" w:type="dxa"/>
              <w:start w:w="44" w:type="dxa"/>
              <w:bottom w:w="34" w:type="dxa"/>
              <w:end w:w="44" w:type="dxa"/>
            </w:tcMar>
            <w:vAlign w:val="top"/>
          </w:tcPr>
          <w:p>
            <w:pPr>
              <w:pStyle w:val="TableText"/>
            </w:pPr>
            <w:r>
              <w:rPr>
                <w:sz w:val="13"/>
              </w:rPr>
              <w:t>Adults create a six-chapter map and resolve a duty conflict with cited principles; children retell Arjuna’s movement from confusion to committed service.</w:t>
            </w:r>
          </w:p>
        </w:tc>
      </w:tr>
      <w:tr>
        <w:tc>
          <w:tcPr>
            <w:tcW w:type="dxa" w:w="1800"/>
            <w:tcMar>
              <w:top w:w="34" w:type="dxa"/>
              <w:start w:w="44" w:type="dxa"/>
              <w:bottom w:w="34" w:type="dxa"/>
              <w:end w:w="44" w:type="dxa"/>
            </w:tcMar>
            <w:vAlign w:val="top"/>
            <w:shd w:fill="F4F6F7"/>
          </w:tcPr>
          <w:p>
            <w:pPr>
              <w:pStyle w:val="TableText"/>
            </w:pPr>
            <w:r>
              <w:rPr>
                <w:sz w:val="13"/>
              </w:rPr>
              <w:t>Boundary</w:t>
            </w:r>
          </w:p>
        </w:tc>
        <w:tc>
          <w:tcPr>
            <w:tcW w:type="dxa" w:w="8712"/>
            <w:tcMar>
              <w:top w:w="34" w:type="dxa"/>
              <w:start w:w="44" w:type="dxa"/>
              <w:bottom w:w="34" w:type="dxa"/>
              <w:end w:w="44" w:type="dxa"/>
            </w:tcMar>
            <w:vAlign w:val="top"/>
            <w:shd w:fill="F4F6F7"/>
          </w:tcPr>
          <w:p>
            <w:pPr>
              <w:pStyle w:val="TableText"/>
            </w:pPr>
            <w:r>
              <w:rPr>
                <w:sz w:val="13"/>
              </w:rPr>
              <w:t>This is a thematic survey, not accredited Bhakti Śāstrī delivery or a substitute for full reading and assessment.</w:t>
            </w:r>
          </w:p>
        </w:tc>
      </w:tr>
    </w:tbl>
    <w:p>
      <w:pPr>
        <w:pStyle w:val="Heading3"/>
        <w:spacing w:before="60" w:after="40"/>
      </w:pPr>
      <w:r>
        <w:t>Cycle outcome matrix</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296"/>
            <w:shd w:fill="D88A1D"/>
            <w:tcMar>
              <w:top w:w="45" w:type="dxa"/>
              <w:start w:w="45" w:type="dxa"/>
              <w:bottom w:w="45" w:type="dxa"/>
              <w:end w:w="45" w:type="dxa"/>
            </w:tcMar>
            <w:vAlign w:val="center"/>
          </w:tcPr>
          <w:p>
            <w:pPr>
              <w:pStyle w:val="TableHeader"/>
            </w:pPr>
            <w:r>
              <w:t>Dimension</w:t>
            </w:r>
          </w:p>
        </w:tc>
        <w:tc>
          <w:tcPr>
            <w:tcW w:type="dxa" w:w="4680"/>
            <w:shd w:fill="D88A1D"/>
            <w:tcMar>
              <w:top w:w="45" w:type="dxa"/>
              <w:start w:w="45" w:type="dxa"/>
              <w:bottom w:w="45" w:type="dxa"/>
              <w:end w:w="45" w:type="dxa"/>
            </w:tcMar>
            <w:vAlign w:val="center"/>
          </w:tcPr>
          <w:p>
            <w:pPr>
              <w:pStyle w:val="TableHeader"/>
            </w:pPr>
            <w:r>
              <w:t>Adult outcome</w:t>
            </w:r>
          </w:p>
        </w:tc>
        <w:tc>
          <w:tcPr>
            <w:tcW w:type="dxa" w:w="4608"/>
            <w:shd w:fill="D88A1D"/>
            <w:tcMar>
              <w:top w:w="45" w:type="dxa"/>
              <w:start w:w="45" w:type="dxa"/>
              <w:bottom w:w="45" w:type="dxa"/>
              <w:end w:w="45" w:type="dxa"/>
            </w:tcMar>
            <w:vAlign w:val="center"/>
          </w:tcPr>
          <w:p>
            <w:pPr>
              <w:pStyle w:val="TableHeader"/>
            </w:pPr>
            <w:r>
              <w:t>Child / youth outcome</w:t>
            </w:r>
          </w:p>
        </w:tc>
      </w:tr>
      <w:tr>
        <w:tc>
          <w:tcPr>
            <w:tcW w:type="dxa" w:w="1296"/>
            <w:tcMar>
              <w:top w:w="30" w:type="dxa"/>
              <w:start w:w="40" w:type="dxa"/>
              <w:bottom w:w="30" w:type="dxa"/>
              <w:end w:w="40" w:type="dxa"/>
            </w:tcMar>
            <w:vAlign w:val="top"/>
          </w:tcPr>
          <w:p>
            <w:pPr>
              <w:pStyle w:val="TableText"/>
            </w:pPr>
            <w:r>
              <w:rPr>
                <w:sz w:val="13"/>
              </w:rPr>
              <w:t>Knowledge</w:t>
            </w:r>
          </w:p>
        </w:tc>
        <w:tc>
          <w:tcPr>
            <w:tcW w:type="dxa" w:w="4680"/>
            <w:tcMar>
              <w:top w:w="30" w:type="dxa"/>
              <w:start w:w="40" w:type="dxa"/>
              <w:bottom w:w="30" w:type="dxa"/>
              <w:end w:w="40" w:type="dxa"/>
            </w:tcMar>
            <w:vAlign w:val="top"/>
          </w:tcPr>
          <w:p>
            <w:pPr>
              <w:pStyle w:val="TableText"/>
            </w:pPr>
            <w:r>
              <w:rPr>
                <w:sz w:val="13"/>
              </w:rPr>
              <w:t>Describe the movement and principal teachings of Chapters 1–6.</w:t>
            </w:r>
          </w:p>
        </w:tc>
        <w:tc>
          <w:tcPr>
            <w:tcW w:type="dxa" w:w="4608"/>
            <w:tcMar>
              <w:top w:w="30" w:type="dxa"/>
              <w:start w:w="40" w:type="dxa"/>
              <w:bottom w:w="30" w:type="dxa"/>
              <w:end w:w="40" w:type="dxa"/>
            </w:tcMar>
            <w:vAlign w:val="top"/>
          </w:tcPr>
          <w:p>
            <w:pPr>
              <w:pStyle w:val="TableText"/>
            </w:pPr>
            <w:r>
              <w:rPr>
                <w:sz w:val="13"/>
              </w:rPr>
              <w:t>Know why Arjuna became confused and how Kṛṣṇa helped him act.</w:t>
            </w:r>
          </w:p>
        </w:tc>
      </w:tr>
      <w:tr>
        <w:tc>
          <w:tcPr>
            <w:tcW w:type="dxa" w:w="1296"/>
            <w:tcMar>
              <w:top w:w="30" w:type="dxa"/>
              <w:start w:w="40" w:type="dxa"/>
              <w:bottom w:w="30" w:type="dxa"/>
              <w:end w:w="40" w:type="dxa"/>
            </w:tcMar>
            <w:vAlign w:val="top"/>
            <w:shd w:fill="F4F6F7"/>
          </w:tcPr>
          <w:p>
            <w:pPr>
              <w:pStyle w:val="TableText"/>
            </w:pPr>
            <w:r>
              <w:rPr>
                <w:sz w:val="13"/>
              </w:rPr>
              <w:t>Skill</w:t>
            </w:r>
          </w:p>
        </w:tc>
        <w:tc>
          <w:tcPr>
            <w:tcW w:type="dxa" w:w="4680"/>
            <w:tcMar>
              <w:top w:w="30" w:type="dxa"/>
              <w:start w:w="40" w:type="dxa"/>
              <w:bottom w:w="30" w:type="dxa"/>
              <w:end w:w="40" w:type="dxa"/>
            </w:tcMar>
            <w:vAlign w:val="top"/>
            <w:shd w:fill="F4F6F7"/>
          </w:tcPr>
          <w:p>
            <w:pPr>
              <w:pStyle w:val="TableText"/>
            </w:pPr>
            <w:r>
              <w:rPr>
                <w:sz w:val="13"/>
              </w:rPr>
              <w:t>Use chapter context and purport to analyse a real duty and attachment problem.</w:t>
            </w:r>
          </w:p>
        </w:tc>
        <w:tc>
          <w:tcPr>
            <w:tcW w:type="dxa" w:w="4608"/>
            <w:tcMar>
              <w:top w:w="30" w:type="dxa"/>
              <w:start w:w="40" w:type="dxa"/>
              <w:bottom w:w="30" w:type="dxa"/>
              <w:end w:w="40" w:type="dxa"/>
            </w:tcMar>
            <w:vAlign w:val="top"/>
            <w:shd w:fill="F4F6F7"/>
          </w:tcPr>
          <w:p>
            <w:pPr>
              <w:pStyle w:val="TableText"/>
            </w:pPr>
            <w:r>
              <w:rPr>
                <w:sz w:val="13"/>
              </w:rPr>
              <w:t>Sequence major events and identify a responsible action.</w:t>
            </w:r>
          </w:p>
        </w:tc>
      </w:tr>
      <w:tr>
        <w:tc>
          <w:tcPr>
            <w:tcW w:type="dxa" w:w="1296"/>
            <w:tcMar>
              <w:top w:w="30" w:type="dxa"/>
              <w:start w:w="40" w:type="dxa"/>
              <w:bottom w:w="30" w:type="dxa"/>
              <w:end w:w="40" w:type="dxa"/>
            </w:tcMar>
            <w:vAlign w:val="top"/>
          </w:tcPr>
          <w:p>
            <w:pPr>
              <w:pStyle w:val="TableText"/>
            </w:pPr>
            <w:r>
              <w:rPr>
                <w:sz w:val="13"/>
              </w:rPr>
              <w:t>Practice</w:t>
            </w:r>
          </w:p>
        </w:tc>
        <w:tc>
          <w:tcPr>
            <w:tcW w:type="dxa" w:w="4680"/>
            <w:tcMar>
              <w:top w:w="30" w:type="dxa"/>
              <w:start w:w="40" w:type="dxa"/>
              <w:bottom w:w="30" w:type="dxa"/>
              <w:end w:w="40" w:type="dxa"/>
            </w:tcMar>
            <w:vAlign w:val="top"/>
          </w:tcPr>
          <w:p>
            <w:pPr>
              <w:pStyle w:val="TableText"/>
            </w:pPr>
            <w:r>
              <w:rPr>
                <w:sz w:val="13"/>
              </w:rPr>
              <w:t>Convert one ordinary duty into consciously offered service.</w:t>
            </w:r>
          </w:p>
        </w:tc>
        <w:tc>
          <w:tcPr>
            <w:tcW w:type="dxa" w:w="4608"/>
            <w:tcMar>
              <w:top w:w="30" w:type="dxa"/>
              <w:start w:w="40" w:type="dxa"/>
              <w:bottom w:w="30" w:type="dxa"/>
              <w:end w:w="40" w:type="dxa"/>
            </w:tcMar>
            <w:vAlign w:val="top"/>
          </w:tcPr>
          <w:p>
            <w:pPr>
              <w:pStyle w:val="TableText"/>
            </w:pPr>
            <w:r>
              <w:rPr>
                <w:sz w:val="13"/>
              </w:rPr>
              <w:t>Complete one family duty carefully and without bargaining for praise.</w:t>
            </w:r>
          </w:p>
        </w:tc>
      </w:tr>
      <w:tr>
        <w:tc>
          <w:tcPr>
            <w:tcW w:type="dxa" w:w="1296"/>
            <w:tcMar>
              <w:top w:w="30" w:type="dxa"/>
              <w:start w:w="40" w:type="dxa"/>
              <w:bottom w:w="30" w:type="dxa"/>
              <w:end w:w="40" w:type="dxa"/>
            </w:tcMar>
            <w:vAlign w:val="top"/>
            <w:shd w:fill="F4F6F7"/>
          </w:tcPr>
          <w:p>
            <w:pPr>
              <w:pStyle w:val="TableText"/>
            </w:pPr>
            <w:r>
              <w:rPr>
                <w:sz w:val="13"/>
              </w:rPr>
              <w:t>Character</w:t>
            </w:r>
          </w:p>
        </w:tc>
        <w:tc>
          <w:tcPr>
            <w:tcW w:type="dxa" w:w="4680"/>
            <w:tcMar>
              <w:top w:w="30" w:type="dxa"/>
              <w:start w:w="40" w:type="dxa"/>
              <w:bottom w:w="30" w:type="dxa"/>
              <w:end w:w="40" w:type="dxa"/>
            </w:tcMar>
            <w:vAlign w:val="top"/>
            <w:shd w:fill="F4F6F7"/>
          </w:tcPr>
          <w:p>
            <w:pPr>
              <w:pStyle w:val="TableText"/>
            </w:pPr>
            <w:r>
              <w:rPr>
                <w:sz w:val="13"/>
              </w:rPr>
              <w:t>Act responsibly while loosening entitlement to outcomes.</w:t>
            </w:r>
          </w:p>
        </w:tc>
        <w:tc>
          <w:tcPr>
            <w:tcW w:type="dxa" w:w="4608"/>
            <w:tcMar>
              <w:top w:w="30" w:type="dxa"/>
              <w:start w:w="40" w:type="dxa"/>
              <w:bottom w:w="30" w:type="dxa"/>
              <w:end w:w="40" w:type="dxa"/>
            </w:tcMar>
            <w:vAlign w:val="top"/>
            <w:shd w:fill="F4F6F7"/>
          </w:tcPr>
          <w:p>
            <w:pPr>
              <w:pStyle w:val="TableText"/>
            </w:pPr>
            <w:r>
              <w:rPr>
                <w:sz w:val="13"/>
              </w:rPr>
              <w:t>Try again after disappointment and accept guidance.</w:t>
            </w:r>
          </w:p>
        </w:tc>
      </w:tr>
    </w:tbl>
    <w:p>
      <w:pPr>
        <w:pStyle w:val="Heading3"/>
        <w:spacing w:before="60" w:after="40"/>
      </w:pPr>
      <w:r>
        <w:t>Six-week design envelope</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720"/>
            <w:shd w:fill="D88A1D"/>
            <w:tcMar>
              <w:top w:w="43" w:type="dxa"/>
              <w:start w:w="43" w:type="dxa"/>
              <w:bottom w:w="43" w:type="dxa"/>
              <w:end w:w="43" w:type="dxa"/>
            </w:tcMar>
            <w:vAlign w:val="center"/>
          </w:tcPr>
          <w:p>
            <w:pPr>
              <w:pStyle w:val="TableHeader"/>
            </w:pPr>
            <w:r>
              <w:t>Week</w:t>
            </w:r>
          </w:p>
        </w:tc>
        <w:tc>
          <w:tcPr>
            <w:tcW w:type="dxa" w:w="2088"/>
            <w:shd w:fill="D88A1D"/>
            <w:tcMar>
              <w:top w:w="43" w:type="dxa"/>
              <w:start w:w="43" w:type="dxa"/>
              <w:bottom w:w="43" w:type="dxa"/>
              <w:end w:w="43" w:type="dxa"/>
            </w:tcMar>
            <w:vAlign w:val="center"/>
          </w:tcPr>
          <w:p>
            <w:pPr>
              <w:pStyle w:val="TableHeader"/>
            </w:pPr>
            <w:r>
              <w:t>Function</w:t>
            </w:r>
          </w:p>
        </w:tc>
        <w:tc>
          <w:tcPr>
            <w:tcW w:type="dxa" w:w="7776"/>
            <w:shd w:fill="D88A1D"/>
            <w:tcMar>
              <w:top w:w="43" w:type="dxa"/>
              <w:start w:w="43" w:type="dxa"/>
              <w:bottom w:w="43" w:type="dxa"/>
              <w:end w:w="43" w:type="dxa"/>
            </w:tcMar>
            <w:vAlign w:val="center"/>
          </w:tcPr>
          <w:p>
            <w:pPr>
              <w:pStyle w:val="TableHeader"/>
            </w:pPr>
            <w:r>
              <w:t>Module direction</w:t>
            </w:r>
          </w:p>
        </w:tc>
      </w:tr>
      <w:tr>
        <w:tc>
          <w:tcPr>
            <w:tcW w:type="dxa" w:w="720"/>
            <w:tcMar>
              <w:top w:w="28" w:type="dxa"/>
              <w:start w:w="38" w:type="dxa"/>
              <w:bottom w:w="28" w:type="dxa"/>
              <w:end w:w="38" w:type="dxa"/>
            </w:tcMar>
            <w:vAlign w:val="top"/>
          </w:tcPr>
          <w:p>
            <w:pPr>
              <w:pStyle w:val="TableText"/>
            </w:pPr>
            <w:r>
              <w:rPr>
                <w:sz w:val="13"/>
              </w:rPr>
              <w:t>1</w:t>
            </w:r>
          </w:p>
        </w:tc>
        <w:tc>
          <w:tcPr>
            <w:tcW w:type="dxa" w:w="2088"/>
            <w:tcMar>
              <w:top w:w="28" w:type="dxa"/>
              <w:start w:w="38" w:type="dxa"/>
              <w:bottom w:w="28" w:type="dxa"/>
              <w:end w:w="38" w:type="dxa"/>
            </w:tcMar>
            <w:vAlign w:val="top"/>
          </w:tcPr>
          <w:p>
            <w:pPr>
              <w:pStyle w:val="TableText"/>
            </w:pPr>
            <w:r>
              <w:rPr>
                <w:sz w:val="13"/>
              </w:rPr>
              <w:t>Foundational principle</w:t>
            </w:r>
          </w:p>
        </w:tc>
        <w:tc>
          <w:tcPr>
            <w:tcW w:type="dxa" w:w="7776"/>
            <w:tcMar>
              <w:top w:w="28" w:type="dxa"/>
              <w:start w:w="38" w:type="dxa"/>
              <w:bottom w:w="28" w:type="dxa"/>
              <w:end w:w="38" w:type="dxa"/>
            </w:tcMar>
            <w:vAlign w:val="top"/>
          </w:tcPr>
          <w:p>
            <w:pPr>
              <w:pStyle w:val="TableText"/>
            </w:pPr>
            <w:r>
              <w:rPr>
                <w:sz w:val="13"/>
              </w:rPr>
              <w:t>Arjuna’s crisis and the need for teachability.</w:t>
            </w:r>
          </w:p>
        </w:tc>
      </w:tr>
      <w:tr>
        <w:tc>
          <w:tcPr>
            <w:tcW w:type="dxa" w:w="720"/>
            <w:tcMar>
              <w:top w:w="28" w:type="dxa"/>
              <w:start w:w="38" w:type="dxa"/>
              <w:bottom w:w="28" w:type="dxa"/>
              <w:end w:w="38" w:type="dxa"/>
            </w:tcMar>
            <w:vAlign w:val="top"/>
            <w:shd w:fill="F4F6F7"/>
          </w:tcPr>
          <w:p>
            <w:pPr>
              <w:pStyle w:val="TableText"/>
            </w:pPr>
            <w:r>
              <w:rPr>
                <w:sz w:val="13"/>
              </w:rPr>
              <w:t>2</w:t>
            </w:r>
          </w:p>
        </w:tc>
        <w:tc>
          <w:tcPr>
            <w:tcW w:type="dxa" w:w="2088"/>
            <w:tcMar>
              <w:top w:w="28" w:type="dxa"/>
              <w:start w:w="38" w:type="dxa"/>
              <w:bottom w:w="28" w:type="dxa"/>
              <w:end w:w="38" w:type="dxa"/>
            </w:tcMar>
            <w:vAlign w:val="top"/>
            <w:shd w:fill="F4F6F7"/>
          </w:tcPr>
          <w:p>
            <w:pPr>
              <w:pStyle w:val="TableText"/>
            </w:pPr>
            <w:r>
              <w:rPr>
                <w:sz w:val="13"/>
              </w:rPr>
              <w:t>Scriptural narrative and application</w:t>
            </w:r>
          </w:p>
        </w:tc>
        <w:tc>
          <w:tcPr>
            <w:tcW w:type="dxa" w:w="7776"/>
            <w:tcMar>
              <w:top w:w="28" w:type="dxa"/>
              <w:start w:w="38" w:type="dxa"/>
              <w:bottom w:w="28" w:type="dxa"/>
              <w:end w:w="38" w:type="dxa"/>
            </w:tcMar>
            <w:vAlign w:val="top"/>
            <w:shd w:fill="F4F6F7"/>
          </w:tcPr>
          <w:p>
            <w:pPr>
              <w:pStyle w:val="TableText"/>
            </w:pPr>
            <w:r>
              <w:rPr>
                <w:sz w:val="13"/>
              </w:rPr>
              <w:t>The soul, duty and equal-mindedness in Chapters 2–3.</w:t>
            </w:r>
          </w:p>
        </w:tc>
      </w:tr>
      <w:tr>
        <w:tc>
          <w:tcPr>
            <w:tcW w:type="dxa" w:w="720"/>
            <w:tcMar>
              <w:top w:w="28" w:type="dxa"/>
              <w:start w:w="38" w:type="dxa"/>
              <w:bottom w:w="28" w:type="dxa"/>
              <w:end w:w="38" w:type="dxa"/>
            </w:tcMar>
            <w:vAlign w:val="top"/>
          </w:tcPr>
          <w:p>
            <w:pPr>
              <w:pStyle w:val="TableText"/>
            </w:pPr>
            <w:r>
              <w:rPr>
                <w:sz w:val="13"/>
              </w:rPr>
              <w:t>3</w:t>
            </w:r>
          </w:p>
        </w:tc>
        <w:tc>
          <w:tcPr>
            <w:tcW w:type="dxa" w:w="2088"/>
            <w:tcMar>
              <w:top w:w="28" w:type="dxa"/>
              <w:start w:w="38" w:type="dxa"/>
              <w:bottom w:w="28" w:type="dxa"/>
              <w:end w:w="38" w:type="dxa"/>
            </w:tcMar>
            <w:vAlign w:val="top"/>
          </w:tcPr>
          <w:p>
            <w:pPr>
              <w:pStyle w:val="TableText"/>
            </w:pPr>
            <w:r>
              <w:rPr>
                <w:sz w:val="13"/>
              </w:rPr>
              <w:t>Practical bhakti laboratory</w:t>
            </w:r>
          </w:p>
        </w:tc>
        <w:tc>
          <w:tcPr>
            <w:tcW w:type="dxa" w:w="7776"/>
            <w:tcMar>
              <w:top w:w="28" w:type="dxa"/>
              <w:start w:w="38" w:type="dxa"/>
              <w:bottom w:w="28" w:type="dxa"/>
              <w:end w:w="38" w:type="dxa"/>
            </w:tcMar>
            <w:vAlign w:val="top"/>
          </w:tcPr>
          <w:p>
            <w:pPr>
              <w:pStyle w:val="TableText"/>
            </w:pPr>
            <w:r>
              <w:rPr>
                <w:sz w:val="13"/>
              </w:rPr>
              <w:t>Karma-yoga and offering-work laboratory.</w:t>
            </w:r>
          </w:p>
        </w:tc>
      </w:tr>
      <w:tr>
        <w:tc>
          <w:tcPr>
            <w:tcW w:type="dxa" w:w="720"/>
            <w:tcMar>
              <w:top w:w="28" w:type="dxa"/>
              <w:start w:w="38" w:type="dxa"/>
              <w:bottom w:w="28" w:type="dxa"/>
              <w:end w:w="38" w:type="dxa"/>
            </w:tcMar>
            <w:vAlign w:val="top"/>
            <w:shd w:fill="F4F6F7"/>
          </w:tcPr>
          <w:p>
            <w:pPr>
              <w:pStyle w:val="TableText"/>
            </w:pPr>
            <w:r>
              <w:rPr>
                <w:sz w:val="13"/>
              </w:rPr>
              <w:t>4</w:t>
            </w:r>
          </w:p>
        </w:tc>
        <w:tc>
          <w:tcPr>
            <w:tcW w:type="dxa" w:w="2088"/>
            <w:tcMar>
              <w:top w:w="28" w:type="dxa"/>
              <w:start w:w="38" w:type="dxa"/>
              <w:bottom w:w="28" w:type="dxa"/>
              <w:end w:w="38" w:type="dxa"/>
            </w:tcMar>
            <w:vAlign w:val="top"/>
            <w:shd w:fill="F4F6F7"/>
          </w:tcPr>
          <w:p>
            <w:pPr>
              <w:pStyle w:val="TableText"/>
            </w:pPr>
            <w:r>
              <w:rPr>
                <w:sz w:val="13"/>
              </w:rPr>
              <w:t>Parent and child formation</w:t>
            </w:r>
          </w:p>
        </w:tc>
        <w:tc>
          <w:tcPr>
            <w:tcW w:type="dxa" w:w="7776"/>
            <w:tcMar>
              <w:top w:w="28" w:type="dxa"/>
              <w:start w:w="38" w:type="dxa"/>
              <w:bottom w:w="28" w:type="dxa"/>
              <w:end w:w="38" w:type="dxa"/>
            </w:tcMar>
            <w:vAlign w:val="top"/>
            <w:shd w:fill="F4F6F7"/>
          </w:tcPr>
          <w:p>
            <w:pPr>
              <w:pStyle w:val="TableText"/>
            </w:pPr>
            <w:r>
              <w:rPr>
                <w:sz w:val="13"/>
              </w:rPr>
              <w:t>Knowledge, renunciation and meditation in Chapters 4–6.</w:t>
            </w:r>
          </w:p>
        </w:tc>
      </w:tr>
      <w:tr>
        <w:tc>
          <w:tcPr>
            <w:tcW w:type="dxa" w:w="720"/>
            <w:tcMar>
              <w:top w:w="28" w:type="dxa"/>
              <w:start w:w="38" w:type="dxa"/>
              <w:bottom w:w="28" w:type="dxa"/>
              <w:end w:w="38" w:type="dxa"/>
            </w:tcMar>
            <w:vAlign w:val="top"/>
          </w:tcPr>
          <w:p>
            <w:pPr>
              <w:pStyle w:val="TableText"/>
            </w:pPr>
            <w:r>
              <w:rPr>
                <w:sz w:val="13"/>
              </w:rPr>
              <w:t>5</w:t>
            </w:r>
          </w:p>
        </w:tc>
        <w:tc>
          <w:tcPr>
            <w:tcW w:type="dxa" w:w="2088"/>
            <w:tcMar>
              <w:top w:w="28" w:type="dxa"/>
              <w:start w:w="38" w:type="dxa"/>
              <w:bottom w:w="28" w:type="dxa"/>
              <w:end w:w="38" w:type="dxa"/>
            </w:tcMar>
            <w:vAlign w:val="top"/>
          </w:tcPr>
          <w:p>
            <w:pPr>
              <w:pStyle w:val="TableText"/>
            </w:pPr>
            <w:r>
              <w:rPr>
                <w:sz w:val="13"/>
              </w:rPr>
              <w:t>Case study, practice or service</w:t>
            </w:r>
          </w:p>
        </w:tc>
        <w:tc>
          <w:tcPr>
            <w:tcW w:type="dxa" w:w="7776"/>
            <w:tcMar>
              <w:top w:w="28" w:type="dxa"/>
              <w:start w:w="38" w:type="dxa"/>
              <w:bottom w:w="28" w:type="dxa"/>
              <w:end w:w="38" w:type="dxa"/>
            </w:tcMar>
            <w:vAlign w:val="top"/>
          </w:tcPr>
          <w:p>
            <w:pPr>
              <w:pStyle w:val="TableText"/>
            </w:pPr>
            <w:r>
              <w:rPr>
                <w:sz w:val="13"/>
              </w:rPr>
              <w:t>Case study: career, parenting, failure and result attachment.</w:t>
            </w:r>
          </w:p>
        </w:tc>
      </w:tr>
      <w:tr>
        <w:tc>
          <w:tcPr>
            <w:tcW w:type="dxa" w:w="720"/>
            <w:tcMar>
              <w:top w:w="28" w:type="dxa"/>
              <w:start w:w="38" w:type="dxa"/>
              <w:bottom w:w="28" w:type="dxa"/>
              <w:end w:w="38" w:type="dxa"/>
            </w:tcMar>
            <w:vAlign w:val="top"/>
            <w:shd w:fill="F4F6F7"/>
          </w:tcPr>
          <w:p>
            <w:pPr>
              <w:pStyle w:val="TableText"/>
            </w:pPr>
            <w:r>
              <w:rPr>
                <w:sz w:val="13"/>
              </w:rPr>
              <w:t>6</w:t>
            </w:r>
          </w:p>
        </w:tc>
        <w:tc>
          <w:tcPr>
            <w:tcW w:type="dxa" w:w="2088"/>
            <w:tcMar>
              <w:top w:w="28" w:type="dxa"/>
              <w:start w:w="38" w:type="dxa"/>
              <w:bottom w:w="28" w:type="dxa"/>
              <w:end w:w="38" w:type="dxa"/>
            </w:tcMar>
            <w:vAlign w:val="top"/>
            <w:shd w:fill="F4F6F7"/>
          </w:tcPr>
          <w:p>
            <w:pPr>
              <w:pStyle w:val="TableText"/>
            </w:pPr>
            <w:r>
              <w:rPr>
                <w:sz w:val="13"/>
              </w:rPr>
              <w:t>Integration and evidence</w:t>
            </w:r>
          </w:p>
        </w:tc>
        <w:tc>
          <w:tcPr>
            <w:tcW w:type="dxa" w:w="7776"/>
            <w:tcMar>
              <w:top w:w="28" w:type="dxa"/>
              <w:start w:w="38" w:type="dxa"/>
              <w:bottom w:w="28" w:type="dxa"/>
              <w:end w:w="38" w:type="dxa"/>
            </w:tcMar>
            <w:vAlign w:val="top"/>
            <w:shd w:fill="F4F6F7"/>
          </w:tcPr>
          <w:p>
            <w:pPr>
              <w:pStyle w:val="TableText"/>
            </w:pPr>
            <w:r>
              <w:rPr>
                <w:sz w:val="13"/>
              </w:rPr>
              <w:t>Six-chapter map, oral explanation and applied response.</w:t>
            </w:r>
          </w:p>
        </w:tc>
      </w:tr>
    </w:tbl>
    <w:p>
      <w:pPr>
        <w:pageBreakBefore/>
        <w:spacing w:after="20"/>
      </w:pPr>
      <w:r>
        <w:rPr>
          <w:rFonts w:ascii="Noto Sans" w:hAnsi="Noto Sans"/>
          <w:b/>
          <w:color w:val="D88A1D"/>
          <w:sz w:val="17"/>
        </w:rPr>
        <w:t>Y2-C2  ·  YEAR 2 · CYCLE 2</w:t>
      </w:r>
    </w:p>
    <w:p>
      <w:pPr>
        <w:pStyle w:val="Heading2"/>
        <w:spacing w:after="60"/>
        <w:pBdr>
          <w:bottom w:val="single" w:sz="18" w:space="8" w:color="D88A1D"/>
        </w:pBdr>
      </w:pPr>
      <w:r>
        <w:rPr>
          <w:rFonts w:ascii="EB Garamond" w:hAnsi="EB Garamond"/>
          <w:b/>
          <w:color w:val="243B4A"/>
          <w:sz w:val="40"/>
        </w:rPr>
        <w:t>Bhagavad-gītā 7–12: Knowing and Loving Kṛṣṇa</w:t>
      </w:r>
    </w:p>
    <w:p>
      <w:pPr>
        <w:pStyle w:val="SubtitleCustom"/>
      </w:pPr>
      <w:r>
        <w:t>How does knowledge of Kṛṣṇa become remembrance, worship and loving service?</w:t>
      </w:r>
    </w:p>
    <w:p>
      <w:pPr>
        <w:pStyle w:val="CalloutDecision"/>
        <w:pBdr>
          <w:left w:val="single" w:sz="18" w:space="8" w:color="5F7F62"/>
        </w:pBdr>
        <w:shd w:fill="EDF3ED"/>
        <w:spacing w:before="40" w:after="60"/>
      </w:pPr>
      <w:r>
        <w:rPr>
          <w:b/>
          <w:sz w:val="14"/>
        </w:rPr>
        <w:t xml:space="preserve">CURRICULUM ROLE  </w:t>
      </w:r>
      <w:r>
        <w:rPr>
          <w:sz w:val="14"/>
        </w:rPr>
        <w:t>This unit moves from disciplined action to direct knowledge of Kṛṣṇa, His energies, accessibility, opulences, universal form and personal devotion.</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1800"/>
            <w:shd w:fill="D88A1D"/>
            <w:tcMar>
              <w:top w:w="49" w:type="dxa"/>
              <w:start w:w="49" w:type="dxa"/>
              <w:bottom w:w="49" w:type="dxa"/>
              <w:end w:w="49" w:type="dxa"/>
            </w:tcMar>
            <w:vAlign w:val="center"/>
          </w:tcPr>
          <w:p>
            <w:pPr>
              <w:pStyle w:val="TableHeader"/>
            </w:pPr>
            <w:r>
              <w:t>Element</w:t>
            </w:r>
          </w:p>
        </w:tc>
        <w:tc>
          <w:tcPr>
            <w:tcW w:type="dxa" w:w="8712"/>
            <w:shd w:fill="D88A1D"/>
            <w:tcMar>
              <w:top w:w="49" w:type="dxa"/>
              <w:start w:w="49" w:type="dxa"/>
              <w:bottom w:w="49" w:type="dxa"/>
              <w:end w:w="49" w:type="dxa"/>
            </w:tcMar>
            <w:vAlign w:val="center"/>
          </w:tcPr>
          <w:p>
            <w:pPr>
              <w:pStyle w:val="TableHeader"/>
            </w:pPr>
            <w:r>
              <w:t>Specification</w:t>
            </w:r>
          </w:p>
        </w:tc>
      </w:tr>
      <w:tr>
        <w:tc>
          <w:tcPr>
            <w:tcW w:type="dxa" w:w="1800"/>
            <w:tcMar>
              <w:top w:w="34" w:type="dxa"/>
              <w:start w:w="44" w:type="dxa"/>
              <w:bottom w:w="34" w:type="dxa"/>
              <w:end w:w="44" w:type="dxa"/>
            </w:tcMar>
            <w:vAlign w:val="top"/>
          </w:tcPr>
          <w:p>
            <w:pPr>
              <w:pStyle w:val="TableText"/>
            </w:pPr>
            <w:r>
              <w:rPr>
                <w:sz w:val="13"/>
              </w:rPr>
              <w:t>Purpose</w:t>
            </w:r>
          </w:p>
        </w:tc>
        <w:tc>
          <w:tcPr>
            <w:tcW w:type="dxa" w:w="8712"/>
            <w:tcMar>
              <w:top w:w="34" w:type="dxa"/>
              <w:start w:w="44" w:type="dxa"/>
              <w:bottom w:w="34" w:type="dxa"/>
              <w:end w:w="44" w:type="dxa"/>
            </w:tcMar>
            <w:vAlign w:val="top"/>
          </w:tcPr>
          <w:p>
            <w:pPr>
              <w:pStyle w:val="TableText"/>
            </w:pPr>
            <w:r>
              <w:rPr>
                <w:sz w:val="13"/>
              </w:rPr>
              <w:t>Build a coherent map of Chapters 7–12 and deepen the positive object of remembrance rather than reducing practice to self-control.</w:t>
            </w:r>
          </w:p>
        </w:tc>
      </w:tr>
      <w:tr>
        <w:tc>
          <w:tcPr>
            <w:tcW w:type="dxa" w:w="1800"/>
            <w:tcMar>
              <w:top w:w="34" w:type="dxa"/>
              <w:start w:w="44" w:type="dxa"/>
              <w:bottom w:w="34" w:type="dxa"/>
              <w:end w:w="44" w:type="dxa"/>
            </w:tcMar>
            <w:vAlign w:val="top"/>
            <w:shd w:fill="F4F6F7"/>
          </w:tcPr>
          <w:p>
            <w:pPr>
              <w:pStyle w:val="TableText"/>
            </w:pPr>
            <w:r>
              <w:rPr>
                <w:sz w:val="13"/>
              </w:rPr>
              <w:t>Prerequisites</w:t>
            </w:r>
          </w:p>
        </w:tc>
        <w:tc>
          <w:tcPr>
            <w:tcW w:type="dxa" w:w="8712"/>
            <w:tcMar>
              <w:top w:w="34" w:type="dxa"/>
              <w:start w:w="44" w:type="dxa"/>
              <w:bottom w:w="34" w:type="dxa"/>
              <w:end w:w="44" w:type="dxa"/>
            </w:tcMar>
            <w:vAlign w:val="top"/>
            <w:shd w:fill="F4F6F7"/>
          </w:tcPr>
          <w:p>
            <w:pPr>
              <w:pStyle w:val="TableText"/>
            </w:pPr>
            <w:r>
              <w:rPr>
                <w:sz w:val="13"/>
              </w:rPr>
              <w:t>Y2-C1.</w:t>
            </w:r>
          </w:p>
        </w:tc>
      </w:tr>
      <w:tr>
        <w:tc>
          <w:tcPr>
            <w:tcW w:type="dxa" w:w="1800"/>
            <w:tcMar>
              <w:top w:w="34" w:type="dxa"/>
              <w:start w:w="44" w:type="dxa"/>
              <w:bottom w:w="34" w:type="dxa"/>
              <w:end w:w="44" w:type="dxa"/>
            </w:tcMar>
            <w:vAlign w:val="top"/>
          </w:tcPr>
          <w:p>
            <w:pPr>
              <w:pStyle w:val="TableText"/>
            </w:pPr>
            <w:r>
              <w:rPr>
                <w:sz w:val="13"/>
              </w:rPr>
              <w:t>Controlling sources</w:t>
            </w:r>
          </w:p>
        </w:tc>
        <w:tc>
          <w:tcPr>
            <w:tcW w:type="dxa" w:w="8712"/>
            <w:tcMar>
              <w:top w:w="34" w:type="dxa"/>
              <w:start w:w="44" w:type="dxa"/>
              <w:bottom w:w="34" w:type="dxa"/>
              <w:end w:w="44" w:type="dxa"/>
            </w:tcMar>
            <w:vAlign w:val="top"/>
          </w:tcPr>
          <w:p>
            <w:pPr>
              <w:pStyle w:val="TableText"/>
            </w:pPr>
            <w:r>
              <w:rPr>
                <w:sz w:val="13"/>
              </w:rPr>
              <w:t>Bhagavad-gītā Chapters 7–12, especially 7.5, 7.14, 7.19, 8.5, 8.16, 9.2, 9.4, 9.14, 9.25–29, 10.8, 10.10 and 12.13–20.</w:t>
            </w:r>
          </w:p>
        </w:tc>
      </w:tr>
      <w:tr>
        <w:tc>
          <w:tcPr>
            <w:tcW w:type="dxa" w:w="1800"/>
            <w:tcMar>
              <w:top w:w="34" w:type="dxa"/>
              <w:start w:w="44" w:type="dxa"/>
              <w:bottom w:w="34" w:type="dxa"/>
              <w:end w:w="44" w:type="dxa"/>
            </w:tcMar>
            <w:vAlign w:val="top"/>
            <w:shd w:fill="F4F6F7"/>
          </w:tcPr>
          <w:p>
            <w:pPr>
              <w:pStyle w:val="TableText"/>
            </w:pPr>
            <w:r>
              <w:rPr>
                <w:sz w:val="13"/>
              </w:rPr>
              <w:t>Key practices</w:t>
            </w:r>
          </w:p>
        </w:tc>
        <w:tc>
          <w:tcPr>
            <w:tcW w:type="dxa" w:w="8712"/>
            <w:tcMar>
              <w:top w:w="34" w:type="dxa"/>
              <w:start w:w="44" w:type="dxa"/>
              <w:bottom w:w="34" w:type="dxa"/>
              <w:end w:w="44" w:type="dxa"/>
            </w:tcMar>
            <w:vAlign w:val="top"/>
            <w:shd w:fill="F4F6F7"/>
          </w:tcPr>
          <w:p>
            <w:pPr>
              <w:pStyle w:val="TableText"/>
            </w:pPr>
            <w:r>
              <w:rPr>
                <w:sz w:val="13"/>
              </w:rPr>
              <w:t>Energy identification, remembrance cues, simple offering, opulence walk, devotee-qualities reflection and prayer.</w:t>
            </w:r>
          </w:p>
        </w:tc>
      </w:tr>
      <w:tr>
        <w:tc>
          <w:tcPr>
            <w:tcW w:type="dxa" w:w="1800"/>
            <w:tcMar>
              <w:top w:w="34" w:type="dxa"/>
              <w:start w:w="44" w:type="dxa"/>
              <w:bottom w:w="34" w:type="dxa"/>
              <w:end w:w="44" w:type="dxa"/>
            </w:tcMar>
            <w:vAlign w:val="top"/>
          </w:tcPr>
          <w:p>
            <w:pPr>
              <w:pStyle w:val="TableText"/>
            </w:pPr>
            <w:r>
              <w:rPr>
                <w:sz w:val="13"/>
              </w:rPr>
              <w:t>Integration evidence</w:t>
            </w:r>
          </w:p>
        </w:tc>
        <w:tc>
          <w:tcPr>
            <w:tcW w:type="dxa" w:w="8712"/>
            <w:tcMar>
              <w:top w:w="34" w:type="dxa"/>
              <w:start w:w="44" w:type="dxa"/>
              <w:bottom w:w="34" w:type="dxa"/>
              <w:end w:w="44" w:type="dxa"/>
            </w:tcMar>
            <w:vAlign w:val="top"/>
          </w:tcPr>
          <w:p>
            <w:pPr>
              <w:pStyle w:val="TableText"/>
            </w:pPr>
            <w:r>
              <w:rPr>
                <w:sz w:val="13"/>
              </w:rPr>
              <w:t>Family creates a Kṛṣṇa-remembrance environment and adults explain how Chapters 7–12 progress toward personal devotion.</w:t>
            </w:r>
          </w:p>
        </w:tc>
      </w:tr>
      <w:tr>
        <w:tc>
          <w:tcPr>
            <w:tcW w:type="dxa" w:w="1800"/>
            <w:tcMar>
              <w:top w:w="34" w:type="dxa"/>
              <w:start w:w="44" w:type="dxa"/>
              <w:bottom w:w="34" w:type="dxa"/>
              <w:end w:w="44" w:type="dxa"/>
            </w:tcMar>
            <w:vAlign w:val="top"/>
            <w:shd w:fill="F4F6F7"/>
          </w:tcPr>
          <w:p>
            <w:pPr>
              <w:pStyle w:val="TableText"/>
            </w:pPr>
            <w:r>
              <w:rPr>
                <w:sz w:val="13"/>
              </w:rPr>
              <w:t>Boundary</w:t>
            </w:r>
          </w:p>
        </w:tc>
        <w:tc>
          <w:tcPr>
            <w:tcW w:type="dxa" w:w="8712"/>
            <w:tcMar>
              <w:top w:w="34" w:type="dxa"/>
              <w:start w:w="44" w:type="dxa"/>
              <w:bottom w:w="34" w:type="dxa"/>
              <w:end w:w="44" w:type="dxa"/>
            </w:tcMar>
            <w:vAlign w:val="top"/>
            <w:shd w:fill="F4F6F7"/>
          </w:tcPr>
          <w:p>
            <w:pPr>
              <w:pStyle w:val="TableText"/>
            </w:pPr>
            <w:r>
              <w:rPr>
                <w:sz w:val="13"/>
              </w:rPr>
              <w:t>The universal form is not treated as superior to Kṛṣṇa’s personal form, and devotion is not reduced to generic spirituality.</w:t>
            </w:r>
          </w:p>
        </w:tc>
      </w:tr>
    </w:tbl>
    <w:p>
      <w:pPr>
        <w:pStyle w:val="Heading3"/>
        <w:spacing w:before="60" w:after="40"/>
      </w:pPr>
      <w:r>
        <w:t>Cycle outcome matrix</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296"/>
            <w:shd w:fill="D88A1D"/>
            <w:tcMar>
              <w:top w:w="45" w:type="dxa"/>
              <w:start w:w="45" w:type="dxa"/>
              <w:bottom w:w="45" w:type="dxa"/>
              <w:end w:w="45" w:type="dxa"/>
            </w:tcMar>
            <w:vAlign w:val="center"/>
          </w:tcPr>
          <w:p>
            <w:pPr>
              <w:pStyle w:val="TableHeader"/>
            </w:pPr>
            <w:r>
              <w:t>Dimension</w:t>
            </w:r>
          </w:p>
        </w:tc>
        <w:tc>
          <w:tcPr>
            <w:tcW w:type="dxa" w:w="4680"/>
            <w:shd w:fill="D88A1D"/>
            <w:tcMar>
              <w:top w:w="45" w:type="dxa"/>
              <w:start w:w="45" w:type="dxa"/>
              <w:bottom w:w="45" w:type="dxa"/>
              <w:end w:w="45" w:type="dxa"/>
            </w:tcMar>
            <w:vAlign w:val="center"/>
          </w:tcPr>
          <w:p>
            <w:pPr>
              <w:pStyle w:val="TableHeader"/>
            </w:pPr>
            <w:r>
              <w:t>Adult outcome</w:t>
            </w:r>
          </w:p>
        </w:tc>
        <w:tc>
          <w:tcPr>
            <w:tcW w:type="dxa" w:w="4608"/>
            <w:shd w:fill="D88A1D"/>
            <w:tcMar>
              <w:top w:w="45" w:type="dxa"/>
              <w:start w:w="45" w:type="dxa"/>
              <w:bottom w:w="45" w:type="dxa"/>
              <w:end w:w="45" w:type="dxa"/>
            </w:tcMar>
            <w:vAlign w:val="center"/>
          </w:tcPr>
          <w:p>
            <w:pPr>
              <w:pStyle w:val="TableHeader"/>
            </w:pPr>
            <w:r>
              <w:t>Child / youth outcome</w:t>
            </w:r>
          </w:p>
        </w:tc>
      </w:tr>
      <w:tr>
        <w:tc>
          <w:tcPr>
            <w:tcW w:type="dxa" w:w="1296"/>
            <w:tcMar>
              <w:top w:w="30" w:type="dxa"/>
              <w:start w:w="40" w:type="dxa"/>
              <w:bottom w:w="30" w:type="dxa"/>
              <w:end w:w="40" w:type="dxa"/>
            </w:tcMar>
            <w:vAlign w:val="top"/>
          </w:tcPr>
          <w:p>
            <w:pPr>
              <w:pStyle w:val="TableText"/>
            </w:pPr>
            <w:r>
              <w:rPr>
                <w:sz w:val="13"/>
              </w:rPr>
              <w:t>Knowledge</w:t>
            </w:r>
          </w:p>
        </w:tc>
        <w:tc>
          <w:tcPr>
            <w:tcW w:type="dxa" w:w="4680"/>
            <w:tcMar>
              <w:top w:w="30" w:type="dxa"/>
              <w:start w:w="40" w:type="dxa"/>
              <w:bottom w:w="30" w:type="dxa"/>
              <w:end w:w="40" w:type="dxa"/>
            </w:tcMar>
            <w:vAlign w:val="top"/>
          </w:tcPr>
          <w:p>
            <w:pPr>
              <w:pStyle w:val="TableText"/>
            </w:pPr>
            <w:r>
              <w:rPr>
                <w:sz w:val="13"/>
              </w:rPr>
              <w:t>Explain Kṛṣṇa’s energies, remembrance at death, confidential knowledge, opulences and devotee qualities.</w:t>
            </w:r>
          </w:p>
        </w:tc>
        <w:tc>
          <w:tcPr>
            <w:tcW w:type="dxa" w:w="4608"/>
            <w:tcMar>
              <w:top w:w="30" w:type="dxa"/>
              <w:start w:w="40" w:type="dxa"/>
              <w:bottom w:w="30" w:type="dxa"/>
              <w:end w:w="40" w:type="dxa"/>
            </w:tcMar>
            <w:vAlign w:val="top"/>
          </w:tcPr>
          <w:p>
            <w:pPr>
              <w:pStyle w:val="TableText"/>
            </w:pPr>
            <w:r>
              <w:rPr>
                <w:sz w:val="13"/>
              </w:rPr>
              <w:t>Identify ways Kṛṣṇa can be remembered through creation, offering, prayer and service.</w:t>
            </w:r>
          </w:p>
        </w:tc>
      </w:tr>
      <w:tr>
        <w:tc>
          <w:tcPr>
            <w:tcW w:type="dxa" w:w="1296"/>
            <w:tcMar>
              <w:top w:w="30" w:type="dxa"/>
              <w:start w:w="40" w:type="dxa"/>
              <w:bottom w:w="30" w:type="dxa"/>
              <w:end w:w="40" w:type="dxa"/>
            </w:tcMar>
            <w:vAlign w:val="top"/>
            <w:shd w:fill="F4F6F7"/>
          </w:tcPr>
          <w:p>
            <w:pPr>
              <w:pStyle w:val="TableText"/>
            </w:pPr>
            <w:r>
              <w:rPr>
                <w:sz w:val="13"/>
              </w:rPr>
              <w:t>Skill</w:t>
            </w:r>
          </w:p>
        </w:tc>
        <w:tc>
          <w:tcPr>
            <w:tcW w:type="dxa" w:w="4680"/>
            <w:tcMar>
              <w:top w:w="30" w:type="dxa"/>
              <w:start w:w="40" w:type="dxa"/>
              <w:bottom w:w="30" w:type="dxa"/>
              <w:end w:w="40" w:type="dxa"/>
            </w:tcMar>
            <w:vAlign w:val="top"/>
            <w:shd w:fill="F4F6F7"/>
          </w:tcPr>
          <w:p>
            <w:pPr>
              <w:pStyle w:val="TableText"/>
            </w:pPr>
            <w:r>
              <w:rPr>
                <w:sz w:val="13"/>
              </w:rPr>
              <w:t>Trace a teaching across chapters and distinguish indirect appreciation from personal devotion.</w:t>
            </w:r>
          </w:p>
        </w:tc>
        <w:tc>
          <w:tcPr>
            <w:tcW w:type="dxa" w:w="4608"/>
            <w:tcMar>
              <w:top w:w="30" w:type="dxa"/>
              <w:start w:w="40" w:type="dxa"/>
              <w:bottom w:w="30" w:type="dxa"/>
              <w:end w:w="40" w:type="dxa"/>
            </w:tcMar>
            <w:vAlign w:val="top"/>
            <w:shd w:fill="F4F6F7"/>
          </w:tcPr>
          <w:p>
            <w:pPr>
              <w:pStyle w:val="TableText"/>
            </w:pPr>
            <w:r>
              <w:rPr>
                <w:sz w:val="13"/>
              </w:rPr>
              <w:t>Create a source-based remembrance project and explain it.</w:t>
            </w:r>
          </w:p>
        </w:tc>
      </w:tr>
      <w:tr>
        <w:tc>
          <w:tcPr>
            <w:tcW w:type="dxa" w:w="1296"/>
            <w:tcMar>
              <w:top w:w="30" w:type="dxa"/>
              <w:start w:w="40" w:type="dxa"/>
              <w:bottom w:w="30" w:type="dxa"/>
              <w:end w:w="40" w:type="dxa"/>
            </w:tcMar>
            <w:vAlign w:val="top"/>
          </w:tcPr>
          <w:p>
            <w:pPr>
              <w:pStyle w:val="TableText"/>
            </w:pPr>
            <w:r>
              <w:rPr>
                <w:sz w:val="13"/>
              </w:rPr>
              <w:t>Practice</w:t>
            </w:r>
          </w:p>
        </w:tc>
        <w:tc>
          <w:tcPr>
            <w:tcW w:type="dxa" w:w="4680"/>
            <w:tcMar>
              <w:top w:w="30" w:type="dxa"/>
              <w:start w:w="40" w:type="dxa"/>
              <w:bottom w:w="30" w:type="dxa"/>
              <w:end w:w="40" w:type="dxa"/>
            </w:tcMar>
            <w:vAlign w:val="top"/>
          </w:tcPr>
          <w:p>
            <w:pPr>
              <w:pStyle w:val="TableText"/>
            </w:pPr>
            <w:r>
              <w:rPr>
                <w:sz w:val="13"/>
              </w:rPr>
              <w:t>Use two daily cues for remembrance and one regular offering practice.</w:t>
            </w:r>
          </w:p>
        </w:tc>
        <w:tc>
          <w:tcPr>
            <w:tcW w:type="dxa" w:w="4608"/>
            <w:tcMar>
              <w:top w:w="30" w:type="dxa"/>
              <w:start w:w="40" w:type="dxa"/>
              <w:bottom w:w="30" w:type="dxa"/>
              <w:end w:w="40" w:type="dxa"/>
            </w:tcMar>
            <w:vAlign w:val="top"/>
          </w:tcPr>
          <w:p>
            <w:pPr>
              <w:pStyle w:val="TableText"/>
            </w:pPr>
            <w:r>
              <w:rPr>
                <w:sz w:val="13"/>
              </w:rPr>
              <w:t>Associate a normal activity with a short prayer or remembrance.</w:t>
            </w:r>
          </w:p>
        </w:tc>
      </w:tr>
      <w:tr>
        <w:tc>
          <w:tcPr>
            <w:tcW w:type="dxa" w:w="1296"/>
            <w:tcMar>
              <w:top w:w="30" w:type="dxa"/>
              <w:start w:w="40" w:type="dxa"/>
              <w:bottom w:w="30" w:type="dxa"/>
              <w:end w:w="40" w:type="dxa"/>
            </w:tcMar>
            <w:vAlign w:val="top"/>
            <w:shd w:fill="F4F6F7"/>
          </w:tcPr>
          <w:p>
            <w:pPr>
              <w:pStyle w:val="TableText"/>
            </w:pPr>
            <w:r>
              <w:rPr>
                <w:sz w:val="13"/>
              </w:rPr>
              <w:t>Character</w:t>
            </w:r>
          </w:p>
        </w:tc>
        <w:tc>
          <w:tcPr>
            <w:tcW w:type="dxa" w:w="4680"/>
            <w:tcMar>
              <w:top w:w="30" w:type="dxa"/>
              <w:start w:w="40" w:type="dxa"/>
              <w:bottom w:w="30" w:type="dxa"/>
              <w:end w:w="40" w:type="dxa"/>
            </w:tcMar>
            <w:vAlign w:val="top"/>
            <w:shd w:fill="F4F6F7"/>
          </w:tcPr>
          <w:p>
            <w:pPr>
              <w:pStyle w:val="TableText"/>
            </w:pPr>
            <w:r>
              <w:rPr>
                <w:sz w:val="13"/>
              </w:rPr>
              <w:t>Develop gratitude, non-envy and care for others.</w:t>
            </w:r>
          </w:p>
        </w:tc>
        <w:tc>
          <w:tcPr>
            <w:tcW w:type="dxa" w:w="4608"/>
            <w:tcMar>
              <w:top w:w="30" w:type="dxa"/>
              <w:start w:w="40" w:type="dxa"/>
              <w:bottom w:w="30" w:type="dxa"/>
              <w:end w:w="40" w:type="dxa"/>
            </w:tcMar>
            <w:vAlign w:val="top"/>
            <w:shd w:fill="F4F6F7"/>
          </w:tcPr>
          <w:p>
            <w:pPr>
              <w:pStyle w:val="TableText"/>
            </w:pPr>
            <w:r>
              <w:rPr>
                <w:sz w:val="13"/>
              </w:rPr>
              <w:t>Notice Kṛṣṇa’s gifts without demanding ownership.</w:t>
            </w:r>
          </w:p>
        </w:tc>
      </w:tr>
    </w:tbl>
    <w:p>
      <w:pPr>
        <w:pStyle w:val="Heading3"/>
        <w:spacing w:before="60" w:after="40"/>
      </w:pPr>
      <w:r>
        <w:t>Six-week design envelope</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720"/>
            <w:shd w:fill="D88A1D"/>
            <w:tcMar>
              <w:top w:w="43" w:type="dxa"/>
              <w:start w:w="43" w:type="dxa"/>
              <w:bottom w:w="43" w:type="dxa"/>
              <w:end w:w="43" w:type="dxa"/>
            </w:tcMar>
            <w:vAlign w:val="center"/>
          </w:tcPr>
          <w:p>
            <w:pPr>
              <w:pStyle w:val="TableHeader"/>
            </w:pPr>
            <w:r>
              <w:t>Week</w:t>
            </w:r>
          </w:p>
        </w:tc>
        <w:tc>
          <w:tcPr>
            <w:tcW w:type="dxa" w:w="2088"/>
            <w:shd w:fill="D88A1D"/>
            <w:tcMar>
              <w:top w:w="43" w:type="dxa"/>
              <w:start w:w="43" w:type="dxa"/>
              <w:bottom w:w="43" w:type="dxa"/>
              <w:end w:w="43" w:type="dxa"/>
            </w:tcMar>
            <w:vAlign w:val="center"/>
          </w:tcPr>
          <w:p>
            <w:pPr>
              <w:pStyle w:val="TableHeader"/>
            </w:pPr>
            <w:r>
              <w:t>Function</w:t>
            </w:r>
          </w:p>
        </w:tc>
        <w:tc>
          <w:tcPr>
            <w:tcW w:type="dxa" w:w="7776"/>
            <w:shd w:fill="D88A1D"/>
            <w:tcMar>
              <w:top w:w="43" w:type="dxa"/>
              <w:start w:w="43" w:type="dxa"/>
              <w:bottom w:w="43" w:type="dxa"/>
              <w:end w:w="43" w:type="dxa"/>
            </w:tcMar>
            <w:vAlign w:val="center"/>
          </w:tcPr>
          <w:p>
            <w:pPr>
              <w:pStyle w:val="TableHeader"/>
            </w:pPr>
            <w:r>
              <w:t>Module direction</w:t>
            </w:r>
          </w:p>
        </w:tc>
      </w:tr>
      <w:tr>
        <w:tc>
          <w:tcPr>
            <w:tcW w:type="dxa" w:w="720"/>
            <w:tcMar>
              <w:top w:w="28" w:type="dxa"/>
              <w:start w:w="38" w:type="dxa"/>
              <w:bottom w:w="28" w:type="dxa"/>
              <w:end w:w="38" w:type="dxa"/>
            </w:tcMar>
            <w:vAlign w:val="top"/>
          </w:tcPr>
          <w:p>
            <w:pPr>
              <w:pStyle w:val="TableText"/>
            </w:pPr>
            <w:r>
              <w:rPr>
                <w:sz w:val="13"/>
              </w:rPr>
              <w:t>1</w:t>
            </w:r>
          </w:p>
        </w:tc>
        <w:tc>
          <w:tcPr>
            <w:tcW w:type="dxa" w:w="2088"/>
            <w:tcMar>
              <w:top w:w="28" w:type="dxa"/>
              <w:start w:w="38" w:type="dxa"/>
              <w:bottom w:w="28" w:type="dxa"/>
              <w:end w:w="38" w:type="dxa"/>
            </w:tcMar>
            <w:vAlign w:val="top"/>
          </w:tcPr>
          <w:p>
            <w:pPr>
              <w:pStyle w:val="TableText"/>
            </w:pPr>
            <w:r>
              <w:rPr>
                <w:sz w:val="13"/>
              </w:rPr>
              <w:t>Foundational principle</w:t>
            </w:r>
          </w:p>
        </w:tc>
        <w:tc>
          <w:tcPr>
            <w:tcW w:type="dxa" w:w="7776"/>
            <w:tcMar>
              <w:top w:w="28" w:type="dxa"/>
              <w:start w:w="38" w:type="dxa"/>
              <w:bottom w:w="28" w:type="dxa"/>
              <w:end w:w="38" w:type="dxa"/>
            </w:tcMar>
            <w:vAlign w:val="top"/>
          </w:tcPr>
          <w:p>
            <w:pPr>
              <w:pStyle w:val="TableText"/>
            </w:pPr>
            <w:r>
              <w:rPr>
                <w:sz w:val="13"/>
              </w:rPr>
              <w:t>Kṛṣṇa’s energies and the rarity of surrender.</w:t>
            </w:r>
          </w:p>
        </w:tc>
      </w:tr>
      <w:tr>
        <w:tc>
          <w:tcPr>
            <w:tcW w:type="dxa" w:w="720"/>
            <w:tcMar>
              <w:top w:w="28" w:type="dxa"/>
              <w:start w:w="38" w:type="dxa"/>
              <w:bottom w:w="28" w:type="dxa"/>
              <w:end w:w="38" w:type="dxa"/>
            </w:tcMar>
            <w:vAlign w:val="top"/>
            <w:shd w:fill="F4F6F7"/>
          </w:tcPr>
          <w:p>
            <w:pPr>
              <w:pStyle w:val="TableText"/>
            </w:pPr>
            <w:r>
              <w:rPr>
                <w:sz w:val="13"/>
              </w:rPr>
              <w:t>2</w:t>
            </w:r>
          </w:p>
        </w:tc>
        <w:tc>
          <w:tcPr>
            <w:tcW w:type="dxa" w:w="2088"/>
            <w:tcMar>
              <w:top w:w="28" w:type="dxa"/>
              <w:start w:w="38" w:type="dxa"/>
              <w:bottom w:w="28" w:type="dxa"/>
              <w:end w:w="38" w:type="dxa"/>
            </w:tcMar>
            <w:vAlign w:val="top"/>
            <w:shd w:fill="F4F6F7"/>
          </w:tcPr>
          <w:p>
            <w:pPr>
              <w:pStyle w:val="TableText"/>
            </w:pPr>
            <w:r>
              <w:rPr>
                <w:sz w:val="13"/>
              </w:rPr>
              <w:t>Scriptural narrative and application</w:t>
            </w:r>
          </w:p>
        </w:tc>
        <w:tc>
          <w:tcPr>
            <w:tcW w:type="dxa" w:w="7776"/>
            <w:tcMar>
              <w:top w:w="28" w:type="dxa"/>
              <w:start w:w="38" w:type="dxa"/>
              <w:bottom w:w="28" w:type="dxa"/>
              <w:end w:w="38" w:type="dxa"/>
            </w:tcMar>
            <w:vAlign w:val="top"/>
            <w:shd w:fill="F4F6F7"/>
          </w:tcPr>
          <w:p>
            <w:pPr>
              <w:pStyle w:val="TableText"/>
            </w:pPr>
            <w:r>
              <w:rPr>
                <w:sz w:val="13"/>
              </w:rPr>
              <w:t>Remembering Kṛṣṇa through life, death and repeated birth.</w:t>
            </w:r>
          </w:p>
        </w:tc>
      </w:tr>
      <w:tr>
        <w:tc>
          <w:tcPr>
            <w:tcW w:type="dxa" w:w="720"/>
            <w:tcMar>
              <w:top w:w="28" w:type="dxa"/>
              <w:start w:w="38" w:type="dxa"/>
              <w:bottom w:w="28" w:type="dxa"/>
              <w:end w:w="38" w:type="dxa"/>
            </w:tcMar>
            <w:vAlign w:val="top"/>
          </w:tcPr>
          <w:p>
            <w:pPr>
              <w:pStyle w:val="TableText"/>
            </w:pPr>
            <w:r>
              <w:rPr>
                <w:sz w:val="13"/>
              </w:rPr>
              <w:t>3</w:t>
            </w:r>
          </w:p>
        </w:tc>
        <w:tc>
          <w:tcPr>
            <w:tcW w:type="dxa" w:w="2088"/>
            <w:tcMar>
              <w:top w:w="28" w:type="dxa"/>
              <w:start w:w="38" w:type="dxa"/>
              <w:bottom w:w="28" w:type="dxa"/>
              <w:end w:w="38" w:type="dxa"/>
            </w:tcMar>
            <w:vAlign w:val="top"/>
          </w:tcPr>
          <w:p>
            <w:pPr>
              <w:pStyle w:val="TableText"/>
            </w:pPr>
            <w:r>
              <w:rPr>
                <w:sz w:val="13"/>
              </w:rPr>
              <w:t>Practical bhakti laboratory</w:t>
            </w:r>
          </w:p>
        </w:tc>
        <w:tc>
          <w:tcPr>
            <w:tcW w:type="dxa" w:w="7776"/>
            <w:tcMar>
              <w:top w:w="28" w:type="dxa"/>
              <w:start w:w="38" w:type="dxa"/>
              <w:bottom w:w="28" w:type="dxa"/>
              <w:end w:w="38" w:type="dxa"/>
            </w:tcMar>
            <w:vAlign w:val="top"/>
          </w:tcPr>
          <w:p>
            <w:pPr>
              <w:pStyle w:val="TableText"/>
            </w:pPr>
            <w:r>
              <w:rPr>
                <w:sz w:val="13"/>
              </w:rPr>
              <w:t>Offering and remembrance laboratory from Chapter 9.</w:t>
            </w:r>
          </w:p>
        </w:tc>
      </w:tr>
      <w:tr>
        <w:tc>
          <w:tcPr>
            <w:tcW w:type="dxa" w:w="720"/>
            <w:tcMar>
              <w:top w:w="28" w:type="dxa"/>
              <w:start w:w="38" w:type="dxa"/>
              <w:bottom w:w="28" w:type="dxa"/>
              <w:end w:w="38" w:type="dxa"/>
            </w:tcMar>
            <w:vAlign w:val="top"/>
            <w:shd w:fill="F4F6F7"/>
          </w:tcPr>
          <w:p>
            <w:pPr>
              <w:pStyle w:val="TableText"/>
            </w:pPr>
            <w:r>
              <w:rPr>
                <w:sz w:val="13"/>
              </w:rPr>
              <w:t>4</w:t>
            </w:r>
          </w:p>
        </w:tc>
        <w:tc>
          <w:tcPr>
            <w:tcW w:type="dxa" w:w="2088"/>
            <w:tcMar>
              <w:top w:w="28" w:type="dxa"/>
              <w:start w:w="38" w:type="dxa"/>
              <w:bottom w:w="28" w:type="dxa"/>
              <w:end w:w="38" w:type="dxa"/>
            </w:tcMar>
            <w:vAlign w:val="top"/>
            <w:shd w:fill="F4F6F7"/>
          </w:tcPr>
          <w:p>
            <w:pPr>
              <w:pStyle w:val="TableText"/>
            </w:pPr>
            <w:r>
              <w:rPr>
                <w:sz w:val="13"/>
              </w:rPr>
              <w:t>Parent and child formation</w:t>
            </w:r>
          </w:p>
        </w:tc>
        <w:tc>
          <w:tcPr>
            <w:tcW w:type="dxa" w:w="7776"/>
            <w:tcMar>
              <w:top w:w="28" w:type="dxa"/>
              <w:start w:w="38" w:type="dxa"/>
              <w:bottom w:w="28" w:type="dxa"/>
              <w:end w:w="38" w:type="dxa"/>
            </w:tcMar>
            <w:vAlign w:val="top"/>
            <w:shd w:fill="F4F6F7"/>
          </w:tcPr>
          <w:p>
            <w:pPr>
              <w:pStyle w:val="TableText"/>
            </w:pPr>
            <w:r>
              <w:rPr>
                <w:sz w:val="13"/>
              </w:rPr>
              <w:t>Opulences, universal form and personal devotion.</w:t>
            </w:r>
          </w:p>
        </w:tc>
      </w:tr>
      <w:tr>
        <w:tc>
          <w:tcPr>
            <w:tcW w:type="dxa" w:w="720"/>
            <w:tcMar>
              <w:top w:w="28" w:type="dxa"/>
              <w:start w:w="38" w:type="dxa"/>
              <w:bottom w:w="28" w:type="dxa"/>
              <w:end w:w="38" w:type="dxa"/>
            </w:tcMar>
            <w:vAlign w:val="top"/>
          </w:tcPr>
          <w:p>
            <w:pPr>
              <w:pStyle w:val="TableText"/>
            </w:pPr>
            <w:r>
              <w:rPr>
                <w:sz w:val="13"/>
              </w:rPr>
              <w:t>5</w:t>
            </w:r>
          </w:p>
        </w:tc>
        <w:tc>
          <w:tcPr>
            <w:tcW w:type="dxa" w:w="2088"/>
            <w:tcMar>
              <w:top w:w="28" w:type="dxa"/>
              <w:start w:w="38" w:type="dxa"/>
              <w:bottom w:w="28" w:type="dxa"/>
              <w:end w:w="38" w:type="dxa"/>
            </w:tcMar>
            <w:vAlign w:val="top"/>
          </w:tcPr>
          <w:p>
            <w:pPr>
              <w:pStyle w:val="TableText"/>
            </w:pPr>
            <w:r>
              <w:rPr>
                <w:sz w:val="13"/>
              </w:rPr>
              <w:t>Case study, practice or service</w:t>
            </w:r>
          </w:p>
        </w:tc>
        <w:tc>
          <w:tcPr>
            <w:tcW w:type="dxa" w:w="7776"/>
            <w:tcMar>
              <w:top w:w="28" w:type="dxa"/>
              <w:start w:w="38" w:type="dxa"/>
              <w:bottom w:w="28" w:type="dxa"/>
              <w:end w:w="38" w:type="dxa"/>
            </w:tcMar>
            <w:vAlign w:val="top"/>
          </w:tcPr>
          <w:p>
            <w:pPr>
              <w:pStyle w:val="TableText"/>
            </w:pPr>
            <w:r>
              <w:rPr>
                <w:sz w:val="13"/>
              </w:rPr>
              <w:t>Case study: fear, control, gratitude and devotee qualities.</w:t>
            </w:r>
          </w:p>
        </w:tc>
      </w:tr>
      <w:tr>
        <w:tc>
          <w:tcPr>
            <w:tcW w:type="dxa" w:w="720"/>
            <w:tcMar>
              <w:top w:w="28" w:type="dxa"/>
              <w:start w:w="38" w:type="dxa"/>
              <w:bottom w:w="28" w:type="dxa"/>
              <w:end w:w="38" w:type="dxa"/>
            </w:tcMar>
            <w:vAlign w:val="top"/>
            <w:shd w:fill="F4F6F7"/>
          </w:tcPr>
          <w:p>
            <w:pPr>
              <w:pStyle w:val="TableText"/>
            </w:pPr>
            <w:r>
              <w:rPr>
                <w:sz w:val="13"/>
              </w:rPr>
              <w:t>6</w:t>
            </w:r>
          </w:p>
        </w:tc>
        <w:tc>
          <w:tcPr>
            <w:tcW w:type="dxa" w:w="2088"/>
            <w:tcMar>
              <w:top w:w="28" w:type="dxa"/>
              <w:start w:w="38" w:type="dxa"/>
              <w:bottom w:w="28" w:type="dxa"/>
              <w:end w:w="38" w:type="dxa"/>
            </w:tcMar>
            <w:vAlign w:val="top"/>
            <w:shd w:fill="F4F6F7"/>
          </w:tcPr>
          <w:p>
            <w:pPr>
              <w:pStyle w:val="TableText"/>
            </w:pPr>
            <w:r>
              <w:rPr>
                <w:sz w:val="13"/>
              </w:rPr>
              <w:t>Integration and evidence</w:t>
            </w:r>
          </w:p>
        </w:tc>
        <w:tc>
          <w:tcPr>
            <w:tcW w:type="dxa" w:w="7776"/>
            <w:tcMar>
              <w:top w:w="28" w:type="dxa"/>
              <w:start w:w="38" w:type="dxa"/>
              <w:bottom w:w="28" w:type="dxa"/>
              <w:end w:w="38" w:type="dxa"/>
            </w:tcMar>
            <w:vAlign w:val="top"/>
            <w:shd w:fill="F4F6F7"/>
          </w:tcPr>
          <w:p>
            <w:pPr>
              <w:pStyle w:val="TableText"/>
            </w:pPr>
            <w:r>
              <w:rPr>
                <w:sz w:val="13"/>
              </w:rPr>
              <w:t>Chapters 7–12 concept map and devotional application.</w:t>
            </w:r>
          </w:p>
        </w:tc>
      </w:tr>
    </w:tbl>
    <w:p>
      <w:pPr>
        <w:pageBreakBefore/>
        <w:spacing w:after="20"/>
      </w:pPr>
      <w:r>
        <w:rPr>
          <w:rFonts w:ascii="Noto Sans" w:hAnsi="Noto Sans"/>
          <w:b/>
          <w:color w:val="D88A1D"/>
          <w:sz w:val="17"/>
        </w:rPr>
        <w:t>Y2-C3  ·  YEAR 2 · CYCLE 3</w:t>
      </w:r>
    </w:p>
    <w:p>
      <w:pPr>
        <w:pStyle w:val="Heading2"/>
        <w:spacing w:after="60"/>
        <w:pBdr>
          <w:bottom w:val="single" w:sz="18" w:space="8" w:color="D88A1D"/>
        </w:pBdr>
      </w:pPr>
      <w:r>
        <w:rPr>
          <w:rFonts w:ascii="EB Garamond" w:hAnsi="EB Garamond"/>
          <w:b/>
          <w:color w:val="243B4A"/>
          <w:sz w:val="40"/>
        </w:rPr>
        <w:t>Bhagavad-gītā 13–18: Nature, Qualities and Surrender</w:t>
      </w:r>
    </w:p>
    <w:p>
      <w:pPr>
        <w:pStyle w:val="SubtitleCustom"/>
      </w:pPr>
      <w:r>
        <w:t>How can we understand the field of action, rise above the modes and choose surrender?</w:t>
      </w:r>
    </w:p>
    <w:p>
      <w:pPr>
        <w:pStyle w:val="CalloutDecision"/>
        <w:pBdr>
          <w:left w:val="single" w:sz="18" w:space="8" w:color="5F7F62"/>
        </w:pBdr>
        <w:shd w:fill="EDF3ED"/>
        <w:spacing w:before="40" w:after="60"/>
      </w:pPr>
      <w:r>
        <w:rPr>
          <w:b/>
          <w:sz w:val="14"/>
        </w:rPr>
        <w:t xml:space="preserve">CURRICULUM ROLE  </w:t>
      </w:r>
      <w:r>
        <w:rPr>
          <w:sz w:val="14"/>
        </w:rPr>
        <w:t>The final Gītā unit integrates body, consciousness, modes, divine and demonic qualities, faith, renunciation and Kṛṣṇa’s concluding direction.</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1800"/>
            <w:shd w:fill="D88A1D"/>
            <w:tcMar>
              <w:top w:w="49" w:type="dxa"/>
              <w:start w:w="49" w:type="dxa"/>
              <w:bottom w:w="49" w:type="dxa"/>
              <w:end w:w="49" w:type="dxa"/>
            </w:tcMar>
            <w:vAlign w:val="center"/>
          </w:tcPr>
          <w:p>
            <w:pPr>
              <w:pStyle w:val="TableHeader"/>
            </w:pPr>
            <w:r>
              <w:t>Element</w:t>
            </w:r>
          </w:p>
        </w:tc>
        <w:tc>
          <w:tcPr>
            <w:tcW w:type="dxa" w:w="8712"/>
            <w:shd w:fill="D88A1D"/>
            <w:tcMar>
              <w:top w:w="49" w:type="dxa"/>
              <w:start w:w="49" w:type="dxa"/>
              <w:bottom w:w="49" w:type="dxa"/>
              <w:end w:w="49" w:type="dxa"/>
            </w:tcMar>
            <w:vAlign w:val="center"/>
          </w:tcPr>
          <w:p>
            <w:pPr>
              <w:pStyle w:val="TableHeader"/>
            </w:pPr>
            <w:r>
              <w:t>Specification</w:t>
            </w:r>
          </w:p>
        </w:tc>
      </w:tr>
      <w:tr>
        <w:tc>
          <w:tcPr>
            <w:tcW w:type="dxa" w:w="1800"/>
            <w:tcMar>
              <w:top w:w="34" w:type="dxa"/>
              <w:start w:w="44" w:type="dxa"/>
              <w:bottom w:w="34" w:type="dxa"/>
              <w:end w:w="44" w:type="dxa"/>
            </w:tcMar>
            <w:vAlign w:val="top"/>
          </w:tcPr>
          <w:p>
            <w:pPr>
              <w:pStyle w:val="TableText"/>
            </w:pPr>
            <w:r>
              <w:rPr>
                <w:sz w:val="13"/>
              </w:rPr>
              <w:t>Purpose</w:t>
            </w:r>
          </w:p>
        </w:tc>
        <w:tc>
          <w:tcPr>
            <w:tcW w:type="dxa" w:w="8712"/>
            <w:tcMar>
              <w:top w:w="34" w:type="dxa"/>
              <w:start w:w="44" w:type="dxa"/>
              <w:bottom w:w="34" w:type="dxa"/>
              <w:end w:w="44" w:type="dxa"/>
            </w:tcMar>
            <w:vAlign w:val="top"/>
          </w:tcPr>
          <w:p>
            <w:pPr>
              <w:pStyle w:val="TableText"/>
            </w:pPr>
            <w:r>
              <w:rPr>
                <w:sz w:val="13"/>
              </w:rPr>
              <w:t>Complete the 18-chapter thematic map and prevent surrender from being taught as passivity, coercion or escape from responsibility.</w:t>
            </w:r>
          </w:p>
        </w:tc>
      </w:tr>
      <w:tr>
        <w:tc>
          <w:tcPr>
            <w:tcW w:type="dxa" w:w="1800"/>
            <w:tcMar>
              <w:top w:w="34" w:type="dxa"/>
              <w:start w:w="44" w:type="dxa"/>
              <w:bottom w:w="34" w:type="dxa"/>
              <w:end w:w="44" w:type="dxa"/>
            </w:tcMar>
            <w:vAlign w:val="top"/>
            <w:shd w:fill="F4F6F7"/>
          </w:tcPr>
          <w:p>
            <w:pPr>
              <w:pStyle w:val="TableText"/>
            </w:pPr>
            <w:r>
              <w:rPr>
                <w:sz w:val="13"/>
              </w:rPr>
              <w:t>Prerequisites</w:t>
            </w:r>
          </w:p>
        </w:tc>
        <w:tc>
          <w:tcPr>
            <w:tcW w:type="dxa" w:w="8712"/>
            <w:tcMar>
              <w:top w:w="34" w:type="dxa"/>
              <w:start w:w="44" w:type="dxa"/>
              <w:bottom w:w="34" w:type="dxa"/>
              <w:end w:w="44" w:type="dxa"/>
            </w:tcMar>
            <w:vAlign w:val="top"/>
            <w:shd w:fill="F4F6F7"/>
          </w:tcPr>
          <w:p>
            <w:pPr>
              <w:pStyle w:val="TableText"/>
            </w:pPr>
            <w:r>
              <w:rPr>
                <w:sz w:val="13"/>
              </w:rPr>
              <w:t>Y2-C1–2.</w:t>
            </w:r>
          </w:p>
        </w:tc>
      </w:tr>
      <w:tr>
        <w:tc>
          <w:tcPr>
            <w:tcW w:type="dxa" w:w="1800"/>
            <w:tcMar>
              <w:top w:w="34" w:type="dxa"/>
              <w:start w:w="44" w:type="dxa"/>
              <w:bottom w:w="34" w:type="dxa"/>
              <w:end w:w="44" w:type="dxa"/>
            </w:tcMar>
            <w:vAlign w:val="top"/>
          </w:tcPr>
          <w:p>
            <w:pPr>
              <w:pStyle w:val="TableText"/>
            </w:pPr>
            <w:r>
              <w:rPr>
                <w:sz w:val="13"/>
              </w:rPr>
              <w:t>Controlling sources</w:t>
            </w:r>
          </w:p>
        </w:tc>
        <w:tc>
          <w:tcPr>
            <w:tcW w:type="dxa" w:w="8712"/>
            <w:tcMar>
              <w:top w:w="34" w:type="dxa"/>
              <w:start w:w="44" w:type="dxa"/>
              <w:bottom w:w="34" w:type="dxa"/>
              <w:end w:w="44" w:type="dxa"/>
            </w:tcMar>
            <w:vAlign w:val="top"/>
          </w:tcPr>
          <w:p>
            <w:pPr>
              <w:pStyle w:val="TableText"/>
            </w:pPr>
            <w:r>
              <w:rPr>
                <w:sz w:val="13"/>
              </w:rPr>
              <w:t>Bhagavad-gītā Chapters 13–18, especially 13.22–23, 14.26, 15.7, 15.15, 16.1–3, 17.14–17, 18.54–55 and 18.65–66.</w:t>
            </w:r>
          </w:p>
        </w:tc>
      </w:tr>
      <w:tr>
        <w:tc>
          <w:tcPr>
            <w:tcW w:type="dxa" w:w="1800"/>
            <w:tcMar>
              <w:top w:w="34" w:type="dxa"/>
              <w:start w:w="44" w:type="dxa"/>
              <w:bottom w:w="34" w:type="dxa"/>
              <w:end w:w="44" w:type="dxa"/>
            </w:tcMar>
            <w:vAlign w:val="top"/>
            <w:shd w:fill="F4F6F7"/>
          </w:tcPr>
          <w:p>
            <w:pPr>
              <w:pStyle w:val="TableText"/>
            </w:pPr>
            <w:r>
              <w:rPr>
                <w:sz w:val="13"/>
              </w:rPr>
              <w:t>Key practices</w:t>
            </w:r>
          </w:p>
        </w:tc>
        <w:tc>
          <w:tcPr>
            <w:tcW w:type="dxa" w:w="8712"/>
            <w:tcMar>
              <w:top w:w="34" w:type="dxa"/>
              <w:start w:w="44" w:type="dxa"/>
              <w:bottom w:w="34" w:type="dxa"/>
              <w:end w:w="44" w:type="dxa"/>
            </w:tcMar>
            <w:vAlign w:val="top"/>
            <w:shd w:fill="F4F6F7"/>
          </w:tcPr>
          <w:p>
            <w:pPr>
              <w:pStyle w:val="TableText"/>
            </w:pPr>
            <w:r>
              <w:rPr>
                <w:sz w:val="13"/>
              </w:rPr>
              <w:t>Field–knower observation, mode analysis, qualities inventory, faith/food review and surrender decision process.</w:t>
            </w:r>
          </w:p>
        </w:tc>
      </w:tr>
      <w:tr>
        <w:tc>
          <w:tcPr>
            <w:tcW w:type="dxa" w:w="1800"/>
            <w:tcMar>
              <w:top w:w="34" w:type="dxa"/>
              <w:start w:w="44" w:type="dxa"/>
              <w:bottom w:w="34" w:type="dxa"/>
              <w:end w:w="44" w:type="dxa"/>
            </w:tcMar>
            <w:vAlign w:val="top"/>
          </w:tcPr>
          <w:p>
            <w:pPr>
              <w:pStyle w:val="TableText"/>
            </w:pPr>
            <w:r>
              <w:rPr>
                <w:sz w:val="13"/>
              </w:rPr>
              <w:t>Integration evidence</w:t>
            </w:r>
          </w:p>
        </w:tc>
        <w:tc>
          <w:tcPr>
            <w:tcW w:type="dxa" w:w="8712"/>
            <w:tcMar>
              <w:top w:w="34" w:type="dxa"/>
              <w:start w:w="44" w:type="dxa"/>
              <w:bottom w:w="34" w:type="dxa"/>
              <w:end w:w="44" w:type="dxa"/>
            </w:tcMar>
            <w:vAlign w:val="top"/>
          </w:tcPr>
          <w:p>
            <w:pPr>
              <w:pStyle w:val="TableText"/>
            </w:pPr>
            <w:r>
              <w:rPr>
                <w:sz w:val="13"/>
              </w:rPr>
              <w:t>Participants present the whole Gītā progression and apply it to a complex decision with humility and source discipline.</w:t>
            </w:r>
          </w:p>
        </w:tc>
      </w:tr>
      <w:tr>
        <w:tc>
          <w:tcPr>
            <w:tcW w:type="dxa" w:w="1800"/>
            <w:tcMar>
              <w:top w:w="34" w:type="dxa"/>
              <w:start w:w="44" w:type="dxa"/>
              <w:bottom w:w="34" w:type="dxa"/>
              <w:end w:w="44" w:type="dxa"/>
            </w:tcMar>
            <w:vAlign w:val="top"/>
            <w:shd w:fill="F4F6F7"/>
          </w:tcPr>
          <w:p>
            <w:pPr>
              <w:pStyle w:val="TableText"/>
            </w:pPr>
            <w:r>
              <w:rPr>
                <w:sz w:val="13"/>
              </w:rPr>
              <w:t>Boundary</w:t>
            </w:r>
          </w:p>
        </w:tc>
        <w:tc>
          <w:tcPr>
            <w:tcW w:type="dxa" w:w="8712"/>
            <w:tcMar>
              <w:top w:w="34" w:type="dxa"/>
              <w:start w:w="44" w:type="dxa"/>
              <w:bottom w:w="34" w:type="dxa"/>
              <w:end w:w="44" w:type="dxa"/>
            </w:tcMar>
            <w:vAlign w:val="top"/>
            <w:shd w:fill="F4F6F7"/>
          </w:tcPr>
          <w:p>
            <w:pPr>
              <w:pStyle w:val="TableText"/>
            </w:pPr>
            <w:r>
              <w:rPr>
                <w:sz w:val="13"/>
              </w:rPr>
              <w:t>Do not use “surrender” to demand obedience to KUTUMBA leaders or to bypass conscience, safety, legal duty or authorised counsel.</w:t>
            </w:r>
          </w:p>
        </w:tc>
      </w:tr>
    </w:tbl>
    <w:p>
      <w:pPr>
        <w:pStyle w:val="Heading3"/>
        <w:spacing w:before="60" w:after="40"/>
      </w:pPr>
      <w:r>
        <w:t>Cycle outcome matrix</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296"/>
            <w:shd w:fill="D88A1D"/>
            <w:tcMar>
              <w:top w:w="45" w:type="dxa"/>
              <w:start w:w="45" w:type="dxa"/>
              <w:bottom w:w="45" w:type="dxa"/>
              <w:end w:w="45" w:type="dxa"/>
            </w:tcMar>
            <w:vAlign w:val="center"/>
          </w:tcPr>
          <w:p>
            <w:pPr>
              <w:pStyle w:val="TableHeader"/>
            </w:pPr>
            <w:r>
              <w:t>Dimension</w:t>
            </w:r>
          </w:p>
        </w:tc>
        <w:tc>
          <w:tcPr>
            <w:tcW w:type="dxa" w:w="4680"/>
            <w:shd w:fill="D88A1D"/>
            <w:tcMar>
              <w:top w:w="45" w:type="dxa"/>
              <w:start w:w="45" w:type="dxa"/>
              <w:bottom w:w="45" w:type="dxa"/>
              <w:end w:w="45" w:type="dxa"/>
            </w:tcMar>
            <w:vAlign w:val="center"/>
          </w:tcPr>
          <w:p>
            <w:pPr>
              <w:pStyle w:val="TableHeader"/>
            </w:pPr>
            <w:r>
              <w:t>Adult outcome</w:t>
            </w:r>
          </w:p>
        </w:tc>
        <w:tc>
          <w:tcPr>
            <w:tcW w:type="dxa" w:w="4608"/>
            <w:shd w:fill="D88A1D"/>
            <w:tcMar>
              <w:top w:w="45" w:type="dxa"/>
              <w:start w:w="45" w:type="dxa"/>
              <w:bottom w:w="45" w:type="dxa"/>
              <w:end w:w="45" w:type="dxa"/>
            </w:tcMar>
            <w:vAlign w:val="center"/>
          </w:tcPr>
          <w:p>
            <w:pPr>
              <w:pStyle w:val="TableHeader"/>
            </w:pPr>
            <w:r>
              <w:t>Child / youth outcome</w:t>
            </w:r>
          </w:p>
        </w:tc>
      </w:tr>
      <w:tr>
        <w:tc>
          <w:tcPr>
            <w:tcW w:type="dxa" w:w="1296"/>
            <w:tcMar>
              <w:top w:w="30" w:type="dxa"/>
              <w:start w:w="40" w:type="dxa"/>
              <w:bottom w:w="30" w:type="dxa"/>
              <w:end w:w="40" w:type="dxa"/>
            </w:tcMar>
            <w:vAlign w:val="top"/>
          </w:tcPr>
          <w:p>
            <w:pPr>
              <w:pStyle w:val="TableText"/>
            </w:pPr>
            <w:r>
              <w:rPr>
                <w:sz w:val="13"/>
              </w:rPr>
              <w:t>Knowledge</w:t>
            </w:r>
          </w:p>
        </w:tc>
        <w:tc>
          <w:tcPr>
            <w:tcW w:type="dxa" w:w="4680"/>
            <w:tcMar>
              <w:top w:w="30" w:type="dxa"/>
              <w:start w:w="40" w:type="dxa"/>
              <w:bottom w:w="30" w:type="dxa"/>
              <w:end w:w="40" w:type="dxa"/>
            </w:tcMar>
            <w:vAlign w:val="top"/>
          </w:tcPr>
          <w:p>
            <w:pPr>
              <w:pStyle w:val="TableText"/>
            </w:pPr>
            <w:r>
              <w:rPr>
                <w:sz w:val="13"/>
              </w:rPr>
              <w:t>Outline Chapters 13–18 and explain field/knower, modes, qualities, faith and surrender.</w:t>
            </w:r>
          </w:p>
        </w:tc>
        <w:tc>
          <w:tcPr>
            <w:tcW w:type="dxa" w:w="4608"/>
            <w:tcMar>
              <w:top w:w="30" w:type="dxa"/>
              <w:start w:w="40" w:type="dxa"/>
              <w:bottom w:w="30" w:type="dxa"/>
              <w:end w:w="40" w:type="dxa"/>
            </w:tcMar>
            <w:vAlign w:val="top"/>
          </w:tcPr>
          <w:p>
            <w:pPr>
              <w:pStyle w:val="TableText"/>
            </w:pPr>
            <w:r>
              <w:rPr>
                <w:sz w:val="13"/>
              </w:rPr>
              <w:t>Know that Kṛṣṇa is in the heart, choices have qualities and surrender means choosing His guidance.</w:t>
            </w:r>
          </w:p>
        </w:tc>
      </w:tr>
      <w:tr>
        <w:tc>
          <w:tcPr>
            <w:tcW w:type="dxa" w:w="1296"/>
            <w:tcMar>
              <w:top w:w="30" w:type="dxa"/>
              <w:start w:w="40" w:type="dxa"/>
              <w:bottom w:w="30" w:type="dxa"/>
              <w:end w:w="40" w:type="dxa"/>
            </w:tcMar>
            <w:vAlign w:val="top"/>
            <w:shd w:fill="F4F6F7"/>
          </w:tcPr>
          <w:p>
            <w:pPr>
              <w:pStyle w:val="TableText"/>
            </w:pPr>
            <w:r>
              <w:rPr>
                <w:sz w:val="13"/>
              </w:rPr>
              <w:t>Skill</w:t>
            </w:r>
          </w:p>
        </w:tc>
        <w:tc>
          <w:tcPr>
            <w:tcW w:type="dxa" w:w="4680"/>
            <w:tcMar>
              <w:top w:w="30" w:type="dxa"/>
              <w:start w:w="40" w:type="dxa"/>
              <w:bottom w:w="30" w:type="dxa"/>
              <w:end w:w="40" w:type="dxa"/>
            </w:tcMar>
            <w:vAlign w:val="top"/>
            <w:shd w:fill="F4F6F7"/>
          </w:tcPr>
          <w:p>
            <w:pPr>
              <w:pStyle w:val="TableText"/>
            </w:pPr>
            <w:r>
              <w:rPr>
                <w:sz w:val="13"/>
              </w:rPr>
              <w:t>Analyse a situation through field, modes, intention and duty, then justify a responsible action.</w:t>
            </w:r>
          </w:p>
        </w:tc>
        <w:tc>
          <w:tcPr>
            <w:tcW w:type="dxa" w:w="4608"/>
            <w:tcMar>
              <w:top w:w="30" w:type="dxa"/>
              <w:start w:w="40" w:type="dxa"/>
              <w:bottom w:w="30" w:type="dxa"/>
              <w:end w:w="40" w:type="dxa"/>
            </w:tcMar>
            <w:vAlign w:val="top"/>
            <w:shd w:fill="F4F6F7"/>
          </w:tcPr>
          <w:p>
            <w:pPr>
              <w:pStyle w:val="TableText"/>
            </w:pPr>
            <w:r>
              <w:rPr>
                <w:sz w:val="13"/>
              </w:rPr>
              <w:t>Identify helpful qualities and make a guided choice.</w:t>
            </w:r>
          </w:p>
        </w:tc>
      </w:tr>
      <w:tr>
        <w:tc>
          <w:tcPr>
            <w:tcW w:type="dxa" w:w="1296"/>
            <w:tcMar>
              <w:top w:w="30" w:type="dxa"/>
              <w:start w:w="40" w:type="dxa"/>
              <w:bottom w:w="30" w:type="dxa"/>
              <w:end w:w="40" w:type="dxa"/>
            </w:tcMar>
            <w:vAlign w:val="top"/>
          </w:tcPr>
          <w:p>
            <w:pPr>
              <w:pStyle w:val="TableText"/>
            </w:pPr>
            <w:r>
              <w:rPr>
                <w:sz w:val="13"/>
              </w:rPr>
              <w:t>Practice</w:t>
            </w:r>
          </w:p>
        </w:tc>
        <w:tc>
          <w:tcPr>
            <w:tcW w:type="dxa" w:w="4680"/>
            <w:tcMar>
              <w:top w:w="30" w:type="dxa"/>
              <w:start w:w="40" w:type="dxa"/>
              <w:bottom w:w="30" w:type="dxa"/>
              <w:end w:w="40" w:type="dxa"/>
            </w:tcMar>
            <w:vAlign w:val="top"/>
          </w:tcPr>
          <w:p>
            <w:pPr>
              <w:pStyle w:val="TableText"/>
            </w:pPr>
            <w:r>
              <w:rPr>
                <w:sz w:val="13"/>
              </w:rPr>
              <w:t>Select one quality to cultivate and one mode-driven pattern to reduce.</w:t>
            </w:r>
          </w:p>
        </w:tc>
        <w:tc>
          <w:tcPr>
            <w:tcW w:type="dxa" w:w="4608"/>
            <w:tcMar>
              <w:top w:w="30" w:type="dxa"/>
              <w:start w:w="40" w:type="dxa"/>
              <w:bottom w:w="30" w:type="dxa"/>
              <w:end w:w="40" w:type="dxa"/>
            </w:tcMar>
            <w:vAlign w:val="top"/>
          </w:tcPr>
          <w:p>
            <w:pPr>
              <w:pStyle w:val="TableText"/>
            </w:pPr>
            <w:r>
              <w:rPr>
                <w:sz w:val="13"/>
              </w:rPr>
              <w:t>Practise one divine quality in family or group life.</w:t>
            </w:r>
          </w:p>
        </w:tc>
      </w:tr>
      <w:tr>
        <w:tc>
          <w:tcPr>
            <w:tcW w:type="dxa" w:w="1296"/>
            <w:tcMar>
              <w:top w:w="30" w:type="dxa"/>
              <w:start w:w="40" w:type="dxa"/>
              <w:bottom w:w="30" w:type="dxa"/>
              <w:end w:w="40" w:type="dxa"/>
            </w:tcMar>
            <w:vAlign w:val="top"/>
            <w:shd w:fill="F4F6F7"/>
          </w:tcPr>
          <w:p>
            <w:pPr>
              <w:pStyle w:val="TableText"/>
            </w:pPr>
            <w:r>
              <w:rPr>
                <w:sz w:val="13"/>
              </w:rPr>
              <w:t>Character</w:t>
            </w:r>
          </w:p>
        </w:tc>
        <w:tc>
          <w:tcPr>
            <w:tcW w:type="dxa" w:w="4680"/>
            <w:tcMar>
              <w:top w:w="30" w:type="dxa"/>
              <w:start w:w="40" w:type="dxa"/>
              <w:bottom w:w="30" w:type="dxa"/>
              <w:end w:w="40" w:type="dxa"/>
            </w:tcMar>
            <w:vAlign w:val="top"/>
            <w:shd w:fill="F4F6F7"/>
          </w:tcPr>
          <w:p>
            <w:pPr>
              <w:pStyle w:val="TableText"/>
            </w:pPr>
            <w:r>
              <w:rPr>
                <w:sz w:val="13"/>
              </w:rPr>
              <w:t>Join conviction with humility and accountability.</w:t>
            </w:r>
          </w:p>
        </w:tc>
        <w:tc>
          <w:tcPr>
            <w:tcW w:type="dxa" w:w="4608"/>
            <w:tcMar>
              <w:top w:w="30" w:type="dxa"/>
              <w:start w:w="40" w:type="dxa"/>
              <w:bottom w:w="30" w:type="dxa"/>
              <w:end w:w="40" w:type="dxa"/>
            </w:tcMar>
            <w:vAlign w:val="top"/>
            <w:shd w:fill="F4F6F7"/>
          </w:tcPr>
          <w:p>
            <w:pPr>
              <w:pStyle w:val="TableText"/>
            </w:pPr>
            <w:r>
              <w:rPr>
                <w:sz w:val="13"/>
              </w:rPr>
              <w:t>Choose truth and kindness even when inconvenient.</w:t>
            </w:r>
          </w:p>
        </w:tc>
      </w:tr>
    </w:tbl>
    <w:p>
      <w:pPr>
        <w:pStyle w:val="Heading3"/>
        <w:spacing w:before="60" w:after="40"/>
      </w:pPr>
      <w:r>
        <w:t>Six-week design envelope</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720"/>
            <w:shd w:fill="D88A1D"/>
            <w:tcMar>
              <w:top w:w="43" w:type="dxa"/>
              <w:start w:w="43" w:type="dxa"/>
              <w:bottom w:w="43" w:type="dxa"/>
              <w:end w:w="43" w:type="dxa"/>
            </w:tcMar>
            <w:vAlign w:val="center"/>
          </w:tcPr>
          <w:p>
            <w:pPr>
              <w:pStyle w:val="TableHeader"/>
            </w:pPr>
            <w:r>
              <w:t>Week</w:t>
            </w:r>
          </w:p>
        </w:tc>
        <w:tc>
          <w:tcPr>
            <w:tcW w:type="dxa" w:w="2088"/>
            <w:shd w:fill="D88A1D"/>
            <w:tcMar>
              <w:top w:w="43" w:type="dxa"/>
              <w:start w:w="43" w:type="dxa"/>
              <w:bottom w:w="43" w:type="dxa"/>
              <w:end w:w="43" w:type="dxa"/>
            </w:tcMar>
            <w:vAlign w:val="center"/>
          </w:tcPr>
          <w:p>
            <w:pPr>
              <w:pStyle w:val="TableHeader"/>
            </w:pPr>
            <w:r>
              <w:t>Function</w:t>
            </w:r>
          </w:p>
        </w:tc>
        <w:tc>
          <w:tcPr>
            <w:tcW w:type="dxa" w:w="7776"/>
            <w:shd w:fill="D88A1D"/>
            <w:tcMar>
              <w:top w:w="43" w:type="dxa"/>
              <w:start w:w="43" w:type="dxa"/>
              <w:bottom w:w="43" w:type="dxa"/>
              <w:end w:w="43" w:type="dxa"/>
            </w:tcMar>
            <w:vAlign w:val="center"/>
          </w:tcPr>
          <w:p>
            <w:pPr>
              <w:pStyle w:val="TableHeader"/>
            </w:pPr>
            <w:r>
              <w:t>Module direction</w:t>
            </w:r>
          </w:p>
        </w:tc>
      </w:tr>
      <w:tr>
        <w:tc>
          <w:tcPr>
            <w:tcW w:type="dxa" w:w="720"/>
            <w:tcMar>
              <w:top w:w="28" w:type="dxa"/>
              <w:start w:w="38" w:type="dxa"/>
              <w:bottom w:w="28" w:type="dxa"/>
              <w:end w:w="38" w:type="dxa"/>
            </w:tcMar>
            <w:vAlign w:val="top"/>
          </w:tcPr>
          <w:p>
            <w:pPr>
              <w:pStyle w:val="TableText"/>
            </w:pPr>
            <w:r>
              <w:rPr>
                <w:sz w:val="13"/>
              </w:rPr>
              <w:t>1</w:t>
            </w:r>
          </w:p>
        </w:tc>
        <w:tc>
          <w:tcPr>
            <w:tcW w:type="dxa" w:w="2088"/>
            <w:tcMar>
              <w:top w:w="28" w:type="dxa"/>
              <w:start w:w="38" w:type="dxa"/>
              <w:bottom w:w="28" w:type="dxa"/>
              <w:end w:w="38" w:type="dxa"/>
            </w:tcMar>
            <w:vAlign w:val="top"/>
          </w:tcPr>
          <w:p>
            <w:pPr>
              <w:pStyle w:val="TableText"/>
            </w:pPr>
            <w:r>
              <w:rPr>
                <w:sz w:val="13"/>
              </w:rPr>
              <w:t>Foundational principle</w:t>
            </w:r>
          </w:p>
        </w:tc>
        <w:tc>
          <w:tcPr>
            <w:tcW w:type="dxa" w:w="7776"/>
            <w:tcMar>
              <w:top w:w="28" w:type="dxa"/>
              <w:start w:w="38" w:type="dxa"/>
              <w:bottom w:w="28" w:type="dxa"/>
              <w:end w:w="38" w:type="dxa"/>
            </w:tcMar>
            <w:vAlign w:val="top"/>
          </w:tcPr>
          <w:p>
            <w:pPr>
              <w:pStyle w:val="TableText"/>
            </w:pPr>
            <w:r>
              <w:rPr>
                <w:sz w:val="13"/>
              </w:rPr>
              <w:t>Field, knower and the witnessing Lord.</w:t>
            </w:r>
          </w:p>
        </w:tc>
      </w:tr>
      <w:tr>
        <w:tc>
          <w:tcPr>
            <w:tcW w:type="dxa" w:w="720"/>
            <w:tcMar>
              <w:top w:w="28" w:type="dxa"/>
              <w:start w:w="38" w:type="dxa"/>
              <w:bottom w:w="28" w:type="dxa"/>
              <w:end w:w="38" w:type="dxa"/>
            </w:tcMar>
            <w:vAlign w:val="top"/>
            <w:shd w:fill="F4F6F7"/>
          </w:tcPr>
          <w:p>
            <w:pPr>
              <w:pStyle w:val="TableText"/>
            </w:pPr>
            <w:r>
              <w:rPr>
                <w:sz w:val="13"/>
              </w:rPr>
              <w:t>2</w:t>
            </w:r>
          </w:p>
        </w:tc>
        <w:tc>
          <w:tcPr>
            <w:tcW w:type="dxa" w:w="2088"/>
            <w:tcMar>
              <w:top w:w="28" w:type="dxa"/>
              <w:start w:w="38" w:type="dxa"/>
              <w:bottom w:w="28" w:type="dxa"/>
              <w:end w:w="38" w:type="dxa"/>
            </w:tcMar>
            <w:vAlign w:val="top"/>
            <w:shd w:fill="F4F6F7"/>
          </w:tcPr>
          <w:p>
            <w:pPr>
              <w:pStyle w:val="TableText"/>
            </w:pPr>
            <w:r>
              <w:rPr>
                <w:sz w:val="13"/>
              </w:rPr>
              <w:t>Scriptural narrative and application</w:t>
            </w:r>
          </w:p>
        </w:tc>
        <w:tc>
          <w:tcPr>
            <w:tcW w:type="dxa" w:w="7776"/>
            <w:tcMar>
              <w:top w:w="28" w:type="dxa"/>
              <w:start w:w="38" w:type="dxa"/>
              <w:bottom w:w="28" w:type="dxa"/>
              <w:end w:w="38" w:type="dxa"/>
            </w:tcMar>
            <w:vAlign w:val="top"/>
            <w:shd w:fill="F4F6F7"/>
          </w:tcPr>
          <w:p>
            <w:pPr>
              <w:pStyle w:val="TableText"/>
            </w:pPr>
            <w:r>
              <w:rPr>
                <w:sz w:val="13"/>
              </w:rPr>
              <w:t>Modes, the eternal person and the banyan-tree world.</w:t>
            </w:r>
          </w:p>
        </w:tc>
      </w:tr>
      <w:tr>
        <w:tc>
          <w:tcPr>
            <w:tcW w:type="dxa" w:w="720"/>
            <w:tcMar>
              <w:top w:w="28" w:type="dxa"/>
              <w:start w:w="38" w:type="dxa"/>
              <w:bottom w:w="28" w:type="dxa"/>
              <w:end w:w="38" w:type="dxa"/>
            </w:tcMar>
            <w:vAlign w:val="top"/>
          </w:tcPr>
          <w:p>
            <w:pPr>
              <w:pStyle w:val="TableText"/>
            </w:pPr>
            <w:r>
              <w:rPr>
                <w:sz w:val="13"/>
              </w:rPr>
              <w:t>3</w:t>
            </w:r>
          </w:p>
        </w:tc>
        <w:tc>
          <w:tcPr>
            <w:tcW w:type="dxa" w:w="2088"/>
            <w:tcMar>
              <w:top w:w="28" w:type="dxa"/>
              <w:start w:w="38" w:type="dxa"/>
              <w:bottom w:w="28" w:type="dxa"/>
              <w:end w:w="38" w:type="dxa"/>
            </w:tcMar>
            <w:vAlign w:val="top"/>
          </w:tcPr>
          <w:p>
            <w:pPr>
              <w:pStyle w:val="TableText"/>
            </w:pPr>
            <w:r>
              <w:rPr>
                <w:sz w:val="13"/>
              </w:rPr>
              <w:t>Practical bhakti laboratory</w:t>
            </w:r>
          </w:p>
        </w:tc>
        <w:tc>
          <w:tcPr>
            <w:tcW w:type="dxa" w:w="7776"/>
            <w:tcMar>
              <w:top w:w="28" w:type="dxa"/>
              <w:start w:w="38" w:type="dxa"/>
              <w:bottom w:w="28" w:type="dxa"/>
              <w:end w:w="38" w:type="dxa"/>
            </w:tcMar>
            <w:vAlign w:val="top"/>
          </w:tcPr>
          <w:p>
            <w:pPr>
              <w:pStyle w:val="TableText"/>
            </w:pPr>
            <w:r>
              <w:rPr>
                <w:sz w:val="13"/>
              </w:rPr>
              <w:t>Divine qualities and austerity of body, speech and mind.</w:t>
            </w:r>
          </w:p>
        </w:tc>
      </w:tr>
      <w:tr>
        <w:tc>
          <w:tcPr>
            <w:tcW w:type="dxa" w:w="720"/>
            <w:tcMar>
              <w:top w:w="28" w:type="dxa"/>
              <w:start w:w="38" w:type="dxa"/>
              <w:bottom w:w="28" w:type="dxa"/>
              <w:end w:w="38" w:type="dxa"/>
            </w:tcMar>
            <w:vAlign w:val="top"/>
            <w:shd w:fill="F4F6F7"/>
          </w:tcPr>
          <w:p>
            <w:pPr>
              <w:pStyle w:val="TableText"/>
            </w:pPr>
            <w:r>
              <w:rPr>
                <w:sz w:val="13"/>
              </w:rPr>
              <w:t>4</w:t>
            </w:r>
          </w:p>
        </w:tc>
        <w:tc>
          <w:tcPr>
            <w:tcW w:type="dxa" w:w="2088"/>
            <w:tcMar>
              <w:top w:w="28" w:type="dxa"/>
              <w:start w:w="38" w:type="dxa"/>
              <w:bottom w:w="28" w:type="dxa"/>
              <w:end w:w="38" w:type="dxa"/>
            </w:tcMar>
            <w:vAlign w:val="top"/>
            <w:shd w:fill="F4F6F7"/>
          </w:tcPr>
          <w:p>
            <w:pPr>
              <w:pStyle w:val="TableText"/>
            </w:pPr>
            <w:r>
              <w:rPr>
                <w:sz w:val="13"/>
              </w:rPr>
              <w:t>Parent and child formation</w:t>
            </w:r>
          </w:p>
        </w:tc>
        <w:tc>
          <w:tcPr>
            <w:tcW w:type="dxa" w:w="7776"/>
            <w:tcMar>
              <w:top w:w="28" w:type="dxa"/>
              <w:start w:w="38" w:type="dxa"/>
              <w:bottom w:w="28" w:type="dxa"/>
              <w:end w:w="38" w:type="dxa"/>
            </w:tcMar>
            <w:vAlign w:val="top"/>
            <w:shd w:fill="F4F6F7"/>
          </w:tcPr>
          <w:p>
            <w:pPr>
              <w:pStyle w:val="TableText"/>
            </w:pPr>
            <w:r>
              <w:rPr>
                <w:sz w:val="13"/>
              </w:rPr>
              <w:t>Faith, work, renunciation and household responsibility.</w:t>
            </w:r>
          </w:p>
        </w:tc>
      </w:tr>
      <w:tr>
        <w:tc>
          <w:tcPr>
            <w:tcW w:type="dxa" w:w="720"/>
            <w:tcMar>
              <w:top w:w="28" w:type="dxa"/>
              <w:start w:w="38" w:type="dxa"/>
              <w:bottom w:w="28" w:type="dxa"/>
              <w:end w:w="38" w:type="dxa"/>
            </w:tcMar>
            <w:vAlign w:val="top"/>
          </w:tcPr>
          <w:p>
            <w:pPr>
              <w:pStyle w:val="TableText"/>
            </w:pPr>
            <w:r>
              <w:rPr>
                <w:sz w:val="13"/>
              </w:rPr>
              <w:t>5</w:t>
            </w:r>
          </w:p>
        </w:tc>
        <w:tc>
          <w:tcPr>
            <w:tcW w:type="dxa" w:w="2088"/>
            <w:tcMar>
              <w:top w:w="28" w:type="dxa"/>
              <w:start w:w="38" w:type="dxa"/>
              <w:bottom w:w="28" w:type="dxa"/>
              <w:end w:w="38" w:type="dxa"/>
            </w:tcMar>
            <w:vAlign w:val="top"/>
          </w:tcPr>
          <w:p>
            <w:pPr>
              <w:pStyle w:val="TableText"/>
            </w:pPr>
            <w:r>
              <w:rPr>
                <w:sz w:val="13"/>
              </w:rPr>
              <w:t>Case study, practice or service</w:t>
            </w:r>
          </w:p>
        </w:tc>
        <w:tc>
          <w:tcPr>
            <w:tcW w:type="dxa" w:w="7776"/>
            <w:tcMar>
              <w:top w:w="28" w:type="dxa"/>
              <w:start w:w="38" w:type="dxa"/>
              <w:bottom w:w="28" w:type="dxa"/>
              <w:end w:w="38" w:type="dxa"/>
            </w:tcMar>
            <w:vAlign w:val="top"/>
          </w:tcPr>
          <w:p>
            <w:pPr>
              <w:pStyle w:val="TableText"/>
            </w:pPr>
            <w:r>
              <w:rPr>
                <w:sz w:val="13"/>
              </w:rPr>
              <w:t>Case study: surrender, authority and difficult decisions.</w:t>
            </w:r>
          </w:p>
        </w:tc>
      </w:tr>
      <w:tr>
        <w:tc>
          <w:tcPr>
            <w:tcW w:type="dxa" w:w="720"/>
            <w:tcMar>
              <w:top w:w="28" w:type="dxa"/>
              <w:start w:w="38" w:type="dxa"/>
              <w:bottom w:w="28" w:type="dxa"/>
              <w:end w:w="38" w:type="dxa"/>
            </w:tcMar>
            <w:vAlign w:val="top"/>
            <w:shd w:fill="F4F6F7"/>
          </w:tcPr>
          <w:p>
            <w:pPr>
              <w:pStyle w:val="TableText"/>
            </w:pPr>
            <w:r>
              <w:rPr>
                <w:sz w:val="13"/>
              </w:rPr>
              <w:t>6</w:t>
            </w:r>
          </w:p>
        </w:tc>
        <w:tc>
          <w:tcPr>
            <w:tcW w:type="dxa" w:w="2088"/>
            <w:tcMar>
              <w:top w:w="28" w:type="dxa"/>
              <w:start w:w="38" w:type="dxa"/>
              <w:bottom w:w="28" w:type="dxa"/>
              <w:end w:w="38" w:type="dxa"/>
            </w:tcMar>
            <w:vAlign w:val="top"/>
            <w:shd w:fill="F4F6F7"/>
          </w:tcPr>
          <w:p>
            <w:pPr>
              <w:pStyle w:val="TableText"/>
            </w:pPr>
            <w:r>
              <w:rPr>
                <w:sz w:val="13"/>
              </w:rPr>
              <w:t>Integration and evidence</w:t>
            </w:r>
          </w:p>
        </w:tc>
        <w:tc>
          <w:tcPr>
            <w:tcW w:type="dxa" w:w="7776"/>
            <w:tcMar>
              <w:top w:w="28" w:type="dxa"/>
              <w:start w:w="38" w:type="dxa"/>
              <w:bottom w:w="28" w:type="dxa"/>
              <w:end w:w="38" w:type="dxa"/>
            </w:tcMar>
            <w:vAlign w:val="top"/>
            <w:shd w:fill="F4F6F7"/>
          </w:tcPr>
          <w:p>
            <w:pPr>
              <w:pStyle w:val="TableText"/>
            </w:pPr>
            <w:r>
              <w:rPr>
                <w:sz w:val="13"/>
              </w:rPr>
              <w:t>Complete 18-chapter map and Year 2 mid-point assessment.</w:t>
            </w:r>
          </w:p>
        </w:tc>
      </w:tr>
    </w:tbl>
    <w:p>
      <w:pPr>
        <w:pageBreakBefore/>
        <w:spacing w:after="20"/>
      </w:pPr>
      <w:r>
        <w:rPr>
          <w:rFonts w:ascii="Noto Sans" w:hAnsi="Noto Sans"/>
          <w:b/>
          <w:color w:val="D88A1D"/>
          <w:sz w:val="17"/>
        </w:rPr>
        <w:t>Y2-C4  ·  YEAR 2 · CYCLE 4</w:t>
      </w:r>
    </w:p>
    <w:p>
      <w:pPr>
        <w:pStyle w:val="Heading2"/>
        <w:spacing w:after="60"/>
        <w:pBdr>
          <w:bottom w:val="single" w:sz="18" w:space="8" w:color="D88A1D"/>
        </w:pBdr>
      </w:pPr>
      <w:r>
        <w:rPr>
          <w:rFonts w:ascii="EB Garamond" w:hAnsi="EB Garamond"/>
          <w:b/>
          <w:color w:val="243B4A"/>
          <w:sz w:val="40"/>
        </w:rPr>
        <w:t>Regulated Practice: Mind, Senses, Association and Japa</w:t>
      </w:r>
    </w:p>
    <w:p>
      <w:pPr>
        <w:pStyle w:val="SubtitleCustom"/>
      </w:pPr>
      <w:r>
        <w:t>How do we make devotional practice stable when the mind and environment resist?</w:t>
      </w:r>
    </w:p>
    <w:p>
      <w:pPr>
        <w:pStyle w:val="CalloutDecision"/>
        <w:pBdr>
          <w:left w:val="single" w:sz="18" w:space="8" w:color="5F7F62"/>
        </w:pBdr>
        <w:shd w:fill="EDF3ED"/>
        <w:spacing w:before="40" w:after="60"/>
      </w:pPr>
      <w:r>
        <w:rPr>
          <w:b/>
          <w:sz w:val="14"/>
        </w:rPr>
        <w:t xml:space="preserve">CURRICULUM ROLE  </w:t>
      </w:r>
      <w:r>
        <w:rPr>
          <w:sz w:val="14"/>
        </w:rPr>
        <w:t>After the Gītā survey, this cycle converts principles into repeatable routines and association choices.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1800"/>
            <w:shd w:fill="D88A1D"/>
            <w:tcMar>
              <w:top w:w="49" w:type="dxa"/>
              <w:start w:w="49" w:type="dxa"/>
              <w:bottom w:w="49" w:type="dxa"/>
              <w:end w:w="49" w:type="dxa"/>
            </w:tcMar>
            <w:vAlign w:val="center"/>
          </w:tcPr>
          <w:p>
            <w:pPr>
              <w:pStyle w:val="TableHeader"/>
            </w:pPr>
            <w:r>
              <w:t>Element</w:t>
            </w:r>
          </w:p>
        </w:tc>
        <w:tc>
          <w:tcPr>
            <w:tcW w:type="dxa" w:w="8712"/>
            <w:shd w:fill="D88A1D"/>
            <w:tcMar>
              <w:top w:w="49" w:type="dxa"/>
              <w:start w:w="49" w:type="dxa"/>
              <w:bottom w:w="49" w:type="dxa"/>
              <w:end w:w="49" w:type="dxa"/>
            </w:tcMar>
            <w:vAlign w:val="center"/>
          </w:tcPr>
          <w:p>
            <w:pPr>
              <w:pStyle w:val="TableHeader"/>
            </w:pPr>
            <w:r>
              <w:t>Specification</w:t>
            </w:r>
          </w:p>
        </w:tc>
      </w:tr>
      <w:tr>
        <w:tc>
          <w:tcPr>
            <w:tcW w:type="dxa" w:w="1800"/>
            <w:tcMar>
              <w:top w:w="34" w:type="dxa"/>
              <w:start w:w="44" w:type="dxa"/>
              <w:bottom w:w="34" w:type="dxa"/>
              <w:end w:w="44" w:type="dxa"/>
            </w:tcMar>
            <w:vAlign w:val="top"/>
          </w:tcPr>
          <w:p>
            <w:pPr>
              <w:pStyle w:val="TableText"/>
            </w:pPr>
            <w:r>
              <w:rPr>
                <w:sz w:val="13"/>
              </w:rPr>
              <w:t>Purpose</w:t>
            </w:r>
          </w:p>
        </w:tc>
        <w:tc>
          <w:tcPr>
            <w:tcW w:type="dxa" w:w="8712"/>
            <w:tcMar>
              <w:top w:w="34" w:type="dxa"/>
              <w:start w:w="44" w:type="dxa"/>
              <w:bottom w:w="34" w:type="dxa"/>
              <w:end w:w="44" w:type="dxa"/>
            </w:tcMar>
            <w:vAlign w:val="top"/>
          </w:tcPr>
          <w:p>
            <w:pPr>
              <w:pStyle w:val="TableText"/>
            </w:pPr>
            <w:r>
              <w:rPr>
                <w:sz w:val="13"/>
              </w:rPr>
              <w:t>Teach habit design, mind and sense management, association, the six favourable and six unfavourable principles, loving exchanges and practical attention in chanting.</w:t>
            </w:r>
          </w:p>
        </w:tc>
      </w:tr>
      <w:tr>
        <w:tc>
          <w:tcPr>
            <w:tcW w:type="dxa" w:w="1800"/>
            <w:tcMar>
              <w:top w:w="34" w:type="dxa"/>
              <w:start w:w="44" w:type="dxa"/>
              <w:bottom w:w="34" w:type="dxa"/>
              <w:end w:w="44" w:type="dxa"/>
            </w:tcMar>
            <w:vAlign w:val="top"/>
            <w:shd w:fill="F4F6F7"/>
          </w:tcPr>
          <w:p>
            <w:pPr>
              <w:pStyle w:val="TableText"/>
            </w:pPr>
            <w:r>
              <w:rPr>
                <w:sz w:val="13"/>
              </w:rPr>
              <w:t>Prerequisites</w:t>
            </w:r>
          </w:p>
        </w:tc>
        <w:tc>
          <w:tcPr>
            <w:tcW w:type="dxa" w:w="8712"/>
            <w:tcMar>
              <w:top w:w="34" w:type="dxa"/>
              <w:start w:w="44" w:type="dxa"/>
              <w:bottom w:w="34" w:type="dxa"/>
              <w:end w:w="44" w:type="dxa"/>
            </w:tcMar>
            <w:vAlign w:val="top"/>
            <w:shd w:fill="F4F6F7"/>
          </w:tcPr>
          <w:p>
            <w:pPr>
              <w:pStyle w:val="TableText"/>
            </w:pPr>
            <w:r>
              <w:rPr>
                <w:sz w:val="13"/>
              </w:rPr>
              <w:t>Year 1 nāma foundations and Y2-C1–3.</w:t>
            </w:r>
          </w:p>
        </w:tc>
      </w:tr>
      <w:tr>
        <w:tc>
          <w:tcPr>
            <w:tcW w:type="dxa" w:w="1800"/>
            <w:tcMar>
              <w:top w:w="34" w:type="dxa"/>
              <w:start w:w="44" w:type="dxa"/>
              <w:bottom w:w="34" w:type="dxa"/>
              <w:end w:w="44" w:type="dxa"/>
            </w:tcMar>
            <w:vAlign w:val="top"/>
          </w:tcPr>
          <w:p>
            <w:pPr>
              <w:pStyle w:val="TableText"/>
            </w:pPr>
            <w:r>
              <w:rPr>
                <w:sz w:val="13"/>
              </w:rPr>
              <w:t>Controlling sources</w:t>
            </w:r>
          </w:p>
        </w:tc>
        <w:tc>
          <w:tcPr>
            <w:tcW w:type="dxa" w:w="8712"/>
            <w:tcMar>
              <w:top w:w="34" w:type="dxa"/>
              <w:start w:w="44" w:type="dxa"/>
              <w:bottom w:w="34" w:type="dxa"/>
              <w:end w:w="44" w:type="dxa"/>
            </w:tcMar>
            <w:vAlign w:val="top"/>
          </w:tcPr>
          <w:p>
            <w:pPr>
              <w:pStyle w:val="TableText"/>
            </w:pPr>
            <w:r>
              <w:rPr>
                <w:sz w:val="13"/>
              </w:rPr>
              <w:t>Nectar of Instruction 1–7; Bhagavad-gītā 6.5–6, 6.26, 14.26; selected Nectar of Devotion practice principles; Śrīla Prabhupāda’s japa instructions.</w:t>
            </w:r>
          </w:p>
        </w:tc>
      </w:tr>
      <w:tr>
        <w:tc>
          <w:tcPr>
            <w:tcW w:type="dxa" w:w="1800"/>
            <w:tcMar>
              <w:top w:w="34" w:type="dxa"/>
              <w:start w:w="44" w:type="dxa"/>
              <w:bottom w:w="34" w:type="dxa"/>
              <w:end w:w="44" w:type="dxa"/>
            </w:tcMar>
            <w:vAlign w:val="top"/>
            <w:shd w:fill="F4F6F7"/>
          </w:tcPr>
          <w:p>
            <w:pPr>
              <w:pStyle w:val="TableText"/>
            </w:pPr>
            <w:r>
              <w:rPr>
                <w:sz w:val="13"/>
              </w:rPr>
              <w:t>Key practices</w:t>
            </w:r>
          </w:p>
        </w:tc>
        <w:tc>
          <w:tcPr>
            <w:tcW w:type="dxa" w:w="8712"/>
            <w:tcMar>
              <w:top w:w="34" w:type="dxa"/>
              <w:start w:w="44" w:type="dxa"/>
              <w:bottom w:w="34" w:type="dxa"/>
              <w:end w:w="44" w:type="dxa"/>
            </w:tcMar>
            <w:vAlign w:val="top"/>
            <w:shd w:fill="F4F6F7"/>
          </w:tcPr>
          <w:p>
            <w:pPr>
              <w:pStyle w:val="TableText"/>
            </w:pPr>
            <w:r>
              <w:rPr>
                <w:sz w:val="13"/>
              </w:rPr>
              <w:t>Japa setup, distraction log, trigger redesign, six-principle audit, association boundaries and loving exchanges.</w:t>
            </w:r>
          </w:p>
        </w:tc>
      </w:tr>
      <w:tr>
        <w:tc>
          <w:tcPr>
            <w:tcW w:type="dxa" w:w="1800"/>
            <w:tcMar>
              <w:top w:w="34" w:type="dxa"/>
              <w:start w:w="44" w:type="dxa"/>
              <w:bottom w:w="34" w:type="dxa"/>
              <w:end w:w="44" w:type="dxa"/>
            </w:tcMar>
            <w:vAlign w:val="top"/>
          </w:tcPr>
          <w:p>
            <w:pPr>
              <w:pStyle w:val="TableText"/>
            </w:pPr>
            <w:r>
              <w:rPr>
                <w:sz w:val="13"/>
              </w:rPr>
              <w:t>Integration evidence</w:t>
            </w:r>
          </w:p>
        </w:tc>
        <w:tc>
          <w:tcPr>
            <w:tcW w:type="dxa" w:w="8712"/>
            <w:tcMar>
              <w:top w:w="34" w:type="dxa"/>
              <w:start w:w="44" w:type="dxa"/>
              <w:bottom w:w="34" w:type="dxa"/>
              <w:end w:w="44" w:type="dxa"/>
            </w:tcMar>
            <w:vAlign w:val="top"/>
          </w:tcPr>
          <w:p>
            <w:pPr>
              <w:pStyle w:val="TableText"/>
            </w:pPr>
            <w:r>
              <w:rPr>
                <w:sz w:val="13"/>
              </w:rPr>
              <w:t>Each adult produces a realistic 30-day practice experiment; children demonstrate one attention and one self-regulation tool.</w:t>
            </w:r>
          </w:p>
        </w:tc>
      </w:tr>
      <w:tr>
        <w:tc>
          <w:tcPr>
            <w:tcW w:type="dxa" w:w="1800"/>
            <w:tcMar>
              <w:top w:w="34" w:type="dxa"/>
              <w:start w:w="44" w:type="dxa"/>
              <w:bottom w:w="34" w:type="dxa"/>
              <w:end w:w="44" w:type="dxa"/>
            </w:tcMar>
            <w:vAlign w:val="top"/>
            <w:shd w:fill="F4F6F7"/>
          </w:tcPr>
          <w:p>
            <w:pPr>
              <w:pStyle w:val="TableText"/>
            </w:pPr>
            <w:r>
              <w:rPr>
                <w:sz w:val="13"/>
              </w:rPr>
              <w:t>Boundary</w:t>
            </w:r>
          </w:p>
        </w:tc>
        <w:tc>
          <w:tcPr>
            <w:tcW w:type="dxa" w:w="8712"/>
            <w:tcMar>
              <w:top w:w="34" w:type="dxa"/>
              <w:start w:w="44" w:type="dxa"/>
              <w:bottom w:w="34" w:type="dxa"/>
              <w:end w:w="44" w:type="dxa"/>
            </w:tcMar>
            <w:vAlign w:val="top"/>
            <w:shd w:fill="F4F6F7"/>
          </w:tcPr>
          <w:p>
            <w:pPr>
              <w:pStyle w:val="TableText"/>
            </w:pPr>
            <w:r>
              <w:rPr>
                <w:sz w:val="13"/>
              </w:rPr>
              <w:t>Regulation is not surveillance. Private practices remain private, and struggles are not used for public correction or gossip.</w:t>
            </w:r>
          </w:p>
        </w:tc>
      </w:tr>
    </w:tbl>
    <w:p>
      <w:pPr>
        <w:pStyle w:val="Heading3"/>
        <w:spacing w:before="60" w:after="40"/>
      </w:pPr>
      <w:r>
        <w:t>Cycle outcome matrix</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296"/>
            <w:shd w:fill="D88A1D"/>
            <w:tcMar>
              <w:top w:w="45" w:type="dxa"/>
              <w:start w:w="45" w:type="dxa"/>
              <w:bottom w:w="45" w:type="dxa"/>
              <w:end w:w="45" w:type="dxa"/>
            </w:tcMar>
            <w:vAlign w:val="center"/>
          </w:tcPr>
          <w:p>
            <w:pPr>
              <w:pStyle w:val="TableHeader"/>
            </w:pPr>
            <w:r>
              <w:t>Dimension</w:t>
            </w:r>
          </w:p>
        </w:tc>
        <w:tc>
          <w:tcPr>
            <w:tcW w:type="dxa" w:w="4680"/>
            <w:shd w:fill="D88A1D"/>
            <w:tcMar>
              <w:top w:w="45" w:type="dxa"/>
              <w:start w:w="45" w:type="dxa"/>
              <w:bottom w:w="45" w:type="dxa"/>
              <w:end w:w="45" w:type="dxa"/>
            </w:tcMar>
            <w:vAlign w:val="center"/>
          </w:tcPr>
          <w:p>
            <w:pPr>
              <w:pStyle w:val="TableHeader"/>
            </w:pPr>
            <w:r>
              <w:t>Adult outcome</w:t>
            </w:r>
          </w:p>
        </w:tc>
        <w:tc>
          <w:tcPr>
            <w:tcW w:type="dxa" w:w="4608"/>
            <w:shd w:fill="D88A1D"/>
            <w:tcMar>
              <w:top w:w="45" w:type="dxa"/>
              <w:start w:w="45" w:type="dxa"/>
              <w:bottom w:w="45" w:type="dxa"/>
              <w:end w:w="45" w:type="dxa"/>
            </w:tcMar>
            <w:vAlign w:val="center"/>
          </w:tcPr>
          <w:p>
            <w:pPr>
              <w:pStyle w:val="TableHeader"/>
            </w:pPr>
            <w:r>
              <w:t>Child / youth outcome</w:t>
            </w:r>
          </w:p>
        </w:tc>
      </w:tr>
      <w:tr>
        <w:tc>
          <w:tcPr>
            <w:tcW w:type="dxa" w:w="1296"/>
            <w:tcMar>
              <w:top w:w="30" w:type="dxa"/>
              <w:start w:w="40" w:type="dxa"/>
              <w:bottom w:w="30" w:type="dxa"/>
              <w:end w:w="40" w:type="dxa"/>
            </w:tcMar>
            <w:vAlign w:val="top"/>
          </w:tcPr>
          <w:p>
            <w:pPr>
              <w:pStyle w:val="TableText"/>
            </w:pPr>
            <w:r>
              <w:rPr>
                <w:sz w:val="13"/>
              </w:rPr>
              <w:t>Knowledge</w:t>
            </w:r>
          </w:p>
        </w:tc>
        <w:tc>
          <w:tcPr>
            <w:tcW w:type="dxa" w:w="4680"/>
            <w:tcMar>
              <w:top w:w="30" w:type="dxa"/>
              <w:start w:w="40" w:type="dxa"/>
              <w:bottom w:w="30" w:type="dxa"/>
              <w:end w:w="40" w:type="dxa"/>
            </w:tcMar>
            <w:vAlign w:val="top"/>
          </w:tcPr>
          <w:p>
            <w:pPr>
              <w:pStyle w:val="TableText"/>
            </w:pPr>
            <w:r>
              <w:rPr>
                <w:sz w:val="13"/>
              </w:rPr>
              <w:t>Explain how mind, senses, habits and association support or erode practice.</w:t>
            </w:r>
          </w:p>
        </w:tc>
        <w:tc>
          <w:tcPr>
            <w:tcW w:type="dxa" w:w="4608"/>
            <w:tcMar>
              <w:top w:w="30" w:type="dxa"/>
              <w:start w:w="40" w:type="dxa"/>
              <w:bottom w:w="30" w:type="dxa"/>
              <w:end w:w="40" w:type="dxa"/>
            </w:tcMar>
            <w:vAlign w:val="top"/>
          </w:tcPr>
          <w:p>
            <w:pPr>
              <w:pStyle w:val="TableText"/>
            </w:pPr>
            <w:r>
              <w:rPr>
                <w:sz w:val="13"/>
              </w:rPr>
              <w:t>Know that the mind can be trained and that friends, media and routines influence choices.</w:t>
            </w:r>
          </w:p>
        </w:tc>
      </w:tr>
      <w:tr>
        <w:tc>
          <w:tcPr>
            <w:tcW w:type="dxa" w:w="1296"/>
            <w:tcMar>
              <w:top w:w="30" w:type="dxa"/>
              <w:start w:w="40" w:type="dxa"/>
              <w:bottom w:w="30" w:type="dxa"/>
              <w:end w:w="40" w:type="dxa"/>
            </w:tcMar>
            <w:vAlign w:val="top"/>
            <w:shd w:fill="F4F6F7"/>
          </w:tcPr>
          <w:p>
            <w:pPr>
              <w:pStyle w:val="TableText"/>
            </w:pPr>
            <w:r>
              <w:rPr>
                <w:sz w:val="13"/>
              </w:rPr>
              <w:t>Skill</w:t>
            </w:r>
          </w:p>
        </w:tc>
        <w:tc>
          <w:tcPr>
            <w:tcW w:type="dxa" w:w="4680"/>
            <w:tcMar>
              <w:top w:w="30" w:type="dxa"/>
              <w:start w:w="40" w:type="dxa"/>
              <w:bottom w:w="30" w:type="dxa"/>
              <w:end w:w="40" w:type="dxa"/>
            </w:tcMar>
            <w:vAlign w:val="top"/>
            <w:shd w:fill="F4F6F7"/>
          </w:tcPr>
          <w:p>
            <w:pPr>
              <w:pStyle w:val="TableText"/>
            </w:pPr>
            <w:r>
              <w:rPr>
                <w:sz w:val="13"/>
              </w:rPr>
              <w:t>Diagnose a practice obstacle and redesign cue, environment, action and support.</w:t>
            </w:r>
          </w:p>
        </w:tc>
        <w:tc>
          <w:tcPr>
            <w:tcW w:type="dxa" w:w="4608"/>
            <w:tcMar>
              <w:top w:w="30" w:type="dxa"/>
              <w:start w:w="40" w:type="dxa"/>
              <w:bottom w:w="30" w:type="dxa"/>
              <w:end w:w="40" w:type="dxa"/>
            </w:tcMar>
            <w:vAlign w:val="top"/>
            <w:shd w:fill="F4F6F7"/>
          </w:tcPr>
          <w:p>
            <w:pPr>
              <w:pStyle w:val="TableText"/>
            </w:pPr>
            <w:r>
              <w:rPr>
                <w:sz w:val="13"/>
              </w:rPr>
              <w:t>Use a reset, attention cue or respectful request for help.</w:t>
            </w:r>
          </w:p>
        </w:tc>
      </w:tr>
      <w:tr>
        <w:tc>
          <w:tcPr>
            <w:tcW w:type="dxa" w:w="1296"/>
            <w:tcMar>
              <w:top w:w="30" w:type="dxa"/>
              <w:start w:w="40" w:type="dxa"/>
              <w:bottom w:w="30" w:type="dxa"/>
              <w:end w:w="40" w:type="dxa"/>
            </w:tcMar>
            <w:vAlign w:val="top"/>
          </w:tcPr>
          <w:p>
            <w:pPr>
              <w:pStyle w:val="TableText"/>
            </w:pPr>
            <w:r>
              <w:rPr>
                <w:sz w:val="13"/>
              </w:rPr>
              <w:t>Practice</w:t>
            </w:r>
          </w:p>
        </w:tc>
        <w:tc>
          <w:tcPr>
            <w:tcW w:type="dxa" w:w="4680"/>
            <w:tcMar>
              <w:top w:w="30" w:type="dxa"/>
              <w:start w:w="40" w:type="dxa"/>
              <w:bottom w:w="30" w:type="dxa"/>
              <w:end w:w="40" w:type="dxa"/>
            </w:tcMar>
            <w:vAlign w:val="top"/>
          </w:tcPr>
          <w:p>
            <w:pPr>
              <w:pStyle w:val="TableText"/>
            </w:pPr>
            <w:r>
              <w:rPr>
                <w:sz w:val="13"/>
              </w:rPr>
              <w:t>Run a bounded practice experiment and review evidence honestly.</w:t>
            </w:r>
          </w:p>
        </w:tc>
        <w:tc>
          <w:tcPr>
            <w:tcW w:type="dxa" w:w="4608"/>
            <w:tcMar>
              <w:top w:w="30" w:type="dxa"/>
              <w:start w:w="40" w:type="dxa"/>
              <w:bottom w:w="30" w:type="dxa"/>
              <w:end w:w="40" w:type="dxa"/>
            </w:tcMar>
            <w:vAlign w:val="top"/>
          </w:tcPr>
          <w:p>
            <w:pPr>
              <w:pStyle w:val="TableText"/>
            </w:pPr>
            <w:r>
              <w:rPr>
                <w:sz w:val="13"/>
              </w:rPr>
              <w:t>Repeat one manageable spiritual habit with family support.</w:t>
            </w:r>
          </w:p>
        </w:tc>
      </w:tr>
      <w:tr>
        <w:tc>
          <w:tcPr>
            <w:tcW w:type="dxa" w:w="1296"/>
            <w:tcMar>
              <w:top w:w="30" w:type="dxa"/>
              <w:start w:w="40" w:type="dxa"/>
              <w:bottom w:w="30" w:type="dxa"/>
              <w:end w:w="40" w:type="dxa"/>
            </w:tcMar>
            <w:vAlign w:val="top"/>
            <w:shd w:fill="F4F6F7"/>
          </w:tcPr>
          <w:p>
            <w:pPr>
              <w:pStyle w:val="TableText"/>
            </w:pPr>
            <w:r>
              <w:rPr>
                <w:sz w:val="13"/>
              </w:rPr>
              <w:t>Character</w:t>
            </w:r>
          </w:p>
        </w:tc>
        <w:tc>
          <w:tcPr>
            <w:tcW w:type="dxa" w:w="4680"/>
            <w:tcMar>
              <w:top w:w="30" w:type="dxa"/>
              <w:start w:w="40" w:type="dxa"/>
              <w:bottom w:w="30" w:type="dxa"/>
              <w:end w:w="40" w:type="dxa"/>
            </w:tcMar>
            <w:vAlign w:val="top"/>
            <w:shd w:fill="F4F6F7"/>
          </w:tcPr>
          <w:p>
            <w:pPr>
              <w:pStyle w:val="TableText"/>
            </w:pPr>
            <w:r>
              <w:rPr>
                <w:sz w:val="13"/>
              </w:rPr>
              <w:t>Show patience, truthfulness and non-judgment toward uneven growth.</w:t>
            </w:r>
          </w:p>
        </w:tc>
        <w:tc>
          <w:tcPr>
            <w:tcW w:type="dxa" w:w="4608"/>
            <w:tcMar>
              <w:top w:w="30" w:type="dxa"/>
              <w:start w:w="40" w:type="dxa"/>
              <w:bottom w:w="30" w:type="dxa"/>
              <w:end w:w="40" w:type="dxa"/>
            </w:tcMar>
            <w:vAlign w:val="top"/>
            <w:shd w:fill="F4F6F7"/>
          </w:tcPr>
          <w:p>
            <w:pPr>
              <w:pStyle w:val="TableText"/>
            </w:pPr>
            <w:r>
              <w:rPr>
                <w:sz w:val="13"/>
              </w:rPr>
              <w:t>Return after distraction without shame or disruption.</w:t>
            </w:r>
          </w:p>
        </w:tc>
      </w:tr>
    </w:tbl>
    <w:p>
      <w:pPr>
        <w:pStyle w:val="Heading3"/>
        <w:spacing w:before="60" w:after="40"/>
      </w:pPr>
      <w:r>
        <w:t>Six-week design envelope</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720"/>
            <w:shd w:fill="D88A1D"/>
            <w:tcMar>
              <w:top w:w="43" w:type="dxa"/>
              <w:start w:w="43" w:type="dxa"/>
              <w:bottom w:w="43" w:type="dxa"/>
              <w:end w:w="43" w:type="dxa"/>
            </w:tcMar>
            <w:vAlign w:val="center"/>
          </w:tcPr>
          <w:p>
            <w:pPr>
              <w:pStyle w:val="TableHeader"/>
            </w:pPr>
            <w:r>
              <w:t>Week</w:t>
            </w:r>
          </w:p>
        </w:tc>
        <w:tc>
          <w:tcPr>
            <w:tcW w:type="dxa" w:w="2088"/>
            <w:shd w:fill="D88A1D"/>
            <w:tcMar>
              <w:top w:w="43" w:type="dxa"/>
              <w:start w:w="43" w:type="dxa"/>
              <w:bottom w:w="43" w:type="dxa"/>
              <w:end w:w="43" w:type="dxa"/>
            </w:tcMar>
            <w:vAlign w:val="center"/>
          </w:tcPr>
          <w:p>
            <w:pPr>
              <w:pStyle w:val="TableHeader"/>
            </w:pPr>
            <w:r>
              <w:t>Function</w:t>
            </w:r>
          </w:p>
        </w:tc>
        <w:tc>
          <w:tcPr>
            <w:tcW w:type="dxa" w:w="7776"/>
            <w:shd w:fill="D88A1D"/>
            <w:tcMar>
              <w:top w:w="43" w:type="dxa"/>
              <w:start w:w="43" w:type="dxa"/>
              <w:bottom w:w="43" w:type="dxa"/>
              <w:end w:w="43" w:type="dxa"/>
            </w:tcMar>
            <w:vAlign w:val="center"/>
          </w:tcPr>
          <w:p>
            <w:pPr>
              <w:pStyle w:val="TableHeader"/>
            </w:pPr>
            <w:r>
              <w:t>Module direction</w:t>
            </w:r>
          </w:p>
        </w:tc>
      </w:tr>
      <w:tr>
        <w:tc>
          <w:tcPr>
            <w:tcW w:type="dxa" w:w="720"/>
            <w:tcMar>
              <w:top w:w="28" w:type="dxa"/>
              <w:start w:w="38" w:type="dxa"/>
              <w:bottom w:w="28" w:type="dxa"/>
              <w:end w:w="38" w:type="dxa"/>
            </w:tcMar>
            <w:vAlign w:val="top"/>
          </w:tcPr>
          <w:p>
            <w:pPr>
              <w:pStyle w:val="TableText"/>
            </w:pPr>
            <w:r>
              <w:rPr>
                <w:sz w:val="13"/>
              </w:rPr>
              <w:t>1</w:t>
            </w:r>
          </w:p>
        </w:tc>
        <w:tc>
          <w:tcPr>
            <w:tcW w:type="dxa" w:w="2088"/>
            <w:tcMar>
              <w:top w:w="28" w:type="dxa"/>
              <w:start w:w="38" w:type="dxa"/>
              <w:bottom w:w="28" w:type="dxa"/>
              <w:end w:w="38" w:type="dxa"/>
            </w:tcMar>
            <w:vAlign w:val="top"/>
          </w:tcPr>
          <w:p>
            <w:pPr>
              <w:pStyle w:val="TableText"/>
            </w:pPr>
            <w:r>
              <w:rPr>
                <w:sz w:val="13"/>
              </w:rPr>
              <w:t>Foundational principle</w:t>
            </w:r>
          </w:p>
        </w:tc>
        <w:tc>
          <w:tcPr>
            <w:tcW w:type="dxa" w:w="7776"/>
            <w:tcMar>
              <w:top w:w="28" w:type="dxa"/>
              <w:start w:w="38" w:type="dxa"/>
              <w:bottom w:w="28" w:type="dxa"/>
              <w:end w:w="38" w:type="dxa"/>
            </w:tcMar>
            <w:vAlign w:val="top"/>
          </w:tcPr>
          <w:p>
            <w:pPr>
              <w:pStyle w:val="TableText"/>
            </w:pPr>
            <w:r>
              <w:rPr>
                <w:sz w:val="13"/>
              </w:rPr>
              <w:t>The urges and the trainable mind.</w:t>
            </w:r>
          </w:p>
        </w:tc>
      </w:tr>
      <w:tr>
        <w:tc>
          <w:tcPr>
            <w:tcW w:type="dxa" w:w="720"/>
            <w:tcMar>
              <w:top w:w="28" w:type="dxa"/>
              <w:start w:w="38" w:type="dxa"/>
              <w:bottom w:w="28" w:type="dxa"/>
              <w:end w:w="38" w:type="dxa"/>
            </w:tcMar>
            <w:vAlign w:val="top"/>
            <w:shd w:fill="F4F6F7"/>
          </w:tcPr>
          <w:p>
            <w:pPr>
              <w:pStyle w:val="TableText"/>
            </w:pPr>
            <w:r>
              <w:rPr>
                <w:sz w:val="13"/>
              </w:rPr>
              <w:t>2</w:t>
            </w:r>
          </w:p>
        </w:tc>
        <w:tc>
          <w:tcPr>
            <w:tcW w:type="dxa" w:w="2088"/>
            <w:tcMar>
              <w:top w:w="28" w:type="dxa"/>
              <w:start w:w="38" w:type="dxa"/>
              <w:bottom w:w="28" w:type="dxa"/>
              <w:end w:w="38" w:type="dxa"/>
            </w:tcMar>
            <w:vAlign w:val="top"/>
            <w:shd w:fill="F4F6F7"/>
          </w:tcPr>
          <w:p>
            <w:pPr>
              <w:pStyle w:val="TableText"/>
            </w:pPr>
            <w:r>
              <w:rPr>
                <w:sz w:val="13"/>
              </w:rPr>
              <w:t>Scriptural narrative and application</w:t>
            </w:r>
          </w:p>
        </w:tc>
        <w:tc>
          <w:tcPr>
            <w:tcW w:type="dxa" w:w="7776"/>
            <w:tcMar>
              <w:top w:w="28" w:type="dxa"/>
              <w:start w:w="38" w:type="dxa"/>
              <w:bottom w:w="28" w:type="dxa"/>
              <w:end w:w="38" w:type="dxa"/>
            </w:tcMar>
            <w:vAlign w:val="top"/>
            <w:shd w:fill="F4F6F7"/>
          </w:tcPr>
          <w:p>
            <w:pPr>
              <w:pStyle w:val="TableText"/>
            </w:pPr>
            <w:r>
              <w:rPr>
                <w:sz w:val="13"/>
              </w:rPr>
              <w:t>Practices that destroy or nourish bhakti.</w:t>
            </w:r>
          </w:p>
        </w:tc>
      </w:tr>
      <w:tr>
        <w:tc>
          <w:tcPr>
            <w:tcW w:type="dxa" w:w="720"/>
            <w:tcMar>
              <w:top w:w="28" w:type="dxa"/>
              <w:start w:w="38" w:type="dxa"/>
              <w:bottom w:w="28" w:type="dxa"/>
              <w:end w:w="38" w:type="dxa"/>
            </w:tcMar>
            <w:vAlign w:val="top"/>
          </w:tcPr>
          <w:p>
            <w:pPr>
              <w:pStyle w:val="TableText"/>
            </w:pPr>
            <w:r>
              <w:rPr>
                <w:sz w:val="13"/>
              </w:rPr>
              <w:t>3</w:t>
            </w:r>
          </w:p>
        </w:tc>
        <w:tc>
          <w:tcPr>
            <w:tcW w:type="dxa" w:w="2088"/>
            <w:tcMar>
              <w:top w:w="28" w:type="dxa"/>
              <w:start w:w="38" w:type="dxa"/>
              <w:bottom w:w="28" w:type="dxa"/>
              <w:end w:w="38" w:type="dxa"/>
            </w:tcMar>
            <w:vAlign w:val="top"/>
          </w:tcPr>
          <w:p>
            <w:pPr>
              <w:pStyle w:val="TableText"/>
            </w:pPr>
            <w:r>
              <w:rPr>
                <w:sz w:val="13"/>
              </w:rPr>
              <w:t>Practical bhakti laboratory</w:t>
            </w:r>
          </w:p>
        </w:tc>
        <w:tc>
          <w:tcPr>
            <w:tcW w:type="dxa" w:w="7776"/>
            <w:tcMar>
              <w:top w:w="28" w:type="dxa"/>
              <w:start w:w="38" w:type="dxa"/>
              <w:bottom w:w="28" w:type="dxa"/>
              <w:end w:w="38" w:type="dxa"/>
            </w:tcMar>
            <w:vAlign w:val="top"/>
          </w:tcPr>
          <w:p>
            <w:pPr>
              <w:pStyle w:val="TableText"/>
            </w:pPr>
            <w:r>
              <w:rPr>
                <w:sz w:val="13"/>
              </w:rPr>
              <w:t>Attentive-japa and environment-design laboratory.</w:t>
            </w:r>
          </w:p>
        </w:tc>
      </w:tr>
      <w:tr>
        <w:tc>
          <w:tcPr>
            <w:tcW w:type="dxa" w:w="720"/>
            <w:tcMar>
              <w:top w:w="28" w:type="dxa"/>
              <w:start w:w="38" w:type="dxa"/>
              <w:bottom w:w="28" w:type="dxa"/>
              <w:end w:w="38" w:type="dxa"/>
            </w:tcMar>
            <w:vAlign w:val="top"/>
            <w:shd w:fill="F4F6F7"/>
          </w:tcPr>
          <w:p>
            <w:pPr>
              <w:pStyle w:val="TableText"/>
            </w:pPr>
            <w:r>
              <w:rPr>
                <w:sz w:val="13"/>
              </w:rPr>
              <w:t>4</w:t>
            </w:r>
          </w:p>
        </w:tc>
        <w:tc>
          <w:tcPr>
            <w:tcW w:type="dxa" w:w="2088"/>
            <w:tcMar>
              <w:top w:w="28" w:type="dxa"/>
              <w:start w:w="38" w:type="dxa"/>
              <w:bottom w:w="28" w:type="dxa"/>
              <w:end w:w="38" w:type="dxa"/>
            </w:tcMar>
            <w:vAlign w:val="top"/>
            <w:shd w:fill="F4F6F7"/>
          </w:tcPr>
          <w:p>
            <w:pPr>
              <w:pStyle w:val="TableText"/>
            </w:pPr>
            <w:r>
              <w:rPr>
                <w:sz w:val="13"/>
              </w:rPr>
              <w:t>Parent and child formation</w:t>
            </w:r>
          </w:p>
        </w:tc>
        <w:tc>
          <w:tcPr>
            <w:tcW w:type="dxa" w:w="7776"/>
            <w:tcMar>
              <w:top w:w="28" w:type="dxa"/>
              <w:start w:w="38" w:type="dxa"/>
              <w:bottom w:w="28" w:type="dxa"/>
              <w:end w:w="38" w:type="dxa"/>
            </w:tcMar>
            <w:vAlign w:val="top"/>
            <w:shd w:fill="F4F6F7"/>
          </w:tcPr>
          <w:p>
            <w:pPr>
              <w:pStyle w:val="TableText"/>
            </w:pPr>
            <w:r>
              <w:rPr>
                <w:sz w:val="13"/>
              </w:rPr>
              <w:t>Association, family boundaries and loving exchanges.</w:t>
            </w:r>
          </w:p>
        </w:tc>
      </w:tr>
      <w:tr>
        <w:tc>
          <w:tcPr>
            <w:tcW w:type="dxa" w:w="720"/>
            <w:tcMar>
              <w:top w:w="28" w:type="dxa"/>
              <w:start w:w="38" w:type="dxa"/>
              <w:bottom w:w="28" w:type="dxa"/>
              <w:end w:w="38" w:type="dxa"/>
            </w:tcMar>
            <w:vAlign w:val="top"/>
          </w:tcPr>
          <w:p>
            <w:pPr>
              <w:pStyle w:val="TableText"/>
            </w:pPr>
            <w:r>
              <w:rPr>
                <w:sz w:val="13"/>
              </w:rPr>
              <w:t>5</w:t>
            </w:r>
          </w:p>
        </w:tc>
        <w:tc>
          <w:tcPr>
            <w:tcW w:type="dxa" w:w="2088"/>
            <w:tcMar>
              <w:top w:w="28" w:type="dxa"/>
              <w:start w:w="38" w:type="dxa"/>
              <w:bottom w:w="28" w:type="dxa"/>
              <w:end w:w="38" w:type="dxa"/>
            </w:tcMar>
            <w:vAlign w:val="top"/>
          </w:tcPr>
          <w:p>
            <w:pPr>
              <w:pStyle w:val="TableText"/>
            </w:pPr>
            <w:r>
              <w:rPr>
                <w:sz w:val="13"/>
              </w:rPr>
              <w:t>Case study, practice or service</w:t>
            </w:r>
          </w:p>
        </w:tc>
        <w:tc>
          <w:tcPr>
            <w:tcW w:type="dxa" w:w="7776"/>
            <w:tcMar>
              <w:top w:w="28" w:type="dxa"/>
              <w:start w:w="38" w:type="dxa"/>
              <w:bottom w:w="28" w:type="dxa"/>
              <w:end w:w="38" w:type="dxa"/>
            </w:tcMar>
            <w:vAlign w:val="top"/>
          </w:tcPr>
          <w:p>
            <w:pPr>
              <w:pStyle w:val="TableText"/>
            </w:pPr>
            <w:r>
              <w:rPr>
                <w:sz w:val="13"/>
              </w:rPr>
              <w:t>Case study: relapse, travel, guests and competing schedules.</w:t>
            </w:r>
          </w:p>
        </w:tc>
      </w:tr>
      <w:tr>
        <w:tc>
          <w:tcPr>
            <w:tcW w:type="dxa" w:w="720"/>
            <w:tcMar>
              <w:top w:w="28" w:type="dxa"/>
              <w:start w:w="38" w:type="dxa"/>
              <w:bottom w:w="28" w:type="dxa"/>
              <w:end w:w="38" w:type="dxa"/>
            </w:tcMar>
            <w:vAlign w:val="top"/>
            <w:shd w:fill="F4F6F7"/>
          </w:tcPr>
          <w:p>
            <w:pPr>
              <w:pStyle w:val="TableText"/>
            </w:pPr>
            <w:r>
              <w:rPr>
                <w:sz w:val="13"/>
              </w:rPr>
              <w:t>6</w:t>
            </w:r>
          </w:p>
        </w:tc>
        <w:tc>
          <w:tcPr>
            <w:tcW w:type="dxa" w:w="2088"/>
            <w:tcMar>
              <w:top w:w="28" w:type="dxa"/>
              <w:start w:w="38" w:type="dxa"/>
              <w:bottom w:w="28" w:type="dxa"/>
              <w:end w:w="38" w:type="dxa"/>
            </w:tcMar>
            <w:vAlign w:val="top"/>
            <w:shd w:fill="F4F6F7"/>
          </w:tcPr>
          <w:p>
            <w:pPr>
              <w:pStyle w:val="TableText"/>
            </w:pPr>
            <w:r>
              <w:rPr>
                <w:sz w:val="13"/>
              </w:rPr>
              <w:t>Integration and evidence</w:t>
            </w:r>
          </w:p>
        </w:tc>
        <w:tc>
          <w:tcPr>
            <w:tcW w:type="dxa" w:w="7776"/>
            <w:tcMar>
              <w:top w:w="28" w:type="dxa"/>
              <w:start w:w="38" w:type="dxa"/>
              <w:bottom w:w="28" w:type="dxa"/>
              <w:end w:w="38" w:type="dxa"/>
            </w:tcMar>
            <w:vAlign w:val="top"/>
            <w:shd w:fill="F4F6F7"/>
          </w:tcPr>
          <w:p>
            <w:pPr>
              <w:pStyle w:val="TableText"/>
            </w:pPr>
            <w:r>
              <w:rPr>
                <w:sz w:val="13"/>
              </w:rPr>
              <w:t>Thirty-day plan, partner feedback and competency demonstration.</w:t>
            </w:r>
          </w:p>
        </w:tc>
      </w:tr>
    </w:tbl>
    <w:p>
      <w:pPr>
        <w:pageBreakBefore/>
        <w:spacing w:after="20"/>
      </w:pPr>
      <w:r>
        <w:rPr>
          <w:rFonts w:ascii="Noto Sans" w:hAnsi="Noto Sans"/>
          <w:b/>
          <w:color w:val="D88A1D"/>
          <w:sz w:val="17"/>
        </w:rPr>
        <w:t>Y2-C5  ·  YEAR 2 · CYCLE 5</w:t>
      </w:r>
    </w:p>
    <w:p>
      <w:pPr>
        <w:pStyle w:val="Heading2"/>
        <w:spacing w:after="60"/>
        <w:pBdr>
          <w:bottom w:val="single" w:sz="18" w:space="8" w:color="D88A1D"/>
        </w:pBdr>
      </w:pPr>
      <w:r>
        <w:rPr>
          <w:rFonts w:ascii="EB Garamond" w:hAnsi="EB Garamond"/>
          <w:b/>
          <w:color w:val="243B4A"/>
          <w:sz w:val="40"/>
        </w:rPr>
        <w:t>Vaiṣṇava Relationships and Family Cooperation</w:t>
      </w:r>
    </w:p>
    <w:p>
      <w:pPr>
        <w:pStyle w:val="SubtitleCustom"/>
      </w:pPr>
      <w:r>
        <w:t>How do devotees speak, correct, forgive and cooperate under pressure?</w:t>
      </w:r>
    </w:p>
    <w:p>
      <w:pPr>
        <w:pStyle w:val="CalloutDecision"/>
        <w:pBdr>
          <w:left w:val="single" w:sz="18" w:space="8" w:color="5F7F62"/>
        </w:pBdr>
        <w:shd w:fill="EDF3ED"/>
        <w:spacing w:before="40" w:after="60"/>
      </w:pPr>
      <w:r>
        <w:rPr>
          <w:b/>
          <w:sz w:val="14"/>
        </w:rPr>
        <w:t xml:space="preserve">CURRICULUM ROLE  </w:t>
      </w:r>
      <w:r>
        <w:rPr>
          <w:sz w:val="14"/>
        </w:rPr>
        <w:t>This cycle prevents philosophical knowledge from coexisting with harmful speech, humiliating correction or unresolved factionalism.</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1800"/>
            <w:shd w:fill="D88A1D"/>
            <w:tcMar>
              <w:top w:w="49" w:type="dxa"/>
              <w:start w:w="49" w:type="dxa"/>
              <w:bottom w:w="49" w:type="dxa"/>
              <w:end w:w="49" w:type="dxa"/>
            </w:tcMar>
            <w:vAlign w:val="center"/>
          </w:tcPr>
          <w:p>
            <w:pPr>
              <w:pStyle w:val="TableHeader"/>
            </w:pPr>
            <w:r>
              <w:t>Element</w:t>
            </w:r>
          </w:p>
        </w:tc>
        <w:tc>
          <w:tcPr>
            <w:tcW w:type="dxa" w:w="8712"/>
            <w:shd w:fill="D88A1D"/>
            <w:tcMar>
              <w:top w:w="49" w:type="dxa"/>
              <w:start w:w="49" w:type="dxa"/>
              <w:bottom w:w="49" w:type="dxa"/>
              <w:end w:w="49" w:type="dxa"/>
            </w:tcMar>
            <w:vAlign w:val="center"/>
          </w:tcPr>
          <w:p>
            <w:pPr>
              <w:pStyle w:val="TableHeader"/>
            </w:pPr>
            <w:r>
              <w:t>Specification</w:t>
            </w:r>
          </w:p>
        </w:tc>
      </w:tr>
      <w:tr>
        <w:tc>
          <w:tcPr>
            <w:tcW w:type="dxa" w:w="1800"/>
            <w:tcMar>
              <w:top w:w="34" w:type="dxa"/>
              <w:start w:w="44" w:type="dxa"/>
              <w:bottom w:w="34" w:type="dxa"/>
              <w:end w:w="44" w:type="dxa"/>
            </w:tcMar>
            <w:vAlign w:val="top"/>
          </w:tcPr>
          <w:p>
            <w:pPr>
              <w:pStyle w:val="TableText"/>
            </w:pPr>
            <w:r>
              <w:rPr>
                <w:sz w:val="13"/>
              </w:rPr>
              <w:t>Purpose</w:t>
            </w:r>
          </w:p>
        </w:tc>
        <w:tc>
          <w:tcPr>
            <w:tcW w:type="dxa" w:w="8712"/>
            <w:tcMar>
              <w:top w:w="34" w:type="dxa"/>
              <w:start w:w="44" w:type="dxa"/>
              <w:bottom w:w="34" w:type="dxa"/>
              <w:end w:w="44" w:type="dxa"/>
            </w:tcMar>
            <w:vAlign w:val="top"/>
          </w:tcPr>
          <w:p>
            <w:pPr>
              <w:pStyle w:val="TableText"/>
            </w:pPr>
            <w:r>
              <w:rPr>
                <w:sz w:val="13"/>
              </w:rPr>
              <w:t>Develop communication, anger awareness, apology, reconciliation, parenting, marriage boundaries, confidentiality and service cooperation.</w:t>
            </w:r>
          </w:p>
        </w:tc>
      </w:tr>
      <w:tr>
        <w:tc>
          <w:tcPr>
            <w:tcW w:type="dxa" w:w="1800"/>
            <w:tcMar>
              <w:top w:w="34" w:type="dxa"/>
              <w:start w:w="44" w:type="dxa"/>
              <w:bottom w:w="34" w:type="dxa"/>
              <w:end w:w="44" w:type="dxa"/>
            </w:tcMar>
            <w:vAlign w:val="top"/>
            <w:shd w:fill="F4F6F7"/>
          </w:tcPr>
          <w:p>
            <w:pPr>
              <w:pStyle w:val="TableText"/>
            </w:pPr>
            <w:r>
              <w:rPr>
                <w:sz w:val="13"/>
              </w:rPr>
              <w:t>Prerequisites</w:t>
            </w:r>
          </w:p>
        </w:tc>
        <w:tc>
          <w:tcPr>
            <w:tcW w:type="dxa" w:w="8712"/>
            <w:tcMar>
              <w:top w:w="34" w:type="dxa"/>
              <w:start w:w="44" w:type="dxa"/>
              <w:bottom w:w="34" w:type="dxa"/>
              <w:end w:w="44" w:type="dxa"/>
            </w:tcMar>
            <w:vAlign w:val="top"/>
            <w:shd w:fill="F4F6F7"/>
          </w:tcPr>
          <w:p>
            <w:pPr>
              <w:pStyle w:val="TableText"/>
            </w:pPr>
            <w:r>
              <w:rPr>
                <w:sz w:val="13"/>
              </w:rPr>
              <w:t>Y1 etiquette and Y2 regulated-practice foundations.</w:t>
            </w:r>
          </w:p>
        </w:tc>
      </w:tr>
      <w:tr>
        <w:tc>
          <w:tcPr>
            <w:tcW w:type="dxa" w:w="1800"/>
            <w:tcMar>
              <w:top w:w="34" w:type="dxa"/>
              <w:start w:w="44" w:type="dxa"/>
              <w:bottom w:w="34" w:type="dxa"/>
              <w:end w:w="44" w:type="dxa"/>
            </w:tcMar>
            <w:vAlign w:val="top"/>
          </w:tcPr>
          <w:p>
            <w:pPr>
              <w:pStyle w:val="TableText"/>
            </w:pPr>
            <w:r>
              <w:rPr>
                <w:sz w:val="13"/>
              </w:rPr>
              <w:t>Controlling sources</w:t>
            </w:r>
          </w:p>
        </w:tc>
        <w:tc>
          <w:tcPr>
            <w:tcW w:type="dxa" w:w="8712"/>
            <w:tcMar>
              <w:top w:w="34" w:type="dxa"/>
              <w:start w:w="44" w:type="dxa"/>
              <w:bottom w:w="34" w:type="dxa"/>
              <w:end w:w="44" w:type="dxa"/>
            </w:tcMar>
            <w:vAlign w:val="top"/>
          </w:tcPr>
          <w:p>
            <w:pPr>
              <w:pStyle w:val="TableText"/>
            </w:pPr>
            <w:r>
              <w:rPr>
                <w:sz w:val="13"/>
              </w:rPr>
              <w:t>Bhagavad-gītā 12.13–20, 16.1–3, 17.15; Nectar of Instruction 4–6; selected Bhāgavatam and Caitanya-caritāmṛta devotee dealings; approved care and safeguarding policies.</w:t>
            </w:r>
          </w:p>
        </w:tc>
      </w:tr>
      <w:tr>
        <w:tc>
          <w:tcPr>
            <w:tcW w:type="dxa" w:w="1800"/>
            <w:tcMar>
              <w:top w:w="34" w:type="dxa"/>
              <w:start w:w="44" w:type="dxa"/>
              <w:bottom w:w="34" w:type="dxa"/>
              <w:end w:w="44" w:type="dxa"/>
            </w:tcMar>
            <w:vAlign w:val="top"/>
            <w:shd w:fill="F4F6F7"/>
          </w:tcPr>
          <w:p>
            <w:pPr>
              <w:pStyle w:val="TableText"/>
            </w:pPr>
            <w:r>
              <w:rPr>
                <w:sz w:val="13"/>
              </w:rPr>
              <w:t>Key practices</w:t>
            </w:r>
          </w:p>
        </w:tc>
        <w:tc>
          <w:tcPr>
            <w:tcW w:type="dxa" w:w="8712"/>
            <w:tcMar>
              <w:top w:w="34" w:type="dxa"/>
              <w:start w:w="44" w:type="dxa"/>
              <w:bottom w:w="34" w:type="dxa"/>
              <w:end w:w="44" w:type="dxa"/>
            </w:tcMar>
            <w:vAlign w:val="top"/>
            <w:shd w:fill="F4F6F7"/>
          </w:tcPr>
          <w:p>
            <w:pPr>
              <w:pStyle w:val="TableText"/>
            </w:pPr>
            <w:r>
              <w:rPr>
                <w:sz w:val="13"/>
              </w:rPr>
              <w:t>Listening, non-gossip response, apology, repair plan, parent correction, service feedback and confidentiality sorting.</w:t>
            </w:r>
          </w:p>
        </w:tc>
      </w:tr>
      <w:tr>
        <w:tc>
          <w:tcPr>
            <w:tcW w:type="dxa" w:w="1800"/>
            <w:tcMar>
              <w:top w:w="34" w:type="dxa"/>
              <w:start w:w="44" w:type="dxa"/>
              <w:bottom w:w="34" w:type="dxa"/>
              <w:end w:w="44" w:type="dxa"/>
            </w:tcMar>
            <w:vAlign w:val="top"/>
          </w:tcPr>
          <w:p>
            <w:pPr>
              <w:pStyle w:val="TableText"/>
            </w:pPr>
            <w:r>
              <w:rPr>
                <w:sz w:val="13"/>
              </w:rPr>
              <w:t>Integration evidence</w:t>
            </w:r>
          </w:p>
        </w:tc>
        <w:tc>
          <w:tcPr>
            <w:tcW w:type="dxa" w:w="8712"/>
            <w:tcMar>
              <w:top w:w="34" w:type="dxa"/>
              <w:start w:w="44" w:type="dxa"/>
              <w:bottom w:w="34" w:type="dxa"/>
              <w:end w:w="44" w:type="dxa"/>
            </w:tcMar>
            <w:vAlign w:val="top"/>
          </w:tcPr>
          <w:p>
            <w:pPr>
              <w:pStyle w:val="TableText"/>
            </w:pPr>
            <w:r>
              <w:rPr>
                <w:sz w:val="13"/>
              </w:rPr>
              <w:t>Adults demonstrate a structured repair conversation; children practise safe correction and know when to seek a designated adult.</w:t>
            </w:r>
          </w:p>
        </w:tc>
      </w:tr>
      <w:tr>
        <w:tc>
          <w:tcPr>
            <w:tcW w:type="dxa" w:w="1800"/>
            <w:tcMar>
              <w:top w:w="34" w:type="dxa"/>
              <w:start w:w="44" w:type="dxa"/>
              <w:bottom w:w="34" w:type="dxa"/>
              <w:end w:w="44" w:type="dxa"/>
            </w:tcMar>
            <w:vAlign w:val="top"/>
            <w:shd w:fill="F4F6F7"/>
          </w:tcPr>
          <w:p>
            <w:pPr>
              <w:pStyle w:val="TableText"/>
            </w:pPr>
            <w:r>
              <w:rPr>
                <w:sz w:val="13"/>
              </w:rPr>
              <w:t>Boundary</w:t>
            </w:r>
          </w:p>
        </w:tc>
        <w:tc>
          <w:tcPr>
            <w:tcW w:type="dxa" w:w="8712"/>
            <w:tcMar>
              <w:top w:w="34" w:type="dxa"/>
              <w:start w:w="44" w:type="dxa"/>
              <w:bottom w:w="34" w:type="dxa"/>
              <w:end w:w="44" w:type="dxa"/>
            </w:tcMar>
            <w:vAlign w:val="top"/>
            <w:shd w:fill="F4F6F7"/>
          </w:tcPr>
          <w:p>
            <w:pPr>
              <w:pStyle w:val="TableText"/>
            </w:pPr>
            <w:r>
              <w:rPr>
                <w:sz w:val="13"/>
              </w:rPr>
              <w:t>The group does not conduct marital therapy. Reconciliation is never forced where there is abuse, intimidation or unresolved safety risk.</w:t>
            </w:r>
          </w:p>
        </w:tc>
      </w:tr>
    </w:tbl>
    <w:p>
      <w:pPr>
        <w:pStyle w:val="Heading3"/>
        <w:spacing w:before="60" w:after="40"/>
      </w:pPr>
      <w:r>
        <w:t>Cycle outcome matrix</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296"/>
            <w:shd w:fill="D88A1D"/>
            <w:tcMar>
              <w:top w:w="45" w:type="dxa"/>
              <w:start w:w="45" w:type="dxa"/>
              <w:bottom w:w="45" w:type="dxa"/>
              <w:end w:w="45" w:type="dxa"/>
            </w:tcMar>
            <w:vAlign w:val="center"/>
          </w:tcPr>
          <w:p>
            <w:pPr>
              <w:pStyle w:val="TableHeader"/>
            </w:pPr>
            <w:r>
              <w:t>Dimension</w:t>
            </w:r>
          </w:p>
        </w:tc>
        <w:tc>
          <w:tcPr>
            <w:tcW w:type="dxa" w:w="4680"/>
            <w:shd w:fill="D88A1D"/>
            <w:tcMar>
              <w:top w:w="45" w:type="dxa"/>
              <w:start w:w="45" w:type="dxa"/>
              <w:bottom w:w="45" w:type="dxa"/>
              <w:end w:w="45" w:type="dxa"/>
            </w:tcMar>
            <w:vAlign w:val="center"/>
          </w:tcPr>
          <w:p>
            <w:pPr>
              <w:pStyle w:val="TableHeader"/>
            </w:pPr>
            <w:r>
              <w:t>Adult outcome</w:t>
            </w:r>
          </w:p>
        </w:tc>
        <w:tc>
          <w:tcPr>
            <w:tcW w:type="dxa" w:w="4608"/>
            <w:shd w:fill="D88A1D"/>
            <w:tcMar>
              <w:top w:w="45" w:type="dxa"/>
              <w:start w:w="45" w:type="dxa"/>
              <w:bottom w:w="45" w:type="dxa"/>
              <w:end w:w="45" w:type="dxa"/>
            </w:tcMar>
            <w:vAlign w:val="center"/>
          </w:tcPr>
          <w:p>
            <w:pPr>
              <w:pStyle w:val="TableHeader"/>
            </w:pPr>
            <w:r>
              <w:t>Child / youth outcome</w:t>
            </w:r>
          </w:p>
        </w:tc>
      </w:tr>
      <w:tr>
        <w:tc>
          <w:tcPr>
            <w:tcW w:type="dxa" w:w="1296"/>
            <w:tcMar>
              <w:top w:w="30" w:type="dxa"/>
              <w:start w:w="40" w:type="dxa"/>
              <w:bottom w:w="30" w:type="dxa"/>
              <w:end w:w="40" w:type="dxa"/>
            </w:tcMar>
            <w:vAlign w:val="top"/>
          </w:tcPr>
          <w:p>
            <w:pPr>
              <w:pStyle w:val="TableText"/>
            </w:pPr>
            <w:r>
              <w:rPr>
                <w:sz w:val="13"/>
              </w:rPr>
              <w:t>Knowledge</w:t>
            </w:r>
          </w:p>
        </w:tc>
        <w:tc>
          <w:tcPr>
            <w:tcW w:type="dxa" w:w="4680"/>
            <w:tcMar>
              <w:top w:w="30" w:type="dxa"/>
              <w:start w:w="40" w:type="dxa"/>
              <w:bottom w:w="30" w:type="dxa"/>
              <w:end w:w="40" w:type="dxa"/>
            </w:tcMar>
            <w:vAlign w:val="top"/>
          </w:tcPr>
          <w:p>
            <w:pPr>
              <w:pStyle w:val="TableText"/>
            </w:pPr>
            <w:r>
              <w:rPr>
                <w:sz w:val="13"/>
              </w:rPr>
              <w:t>Distinguish offense, ordinary disagreement, feedback, confidentiality and safety reporting.</w:t>
            </w:r>
          </w:p>
        </w:tc>
        <w:tc>
          <w:tcPr>
            <w:tcW w:type="dxa" w:w="4608"/>
            <w:tcMar>
              <w:top w:w="30" w:type="dxa"/>
              <w:start w:w="40" w:type="dxa"/>
              <w:bottom w:w="30" w:type="dxa"/>
              <w:end w:w="40" w:type="dxa"/>
            </w:tcMar>
            <w:vAlign w:val="top"/>
          </w:tcPr>
          <w:p>
            <w:pPr>
              <w:pStyle w:val="TableText"/>
            </w:pPr>
            <w:r>
              <w:rPr>
                <w:sz w:val="13"/>
              </w:rPr>
              <w:t>Know respectful speech, apology and when a problem must go to a trusted adult.</w:t>
            </w:r>
          </w:p>
        </w:tc>
      </w:tr>
      <w:tr>
        <w:tc>
          <w:tcPr>
            <w:tcW w:type="dxa" w:w="1296"/>
            <w:tcMar>
              <w:top w:w="30" w:type="dxa"/>
              <w:start w:w="40" w:type="dxa"/>
              <w:bottom w:w="30" w:type="dxa"/>
              <w:end w:w="40" w:type="dxa"/>
            </w:tcMar>
            <w:vAlign w:val="top"/>
            <w:shd w:fill="F4F6F7"/>
          </w:tcPr>
          <w:p>
            <w:pPr>
              <w:pStyle w:val="TableText"/>
            </w:pPr>
            <w:r>
              <w:rPr>
                <w:sz w:val="13"/>
              </w:rPr>
              <w:t>Skill</w:t>
            </w:r>
          </w:p>
        </w:tc>
        <w:tc>
          <w:tcPr>
            <w:tcW w:type="dxa" w:w="4680"/>
            <w:tcMar>
              <w:top w:w="30" w:type="dxa"/>
              <w:start w:w="40" w:type="dxa"/>
              <w:bottom w:w="30" w:type="dxa"/>
              <w:end w:w="40" w:type="dxa"/>
            </w:tcMar>
            <w:vAlign w:val="top"/>
            <w:shd w:fill="F4F6F7"/>
          </w:tcPr>
          <w:p>
            <w:pPr>
              <w:pStyle w:val="TableText"/>
            </w:pPr>
            <w:r>
              <w:rPr>
                <w:sz w:val="13"/>
              </w:rPr>
              <w:t>Use observation, impact, responsibility, request and follow-through in a repair conversation.</w:t>
            </w:r>
          </w:p>
        </w:tc>
        <w:tc>
          <w:tcPr>
            <w:tcW w:type="dxa" w:w="4608"/>
            <w:tcMar>
              <w:top w:w="30" w:type="dxa"/>
              <w:start w:w="40" w:type="dxa"/>
              <w:bottom w:w="30" w:type="dxa"/>
              <w:end w:w="40" w:type="dxa"/>
            </w:tcMar>
            <w:vAlign w:val="top"/>
            <w:shd w:fill="F4F6F7"/>
          </w:tcPr>
          <w:p>
            <w:pPr>
              <w:pStyle w:val="TableText"/>
            </w:pPr>
            <w:r>
              <w:rPr>
                <w:sz w:val="13"/>
              </w:rPr>
              <w:t>Name a feeling or problem, apologise concretely and ask for help.</w:t>
            </w:r>
          </w:p>
        </w:tc>
      </w:tr>
      <w:tr>
        <w:tc>
          <w:tcPr>
            <w:tcW w:type="dxa" w:w="1296"/>
            <w:tcMar>
              <w:top w:w="30" w:type="dxa"/>
              <w:start w:w="40" w:type="dxa"/>
              <w:bottom w:w="30" w:type="dxa"/>
              <w:end w:w="40" w:type="dxa"/>
            </w:tcMar>
            <w:vAlign w:val="top"/>
          </w:tcPr>
          <w:p>
            <w:pPr>
              <w:pStyle w:val="TableText"/>
            </w:pPr>
            <w:r>
              <w:rPr>
                <w:sz w:val="13"/>
              </w:rPr>
              <w:t>Practice</w:t>
            </w:r>
          </w:p>
        </w:tc>
        <w:tc>
          <w:tcPr>
            <w:tcW w:type="dxa" w:w="4680"/>
            <w:tcMar>
              <w:top w:w="30" w:type="dxa"/>
              <w:start w:w="40" w:type="dxa"/>
              <w:bottom w:w="30" w:type="dxa"/>
              <w:end w:w="40" w:type="dxa"/>
            </w:tcMar>
            <w:vAlign w:val="top"/>
          </w:tcPr>
          <w:p>
            <w:pPr>
              <w:pStyle w:val="TableText"/>
            </w:pPr>
            <w:r>
              <w:rPr>
                <w:sz w:val="13"/>
              </w:rPr>
              <w:t>Apply one speech or repair practice at home.</w:t>
            </w:r>
          </w:p>
        </w:tc>
        <w:tc>
          <w:tcPr>
            <w:tcW w:type="dxa" w:w="4608"/>
            <w:tcMar>
              <w:top w:w="30" w:type="dxa"/>
              <w:start w:w="40" w:type="dxa"/>
              <w:bottom w:w="30" w:type="dxa"/>
              <w:end w:w="40" w:type="dxa"/>
            </w:tcMar>
            <w:vAlign w:val="top"/>
          </w:tcPr>
          <w:p>
            <w:pPr>
              <w:pStyle w:val="TableText"/>
            </w:pPr>
            <w:r>
              <w:rPr>
                <w:sz w:val="13"/>
              </w:rPr>
              <w:t>Use agreed group behaviour and reset steps.</w:t>
            </w:r>
          </w:p>
        </w:tc>
      </w:tr>
      <w:tr>
        <w:tc>
          <w:tcPr>
            <w:tcW w:type="dxa" w:w="1296"/>
            <w:tcMar>
              <w:top w:w="30" w:type="dxa"/>
              <w:start w:w="40" w:type="dxa"/>
              <w:bottom w:w="30" w:type="dxa"/>
              <w:end w:w="40" w:type="dxa"/>
            </w:tcMar>
            <w:vAlign w:val="top"/>
            <w:shd w:fill="F4F6F7"/>
          </w:tcPr>
          <w:p>
            <w:pPr>
              <w:pStyle w:val="TableText"/>
            </w:pPr>
            <w:r>
              <w:rPr>
                <w:sz w:val="13"/>
              </w:rPr>
              <w:t>Character</w:t>
            </w:r>
          </w:p>
        </w:tc>
        <w:tc>
          <w:tcPr>
            <w:tcW w:type="dxa" w:w="4680"/>
            <w:tcMar>
              <w:top w:w="30" w:type="dxa"/>
              <w:start w:w="40" w:type="dxa"/>
              <w:bottom w:w="30" w:type="dxa"/>
              <w:end w:w="40" w:type="dxa"/>
            </w:tcMar>
            <w:vAlign w:val="top"/>
            <w:shd w:fill="F4F6F7"/>
          </w:tcPr>
          <w:p>
            <w:pPr>
              <w:pStyle w:val="TableText"/>
            </w:pPr>
            <w:r>
              <w:rPr>
                <w:sz w:val="13"/>
              </w:rPr>
              <w:t>Protect truth and dignity rather than reputation or victory.</w:t>
            </w:r>
          </w:p>
        </w:tc>
        <w:tc>
          <w:tcPr>
            <w:tcW w:type="dxa" w:w="4608"/>
            <w:tcMar>
              <w:top w:w="30" w:type="dxa"/>
              <w:start w:w="40" w:type="dxa"/>
              <w:bottom w:w="30" w:type="dxa"/>
              <w:end w:w="40" w:type="dxa"/>
            </w:tcMar>
            <w:vAlign w:val="top"/>
            <w:shd w:fill="F4F6F7"/>
          </w:tcPr>
          <w:p>
            <w:pPr>
              <w:pStyle w:val="TableText"/>
            </w:pPr>
            <w:r>
              <w:rPr>
                <w:sz w:val="13"/>
              </w:rPr>
              <w:t>Avoid teasing, exclusion and public humiliation.</w:t>
            </w:r>
          </w:p>
        </w:tc>
      </w:tr>
    </w:tbl>
    <w:p>
      <w:pPr>
        <w:pStyle w:val="Heading3"/>
        <w:spacing w:before="60" w:after="40"/>
      </w:pPr>
      <w:r>
        <w:t>Six-week design envelope</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720"/>
            <w:shd w:fill="D88A1D"/>
            <w:tcMar>
              <w:top w:w="43" w:type="dxa"/>
              <w:start w:w="43" w:type="dxa"/>
              <w:bottom w:w="43" w:type="dxa"/>
              <w:end w:w="43" w:type="dxa"/>
            </w:tcMar>
            <w:vAlign w:val="center"/>
          </w:tcPr>
          <w:p>
            <w:pPr>
              <w:pStyle w:val="TableHeader"/>
            </w:pPr>
            <w:r>
              <w:t>Week</w:t>
            </w:r>
          </w:p>
        </w:tc>
        <w:tc>
          <w:tcPr>
            <w:tcW w:type="dxa" w:w="2088"/>
            <w:shd w:fill="D88A1D"/>
            <w:tcMar>
              <w:top w:w="43" w:type="dxa"/>
              <w:start w:w="43" w:type="dxa"/>
              <w:bottom w:w="43" w:type="dxa"/>
              <w:end w:w="43" w:type="dxa"/>
            </w:tcMar>
            <w:vAlign w:val="center"/>
          </w:tcPr>
          <w:p>
            <w:pPr>
              <w:pStyle w:val="TableHeader"/>
            </w:pPr>
            <w:r>
              <w:t>Function</w:t>
            </w:r>
          </w:p>
        </w:tc>
        <w:tc>
          <w:tcPr>
            <w:tcW w:type="dxa" w:w="7776"/>
            <w:shd w:fill="D88A1D"/>
            <w:tcMar>
              <w:top w:w="43" w:type="dxa"/>
              <w:start w:w="43" w:type="dxa"/>
              <w:bottom w:w="43" w:type="dxa"/>
              <w:end w:w="43" w:type="dxa"/>
            </w:tcMar>
            <w:vAlign w:val="center"/>
          </w:tcPr>
          <w:p>
            <w:pPr>
              <w:pStyle w:val="TableHeader"/>
            </w:pPr>
            <w:r>
              <w:t>Module direction</w:t>
            </w:r>
          </w:p>
        </w:tc>
      </w:tr>
      <w:tr>
        <w:tc>
          <w:tcPr>
            <w:tcW w:type="dxa" w:w="720"/>
            <w:tcMar>
              <w:top w:w="28" w:type="dxa"/>
              <w:start w:w="38" w:type="dxa"/>
              <w:bottom w:w="28" w:type="dxa"/>
              <w:end w:w="38" w:type="dxa"/>
            </w:tcMar>
            <w:vAlign w:val="top"/>
          </w:tcPr>
          <w:p>
            <w:pPr>
              <w:pStyle w:val="TableText"/>
            </w:pPr>
            <w:r>
              <w:rPr>
                <w:sz w:val="13"/>
              </w:rPr>
              <w:t>1</w:t>
            </w:r>
          </w:p>
        </w:tc>
        <w:tc>
          <w:tcPr>
            <w:tcW w:type="dxa" w:w="2088"/>
            <w:tcMar>
              <w:top w:w="28" w:type="dxa"/>
              <w:start w:w="38" w:type="dxa"/>
              <w:bottom w:w="28" w:type="dxa"/>
              <w:end w:w="38" w:type="dxa"/>
            </w:tcMar>
            <w:vAlign w:val="top"/>
          </w:tcPr>
          <w:p>
            <w:pPr>
              <w:pStyle w:val="TableText"/>
            </w:pPr>
            <w:r>
              <w:rPr>
                <w:sz w:val="13"/>
              </w:rPr>
              <w:t>Foundational principle</w:t>
            </w:r>
          </w:p>
        </w:tc>
        <w:tc>
          <w:tcPr>
            <w:tcW w:type="dxa" w:w="7776"/>
            <w:tcMar>
              <w:top w:w="28" w:type="dxa"/>
              <w:start w:w="38" w:type="dxa"/>
              <w:bottom w:w="28" w:type="dxa"/>
              <w:end w:w="38" w:type="dxa"/>
            </w:tcMar>
            <w:vAlign w:val="top"/>
          </w:tcPr>
          <w:p>
            <w:pPr>
              <w:pStyle w:val="TableText"/>
            </w:pPr>
            <w:r>
              <w:rPr>
                <w:sz w:val="13"/>
              </w:rPr>
              <w:t>Speech as austerity and service.</w:t>
            </w:r>
          </w:p>
        </w:tc>
      </w:tr>
      <w:tr>
        <w:tc>
          <w:tcPr>
            <w:tcW w:type="dxa" w:w="720"/>
            <w:tcMar>
              <w:top w:w="28" w:type="dxa"/>
              <w:start w:w="38" w:type="dxa"/>
              <w:bottom w:w="28" w:type="dxa"/>
              <w:end w:w="38" w:type="dxa"/>
            </w:tcMar>
            <w:vAlign w:val="top"/>
            <w:shd w:fill="F4F6F7"/>
          </w:tcPr>
          <w:p>
            <w:pPr>
              <w:pStyle w:val="TableText"/>
            </w:pPr>
            <w:r>
              <w:rPr>
                <w:sz w:val="13"/>
              </w:rPr>
              <w:t>2</w:t>
            </w:r>
          </w:p>
        </w:tc>
        <w:tc>
          <w:tcPr>
            <w:tcW w:type="dxa" w:w="2088"/>
            <w:tcMar>
              <w:top w:w="28" w:type="dxa"/>
              <w:start w:w="38" w:type="dxa"/>
              <w:bottom w:w="28" w:type="dxa"/>
              <w:end w:w="38" w:type="dxa"/>
            </w:tcMar>
            <w:vAlign w:val="top"/>
            <w:shd w:fill="F4F6F7"/>
          </w:tcPr>
          <w:p>
            <w:pPr>
              <w:pStyle w:val="TableText"/>
            </w:pPr>
            <w:r>
              <w:rPr>
                <w:sz w:val="13"/>
              </w:rPr>
              <w:t>Scriptural narrative and application</w:t>
            </w:r>
          </w:p>
        </w:tc>
        <w:tc>
          <w:tcPr>
            <w:tcW w:type="dxa" w:w="7776"/>
            <w:tcMar>
              <w:top w:w="28" w:type="dxa"/>
              <w:start w:w="38" w:type="dxa"/>
              <w:bottom w:w="28" w:type="dxa"/>
              <w:end w:w="38" w:type="dxa"/>
            </w:tcMar>
            <w:vAlign w:val="top"/>
            <w:shd w:fill="F4F6F7"/>
          </w:tcPr>
          <w:p>
            <w:pPr>
              <w:pStyle w:val="TableText"/>
            </w:pPr>
            <w:r>
              <w:rPr>
                <w:sz w:val="13"/>
              </w:rPr>
              <w:t>Devotee dealings: humility without passivity.</w:t>
            </w:r>
          </w:p>
        </w:tc>
      </w:tr>
      <w:tr>
        <w:tc>
          <w:tcPr>
            <w:tcW w:type="dxa" w:w="720"/>
            <w:tcMar>
              <w:top w:w="28" w:type="dxa"/>
              <w:start w:w="38" w:type="dxa"/>
              <w:bottom w:w="28" w:type="dxa"/>
              <w:end w:w="38" w:type="dxa"/>
            </w:tcMar>
            <w:vAlign w:val="top"/>
          </w:tcPr>
          <w:p>
            <w:pPr>
              <w:pStyle w:val="TableText"/>
            </w:pPr>
            <w:r>
              <w:rPr>
                <w:sz w:val="13"/>
              </w:rPr>
              <w:t>3</w:t>
            </w:r>
          </w:p>
        </w:tc>
        <w:tc>
          <w:tcPr>
            <w:tcW w:type="dxa" w:w="2088"/>
            <w:tcMar>
              <w:top w:w="28" w:type="dxa"/>
              <w:start w:w="38" w:type="dxa"/>
              <w:bottom w:w="28" w:type="dxa"/>
              <w:end w:w="38" w:type="dxa"/>
            </w:tcMar>
            <w:vAlign w:val="top"/>
          </w:tcPr>
          <w:p>
            <w:pPr>
              <w:pStyle w:val="TableText"/>
            </w:pPr>
            <w:r>
              <w:rPr>
                <w:sz w:val="13"/>
              </w:rPr>
              <w:t>Practical bhakti laboratory</w:t>
            </w:r>
          </w:p>
        </w:tc>
        <w:tc>
          <w:tcPr>
            <w:tcW w:type="dxa" w:w="7776"/>
            <w:tcMar>
              <w:top w:w="28" w:type="dxa"/>
              <w:start w:w="38" w:type="dxa"/>
              <w:bottom w:w="28" w:type="dxa"/>
              <w:end w:w="38" w:type="dxa"/>
            </w:tcMar>
            <w:vAlign w:val="top"/>
          </w:tcPr>
          <w:p>
            <w:pPr>
              <w:pStyle w:val="TableText"/>
            </w:pPr>
            <w:r>
              <w:rPr>
                <w:sz w:val="13"/>
              </w:rPr>
              <w:t>Listening, apology and repair laboratory.</w:t>
            </w:r>
          </w:p>
        </w:tc>
      </w:tr>
      <w:tr>
        <w:tc>
          <w:tcPr>
            <w:tcW w:type="dxa" w:w="720"/>
            <w:tcMar>
              <w:top w:w="28" w:type="dxa"/>
              <w:start w:w="38" w:type="dxa"/>
              <w:bottom w:w="28" w:type="dxa"/>
              <w:end w:w="38" w:type="dxa"/>
            </w:tcMar>
            <w:vAlign w:val="top"/>
            <w:shd w:fill="F4F6F7"/>
          </w:tcPr>
          <w:p>
            <w:pPr>
              <w:pStyle w:val="TableText"/>
            </w:pPr>
            <w:r>
              <w:rPr>
                <w:sz w:val="13"/>
              </w:rPr>
              <w:t>4</w:t>
            </w:r>
          </w:p>
        </w:tc>
        <w:tc>
          <w:tcPr>
            <w:tcW w:type="dxa" w:w="2088"/>
            <w:tcMar>
              <w:top w:w="28" w:type="dxa"/>
              <w:start w:w="38" w:type="dxa"/>
              <w:bottom w:w="28" w:type="dxa"/>
              <w:end w:w="38" w:type="dxa"/>
            </w:tcMar>
            <w:vAlign w:val="top"/>
            <w:shd w:fill="F4F6F7"/>
          </w:tcPr>
          <w:p>
            <w:pPr>
              <w:pStyle w:val="TableText"/>
            </w:pPr>
            <w:r>
              <w:rPr>
                <w:sz w:val="13"/>
              </w:rPr>
              <w:t>Parent and child formation</w:t>
            </w:r>
          </w:p>
        </w:tc>
        <w:tc>
          <w:tcPr>
            <w:tcW w:type="dxa" w:w="7776"/>
            <w:tcMar>
              <w:top w:w="28" w:type="dxa"/>
              <w:start w:w="38" w:type="dxa"/>
              <w:bottom w:w="28" w:type="dxa"/>
              <w:end w:w="38" w:type="dxa"/>
            </w:tcMar>
            <w:vAlign w:val="top"/>
            <w:shd w:fill="F4F6F7"/>
          </w:tcPr>
          <w:p>
            <w:pPr>
              <w:pStyle w:val="TableText"/>
            </w:pPr>
            <w:r>
              <w:rPr>
                <w:sz w:val="13"/>
              </w:rPr>
              <w:t>Parenting, marriage cooperation and role boundaries.</w:t>
            </w:r>
          </w:p>
        </w:tc>
      </w:tr>
      <w:tr>
        <w:tc>
          <w:tcPr>
            <w:tcW w:type="dxa" w:w="720"/>
            <w:tcMar>
              <w:top w:w="28" w:type="dxa"/>
              <w:start w:w="38" w:type="dxa"/>
              <w:bottom w:w="28" w:type="dxa"/>
              <w:end w:w="38" w:type="dxa"/>
            </w:tcMar>
            <w:vAlign w:val="top"/>
          </w:tcPr>
          <w:p>
            <w:pPr>
              <w:pStyle w:val="TableText"/>
            </w:pPr>
            <w:r>
              <w:rPr>
                <w:sz w:val="13"/>
              </w:rPr>
              <w:t>5</w:t>
            </w:r>
          </w:p>
        </w:tc>
        <w:tc>
          <w:tcPr>
            <w:tcW w:type="dxa" w:w="2088"/>
            <w:tcMar>
              <w:top w:w="28" w:type="dxa"/>
              <w:start w:w="38" w:type="dxa"/>
              <w:bottom w:w="28" w:type="dxa"/>
              <w:end w:w="38" w:type="dxa"/>
            </w:tcMar>
            <w:vAlign w:val="top"/>
          </w:tcPr>
          <w:p>
            <w:pPr>
              <w:pStyle w:val="TableText"/>
            </w:pPr>
            <w:r>
              <w:rPr>
                <w:sz w:val="13"/>
              </w:rPr>
              <w:t>Case study, practice or service</w:t>
            </w:r>
          </w:p>
        </w:tc>
        <w:tc>
          <w:tcPr>
            <w:tcW w:type="dxa" w:w="7776"/>
            <w:tcMar>
              <w:top w:w="28" w:type="dxa"/>
              <w:start w:w="38" w:type="dxa"/>
              <w:bottom w:w="28" w:type="dxa"/>
              <w:end w:w="38" w:type="dxa"/>
            </w:tcMar>
            <w:vAlign w:val="top"/>
          </w:tcPr>
          <w:p>
            <w:pPr>
              <w:pStyle w:val="TableText"/>
            </w:pPr>
            <w:r>
              <w:rPr>
                <w:sz w:val="13"/>
              </w:rPr>
              <w:t>Case study: gossip, anger, confidentiality and safety.</w:t>
            </w:r>
          </w:p>
        </w:tc>
      </w:tr>
      <w:tr>
        <w:tc>
          <w:tcPr>
            <w:tcW w:type="dxa" w:w="720"/>
            <w:tcMar>
              <w:top w:w="28" w:type="dxa"/>
              <w:start w:w="38" w:type="dxa"/>
              <w:bottom w:w="28" w:type="dxa"/>
              <w:end w:w="38" w:type="dxa"/>
            </w:tcMar>
            <w:vAlign w:val="top"/>
            <w:shd w:fill="F4F6F7"/>
          </w:tcPr>
          <w:p>
            <w:pPr>
              <w:pStyle w:val="TableText"/>
            </w:pPr>
            <w:r>
              <w:rPr>
                <w:sz w:val="13"/>
              </w:rPr>
              <w:t>6</w:t>
            </w:r>
          </w:p>
        </w:tc>
        <w:tc>
          <w:tcPr>
            <w:tcW w:type="dxa" w:w="2088"/>
            <w:tcMar>
              <w:top w:w="28" w:type="dxa"/>
              <w:start w:w="38" w:type="dxa"/>
              <w:bottom w:w="28" w:type="dxa"/>
              <w:end w:w="38" w:type="dxa"/>
            </w:tcMar>
            <w:vAlign w:val="top"/>
            <w:shd w:fill="F4F6F7"/>
          </w:tcPr>
          <w:p>
            <w:pPr>
              <w:pStyle w:val="TableText"/>
            </w:pPr>
            <w:r>
              <w:rPr>
                <w:sz w:val="13"/>
              </w:rPr>
              <w:t>Integration and evidence</w:t>
            </w:r>
          </w:p>
        </w:tc>
        <w:tc>
          <w:tcPr>
            <w:tcW w:type="dxa" w:w="7776"/>
            <w:tcMar>
              <w:top w:w="28" w:type="dxa"/>
              <w:start w:w="38" w:type="dxa"/>
              <w:bottom w:w="28" w:type="dxa"/>
              <w:end w:w="38" w:type="dxa"/>
            </w:tcMar>
            <w:vAlign w:val="top"/>
            <w:shd w:fill="F4F6F7"/>
          </w:tcPr>
          <w:p>
            <w:pPr>
              <w:pStyle w:val="TableText"/>
            </w:pPr>
            <w:r>
              <w:rPr>
                <w:sz w:val="13"/>
              </w:rPr>
              <w:t>Facilitated scenarios, family covenant review and reflection.</w:t>
            </w:r>
          </w:p>
        </w:tc>
      </w:tr>
    </w:tbl>
    <w:p>
      <w:pPr>
        <w:pageBreakBefore/>
        <w:spacing w:after="20"/>
      </w:pPr>
      <w:r>
        <w:rPr>
          <w:rFonts w:ascii="Noto Sans" w:hAnsi="Noto Sans"/>
          <w:b/>
          <w:color w:val="D88A1D"/>
          <w:sz w:val="17"/>
        </w:rPr>
        <w:t>Y2-C6  ·  YEAR 2 · CYCLE 6</w:t>
      </w:r>
    </w:p>
    <w:p>
      <w:pPr>
        <w:pStyle w:val="Heading2"/>
        <w:spacing w:after="60"/>
        <w:pBdr>
          <w:bottom w:val="single" w:sz="18" w:space="8" w:color="D88A1D"/>
        </w:pBdr>
      </w:pPr>
      <w:r>
        <w:rPr>
          <w:rFonts w:ascii="EB Garamond" w:hAnsi="EB Garamond"/>
          <w:b/>
          <w:color w:val="243B4A"/>
          <w:sz w:val="40"/>
        </w:rPr>
        <w:t>Śrī Īśopaniṣad, Sacred Vision and Pilgrimage</w:t>
      </w:r>
    </w:p>
    <w:p>
      <w:pPr>
        <w:pStyle w:val="SubtitleCustom"/>
      </w:pPr>
      <w:r>
        <w:t>How does seeing everything in relation to Kṛṣṇa change ownership, consumption and sacred travel?</w:t>
      </w:r>
    </w:p>
    <w:p>
      <w:pPr>
        <w:pStyle w:val="CalloutDecision"/>
        <w:pBdr>
          <w:left w:val="single" w:sz="18" w:space="8" w:color="5F7F62"/>
        </w:pBdr>
        <w:shd w:fill="EDF3ED"/>
        <w:spacing w:before="40" w:after="60"/>
      </w:pPr>
      <w:r>
        <w:rPr>
          <w:b/>
          <w:sz w:val="14"/>
        </w:rPr>
        <w:t xml:space="preserve">CURRICULUM ROLE  </w:t>
      </w:r>
      <w:r>
        <w:rPr>
          <w:sz w:val="14"/>
        </w:rPr>
        <w:t>This cycle integrates worldview and conduct through a thematic survey of Śrī Īśopaniṣad and applied dhāma awareness.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1800"/>
            <w:shd w:fill="D88A1D"/>
            <w:tcMar>
              <w:top w:w="49" w:type="dxa"/>
              <w:start w:w="49" w:type="dxa"/>
              <w:bottom w:w="49" w:type="dxa"/>
              <w:end w:w="49" w:type="dxa"/>
            </w:tcMar>
            <w:vAlign w:val="center"/>
          </w:tcPr>
          <w:p>
            <w:pPr>
              <w:pStyle w:val="TableHeader"/>
            </w:pPr>
            <w:r>
              <w:t>Element</w:t>
            </w:r>
          </w:p>
        </w:tc>
        <w:tc>
          <w:tcPr>
            <w:tcW w:type="dxa" w:w="8712"/>
            <w:shd w:fill="D88A1D"/>
            <w:tcMar>
              <w:top w:w="49" w:type="dxa"/>
              <w:start w:w="49" w:type="dxa"/>
              <w:bottom w:w="49" w:type="dxa"/>
              <w:end w:w="49" w:type="dxa"/>
            </w:tcMar>
            <w:vAlign w:val="center"/>
          </w:tcPr>
          <w:p>
            <w:pPr>
              <w:pStyle w:val="TableHeader"/>
            </w:pPr>
            <w:r>
              <w:t>Specification</w:t>
            </w:r>
          </w:p>
        </w:tc>
      </w:tr>
      <w:tr>
        <w:tc>
          <w:tcPr>
            <w:tcW w:type="dxa" w:w="1800"/>
            <w:tcMar>
              <w:top w:w="34" w:type="dxa"/>
              <w:start w:w="44" w:type="dxa"/>
              <w:bottom w:w="34" w:type="dxa"/>
              <w:end w:w="44" w:type="dxa"/>
            </w:tcMar>
            <w:vAlign w:val="top"/>
          </w:tcPr>
          <w:p>
            <w:pPr>
              <w:pStyle w:val="TableText"/>
            </w:pPr>
            <w:r>
              <w:rPr>
                <w:sz w:val="13"/>
              </w:rPr>
              <w:t>Purpose</w:t>
            </w:r>
          </w:p>
        </w:tc>
        <w:tc>
          <w:tcPr>
            <w:tcW w:type="dxa" w:w="8712"/>
            <w:tcMar>
              <w:top w:w="34" w:type="dxa"/>
              <w:start w:w="44" w:type="dxa"/>
              <w:bottom w:w="34" w:type="dxa"/>
              <w:end w:w="44" w:type="dxa"/>
            </w:tcMar>
            <w:vAlign w:val="top"/>
          </w:tcPr>
          <w:p>
            <w:pPr>
              <w:pStyle w:val="TableText"/>
            </w:pPr>
            <w:r>
              <w:rPr>
                <w:sz w:val="13"/>
              </w:rPr>
              <w:t>Teach completeness, divine ownership, quota, knowledge and ignorance, personal conclusion, seeing all beings spiritually, prayer and proper pilgrimage mood.</w:t>
            </w:r>
          </w:p>
        </w:tc>
      </w:tr>
      <w:tr>
        <w:tc>
          <w:tcPr>
            <w:tcW w:type="dxa" w:w="1800"/>
            <w:tcMar>
              <w:top w:w="34" w:type="dxa"/>
              <w:start w:w="44" w:type="dxa"/>
              <w:bottom w:w="34" w:type="dxa"/>
              <w:end w:w="44" w:type="dxa"/>
            </w:tcMar>
            <w:vAlign w:val="top"/>
            <w:shd w:fill="F4F6F7"/>
          </w:tcPr>
          <w:p>
            <w:pPr>
              <w:pStyle w:val="TableText"/>
            </w:pPr>
            <w:r>
              <w:rPr>
                <w:sz w:val="13"/>
              </w:rPr>
              <w:t>Prerequisites</w:t>
            </w:r>
          </w:p>
        </w:tc>
        <w:tc>
          <w:tcPr>
            <w:tcW w:type="dxa" w:w="8712"/>
            <w:tcMar>
              <w:top w:w="34" w:type="dxa"/>
              <w:start w:w="44" w:type="dxa"/>
              <w:bottom w:w="34" w:type="dxa"/>
              <w:end w:w="44" w:type="dxa"/>
            </w:tcMar>
            <w:vAlign w:val="top"/>
            <w:shd w:fill="F4F6F7"/>
          </w:tcPr>
          <w:p>
            <w:pPr>
              <w:pStyle w:val="TableText"/>
            </w:pPr>
            <w:r>
              <w:rPr>
                <w:sz w:val="13"/>
              </w:rPr>
              <w:t>Y2-C1–5.</w:t>
            </w:r>
          </w:p>
        </w:tc>
      </w:tr>
      <w:tr>
        <w:tc>
          <w:tcPr>
            <w:tcW w:type="dxa" w:w="1800"/>
            <w:tcMar>
              <w:top w:w="34" w:type="dxa"/>
              <w:start w:w="44" w:type="dxa"/>
              <w:bottom w:w="34" w:type="dxa"/>
              <w:end w:w="44" w:type="dxa"/>
            </w:tcMar>
            <w:vAlign w:val="top"/>
          </w:tcPr>
          <w:p>
            <w:pPr>
              <w:pStyle w:val="TableText"/>
            </w:pPr>
            <w:r>
              <w:rPr>
                <w:sz w:val="13"/>
              </w:rPr>
              <w:t>Controlling sources</w:t>
            </w:r>
          </w:p>
        </w:tc>
        <w:tc>
          <w:tcPr>
            <w:tcW w:type="dxa" w:w="8712"/>
            <w:tcMar>
              <w:top w:w="34" w:type="dxa"/>
              <w:start w:w="44" w:type="dxa"/>
              <w:bottom w:w="34" w:type="dxa"/>
              <w:end w:w="44" w:type="dxa"/>
            </w:tcMar>
            <w:vAlign w:val="top"/>
          </w:tcPr>
          <w:p>
            <w:pPr>
              <w:pStyle w:val="TableText"/>
            </w:pPr>
            <w:r>
              <w:rPr>
                <w:sz w:val="13"/>
              </w:rPr>
              <w:t>Śrī Īśopaniṣad Invocation and Mantras 1–18; Bhagavad-gītā 5.29 and 9.26–27; selected teachings on dhāma and pilgrimage.</w:t>
            </w:r>
          </w:p>
        </w:tc>
      </w:tr>
      <w:tr>
        <w:tc>
          <w:tcPr>
            <w:tcW w:type="dxa" w:w="1800"/>
            <w:tcMar>
              <w:top w:w="34" w:type="dxa"/>
              <w:start w:w="44" w:type="dxa"/>
              <w:bottom w:w="34" w:type="dxa"/>
              <w:end w:w="44" w:type="dxa"/>
            </w:tcMar>
            <w:vAlign w:val="top"/>
            <w:shd w:fill="F4F6F7"/>
          </w:tcPr>
          <w:p>
            <w:pPr>
              <w:pStyle w:val="TableText"/>
            </w:pPr>
            <w:r>
              <w:rPr>
                <w:sz w:val="13"/>
              </w:rPr>
              <w:t>Key practices</w:t>
            </w:r>
          </w:p>
        </w:tc>
        <w:tc>
          <w:tcPr>
            <w:tcW w:type="dxa" w:w="8712"/>
            <w:tcMar>
              <w:top w:w="34" w:type="dxa"/>
              <w:start w:w="44" w:type="dxa"/>
              <w:bottom w:w="34" w:type="dxa"/>
              <w:end w:w="44" w:type="dxa"/>
            </w:tcMar>
            <w:vAlign w:val="top"/>
            <w:shd w:fill="F4F6F7"/>
          </w:tcPr>
          <w:p>
            <w:pPr>
              <w:pStyle w:val="TableText"/>
            </w:pPr>
            <w:r>
              <w:rPr>
                <w:sz w:val="13"/>
              </w:rPr>
              <w:t>Ownership audit, consumption choice, sacred-place preparation, pilgrimage etiquette, japa walk, service and post-event reflection.</w:t>
            </w:r>
          </w:p>
        </w:tc>
      </w:tr>
      <w:tr>
        <w:tc>
          <w:tcPr>
            <w:tcW w:type="dxa" w:w="1800"/>
            <w:tcMar>
              <w:top w:w="34" w:type="dxa"/>
              <w:start w:w="44" w:type="dxa"/>
              <w:bottom w:w="34" w:type="dxa"/>
              <w:end w:w="44" w:type="dxa"/>
            </w:tcMar>
            <w:vAlign w:val="top"/>
          </w:tcPr>
          <w:p>
            <w:pPr>
              <w:pStyle w:val="TableText"/>
            </w:pPr>
            <w:r>
              <w:rPr>
                <w:sz w:val="13"/>
              </w:rPr>
              <w:t>Integration evidence</w:t>
            </w:r>
          </w:p>
        </w:tc>
        <w:tc>
          <w:tcPr>
            <w:tcW w:type="dxa" w:w="8712"/>
            <w:tcMar>
              <w:top w:w="34" w:type="dxa"/>
              <w:start w:w="44" w:type="dxa"/>
              <w:bottom w:w="34" w:type="dxa"/>
              <w:end w:w="44" w:type="dxa"/>
            </w:tcMar>
            <w:vAlign w:val="top"/>
          </w:tcPr>
          <w:p>
            <w:pPr>
              <w:pStyle w:val="TableText"/>
            </w:pPr>
            <w:r>
              <w:rPr>
                <w:sz w:val="13"/>
              </w:rPr>
              <w:t>Family presents an īśāvāsya household decision and completes a prepared sacred visit or equivalent temple-service experience.</w:t>
            </w:r>
          </w:p>
        </w:tc>
      </w:tr>
      <w:tr>
        <w:tc>
          <w:tcPr>
            <w:tcW w:type="dxa" w:w="1800"/>
            <w:tcMar>
              <w:top w:w="34" w:type="dxa"/>
              <w:start w:w="44" w:type="dxa"/>
              <w:bottom w:w="34" w:type="dxa"/>
              <w:end w:w="44" w:type="dxa"/>
            </w:tcMar>
            <w:vAlign w:val="top"/>
            <w:shd w:fill="F4F6F7"/>
          </w:tcPr>
          <w:p>
            <w:pPr>
              <w:pStyle w:val="TableText"/>
            </w:pPr>
            <w:r>
              <w:rPr>
                <w:sz w:val="13"/>
              </w:rPr>
              <w:t>Boundary</w:t>
            </w:r>
          </w:p>
        </w:tc>
        <w:tc>
          <w:tcPr>
            <w:tcW w:type="dxa" w:w="8712"/>
            <w:tcMar>
              <w:top w:w="34" w:type="dxa"/>
              <w:start w:w="44" w:type="dxa"/>
              <w:bottom w:w="34" w:type="dxa"/>
              <w:end w:w="44" w:type="dxa"/>
            </w:tcMar>
            <w:vAlign w:val="top"/>
            <w:shd w:fill="F4F6F7"/>
          </w:tcPr>
          <w:p>
            <w:pPr>
              <w:pStyle w:val="TableText"/>
            </w:pPr>
            <w:r>
              <w:rPr>
                <w:sz w:val="13"/>
              </w:rPr>
              <w:t>Pilgrimage is not tourism, shopping competition or a source of spiritual prestige; safety, cost and accessibility remain real constraints.</w:t>
            </w:r>
          </w:p>
        </w:tc>
      </w:tr>
    </w:tbl>
    <w:p>
      <w:pPr>
        <w:pStyle w:val="Heading3"/>
        <w:spacing w:before="60" w:after="40"/>
      </w:pPr>
      <w:r>
        <w:t>Cycle outcome matrix</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296"/>
            <w:shd w:fill="D88A1D"/>
            <w:tcMar>
              <w:top w:w="45" w:type="dxa"/>
              <w:start w:w="45" w:type="dxa"/>
              <w:bottom w:w="45" w:type="dxa"/>
              <w:end w:w="45" w:type="dxa"/>
            </w:tcMar>
            <w:vAlign w:val="center"/>
          </w:tcPr>
          <w:p>
            <w:pPr>
              <w:pStyle w:val="TableHeader"/>
            </w:pPr>
            <w:r>
              <w:t>Dimension</w:t>
            </w:r>
          </w:p>
        </w:tc>
        <w:tc>
          <w:tcPr>
            <w:tcW w:type="dxa" w:w="4680"/>
            <w:shd w:fill="D88A1D"/>
            <w:tcMar>
              <w:top w:w="45" w:type="dxa"/>
              <w:start w:w="45" w:type="dxa"/>
              <w:bottom w:w="45" w:type="dxa"/>
              <w:end w:w="45" w:type="dxa"/>
            </w:tcMar>
            <w:vAlign w:val="center"/>
          </w:tcPr>
          <w:p>
            <w:pPr>
              <w:pStyle w:val="TableHeader"/>
            </w:pPr>
            <w:r>
              <w:t>Adult outcome</w:t>
            </w:r>
          </w:p>
        </w:tc>
        <w:tc>
          <w:tcPr>
            <w:tcW w:type="dxa" w:w="4608"/>
            <w:shd w:fill="D88A1D"/>
            <w:tcMar>
              <w:top w:w="45" w:type="dxa"/>
              <w:start w:w="45" w:type="dxa"/>
              <w:bottom w:w="45" w:type="dxa"/>
              <w:end w:w="45" w:type="dxa"/>
            </w:tcMar>
            <w:vAlign w:val="center"/>
          </w:tcPr>
          <w:p>
            <w:pPr>
              <w:pStyle w:val="TableHeader"/>
            </w:pPr>
            <w:r>
              <w:t>Child / youth outcome</w:t>
            </w:r>
          </w:p>
        </w:tc>
      </w:tr>
      <w:tr>
        <w:tc>
          <w:tcPr>
            <w:tcW w:type="dxa" w:w="1296"/>
            <w:tcMar>
              <w:top w:w="30" w:type="dxa"/>
              <w:start w:w="40" w:type="dxa"/>
              <w:bottom w:w="30" w:type="dxa"/>
              <w:end w:w="40" w:type="dxa"/>
            </w:tcMar>
            <w:vAlign w:val="top"/>
          </w:tcPr>
          <w:p>
            <w:pPr>
              <w:pStyle w:val="TableText"/>
            </w:pPr>
            <w:r>
              <w:rPr>
                <w:sz w:val="13"/>
              </w:rPr>
              <w:t>Knowledge</w:t>
            </w:r>
          </w:p>
        </w:tc>
        <w:tc>
          <w:tcPr>
            <w:tcW w:type="dxa" w:w="4680"/>
            <w:tcMar>
              <w:top w:w="30" w:type="dxa"/>
              <w:start w:w="40" w:type="dxa"/>
              <w:bottom w:w="30" w:type="dxa"/>
              <w:end w:w="40" w:type="dxa"/>
            </w:tcMar>
            <w:vAlign w:val="top"/>
          </w:tcPr>
          <w:p>
            <w:pPr>
              <w:pStyle w:val="TableText"/>
            </w:pPr>
            <w:r>
              <w:rPr>
                <w:sz w:val="13"/>
              </w:rPr>
              <w:t>Explain the movement and major contrasts of Śrī Īśopaniṣad.</w:t>
            </w:r>
          </w:p>
        </w:tc>
        <w:tc>
          <w:tcPr>
            <w:tcW w:type="dxa" w:w="4608"/>
            <w:tcMar>
              <w:top w:w="30" w:type="dxa"/>
              <w:start w:w="40" w:type="dxa"/>
              <w:bottom w:w="30" w:type="dxa"/>
              <w:end w:w="40" w:type="dxa"/>
            </w:tcMar>
            <w:vAlign w:val="top"/>
          </w:tcPr>
          <w:p>
            <w:pPr>
              <w:pStyle w:val="TableText"/>
            </w:pPr>
            <w:r>
              <w:rPr>
                <w:sz w:val="13"/>
              </w:rPr>
              <w:t>Know that everything belongs to Kṛṣṇa and should be used gratefully and carefully.</w:t>
            </w:r>
          </w:p>
        </w:tc>
      </w:tr>
      <w:tr>
        <w:tc>
          <w:tcPr>
            <w:tcW w:type="dxa" w:w="1296"/>
            <w:tcMar>
              <w:top w:w="30" w:type="dxa"/>
              <w:start w:w="40" w:type="dxa"/>
              <w:bottom w:w="30" w:type="dxa"/>
              <w:end w:w="40" w:type="dxa"/>
            </w:tcMar>
            <w:vAlign w:val="top"/>
            <w:shd w:fill="F4F6F7"/>
          </w:tcPr>
          <w:p>
            <w:pPr>
              <w:pStyle w:val="TableText"/>
            </w:pPr>
            <w:r>
              <w:rPr>
                <w:sz w:val="13"/>
              </w:rPr>
              <w:t>Skill</w:t>
            </w:r>
          </w:p>
        </w:tc>
        <w:tc>
          <w:tcPr>
            <w:tcW w:type="dxa" w:w="4680"/>
            <w:tcMar>
              <w:top w:w="30" w:type="dxa"/>
              <w:start w:w="40" w:type="dxa"/>
              <w:bottom w:w="30" w:type="dxa"/>
              <w:end w:w="40" w:type="dxa"/>
            </w:tcMar>
            <w:vAlign w:val="top"/>
            <w:shd w:fill="F4F6F7"/>
          </w:tcPr>
          <w:p>
            <w:pPr>
              <w:pStyle w:val="TableText"/>
            </w:pPr>
            <w:r>
              <w:rPr>
                <w:sz w:val="13"/>
              </w:rPr>
              <w:t>Apply ownership, quota and spiritual vision to money, possessions, food or travel.</w:t>
            </w:r>
          </w:p>
        </w:tc>
        <w:tc>
          <w:tcPr>
            <w:tcW w:type="dxa" w:w="4608"/>
            <w:tcMar>
              <w:top w:w="30" w:type="dxa"/>
              <w:start w:w="40" w:type="dxa"/>
              <w:bottom w:w="30" w:type="dxa"/>
              <w:end w:w="40" w:type="dxa"/>
            </w:tcMar>
            <w:vAlign w:val="top"/>
            <w:shd w:fill="F4F6F7"/>
          </w:tcPr>
          <w:p>
            <w:pPr>
              <w:pStyle w:val="TableText"/>
            </w:pPr>
            <w:r>
              <w:rPr>
                <w:sz w:val="13"/>
              </w:rPr>
              <w:t>Choose a caring use of an object, place or natural resource.</w:t>
            </w:r>
          </w:p>
        </w:tc>
      </w:tr>
      <w:tr>
        <w:tc>
          <w:tcPr>
            <w:tcW w:type="dxa" w:w="1296"/>
            <w:tcMar>
              <w:top w:w="30" w:type="dxa"/>
              <w:start w:w="40" w:type="dxa"/>
              <w:bottom w:w="30" w:type="dxa"/>
              <w:end w:w="40" w:type="dxa"/>
            </w:tcMar>
            <w:vAlign w:val="top"/>
          </w:tcPr>
          <w:p>
            <w:pPr>
              <w:pStyle w:val="TableText"/>
            </w:pPr>
            <w:r>
              <w:rPr>
                <w:sz w:val="13"/>
              </w:rPr>
              <w:t>Practice</w:t>
            </w:r>
          </w:p>
        </w:tc>
        <w:tc>
          <w:tcPr>
            <w:tcW w:type="dxa" w:w="4680"/>
            <w:tcMar>
              <w:top w:w="30" w:type="dxa"/>
              <w:start w:w="40" w:type="dxa"/>
              <w:bottom w:w="30" w:type="dxa"/>
              <w:end w:w="40" w:type="dxa"/>
            </w:tcMar>
            <w:vAlign w:val="top"/>
          </w:tcPr>
          <w:p>
            <w:pPr>
              <w:pStyle w:val="TableText"/>
            </w:pPr>
            <w:r>
              <w:rPr>
                <w:sz w:val="13"/>
              </w:rPr>
              <w:t>Change one consumption pattern and prepare for one sacred event.</w:t>
            </w:r>
          </w:p>
        </w:tc>
        <w:tc>
          <w:tcPr>
            <w:tcW w:type="dxa" w:w="4608"/>
            <w:tcMar>
              <w:top w:w="30" w:type="dxa"/>
              <w:start w:w="40" w:type="dxa"/>
              <w:bottom w:w="30" w:type="dxa"/>
              <w:end w:w="40" w:type="dxa"/>
            </w:tcMar>
            <w:vAlign w:val="top"/>
          </w:tcPr>
          <w:p>
            <w:pPr>
              <w:pStyle w:val="TableText"/>
            </w:pPr>
            <w:r>
              <w:rPr>
                <w:sz w:val="13"/>
              </w:rPr>
              <w:t>Serve, listen and reflect during a visit.</w:t>
            </w:r>
          </w:p>
        </w:tc>
      </w:tr>
      <w:tr>
        <w:tc>
          <w:tcPr>
            <w:tcW w:type="dxa" w:w="1296"/>
            <w:tcMar>
              <w:top w:w="30" w:type="dxa"/>
              <w:start w:w="40" w:type="dxa"/>
              <w:bottom w:w="30" w:type="dxa"/>
              <w:end w:w="40" w:type="dxa"/>
            </w:tcMar>
            <w:vAlign w:val="top"/>
            <w:shd w:fill="F4F6F7"/>
          </w:tcPr>
          <w:p>
            <w:pPr>
              <w:pStyle w:val="TableText"/>
            </w:pPr>
            <w:r>
              <w:rPr>
                <w:sz w:val="13"/>
              </w:rPr>
              <w:t>Character</w:t>
            </w:r>
          </w:p>
        </w:tc>
        <w:tc>
          <w:tcPr>
            <w:tcW w:type="dxa" w:w="4680"/>
            <w:tcMar>
              <w:top w:w="30" w:type="dxa"/>
              <w:start w:w="40" w:type="dxa"/>
              <w:bottom w:w="30" w:type="dxa"/>
              <w:end w:w="40" w:type="dxa"/>
            </w:tcMar>
            <w:vAlign w:val="top"/>
            <w:shd w:fill="F4F6F7"/>
          </w:tcPr>
          <w:p>
            <w:pPr>
              <w:pStyle w:val="TableText"/>
            </w:pPr>
            <w:r>
              <w:rPr>
                <w:sz w:val="13"/>
              </w:rPr>
              <w:t>Cultivate stewardship rather than possession and comparison.</w:t>
            </w:r>
          </w:p>
        </w:tc>
        <w:tc>
          <w:tcPr>
            <w:tcW w:type="dxa" w:w="4608"/>
            <w:tcMar>
              <w:top w:w="30" w:type="dxa"/>
              <w:start w:w="40" w:type="dxa"/>
              <w:bottom w:w="30" w:type="dxa"/>
              <w:end w:w="40" w:type="dxa"/>
            </w:tcMar>
            <w:vAlign w:val="top"/>
            <w:shd w:fill="F4F6F7"/>
          </w:tcPr>
          <w:p>
            <w:pPr>
              <w:pStyle w:val="TableText"/>
            </w:pPr>
            <w:r>
              <w:rPr>
                <w:sz w:val="13"/>
              </w:rPr>
              <w:t>Treat sacred places, animals, nature and people respectfully.</w:t>
            </w:r>
          </w:p>
        </w:tc>
      </w:tr>
    </w:tbl>
    <w:p>
      <w:pPr>
        <w:pStyle w:val="Heading3"/>
        <w:spacing w:before="60" w:after="40"/>
      </w:pPr>
      <w:r>
        <w:t>Six-week design envelope</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720"/>
            <w:shd w:fill="D88A1D"/>
            <w:tcMar>
              <w:top w:w="43" w:type="dxa"/>
              <w:start w:w="43" w:type="dxa"/>
              <w:bottom w:w="43" w:type="dxa"/>
              <w:end w:w="43" w:type="dxa"/>
            </w:tcMar>
            <w:vAlign w:val="center"/>
          </w:tcPr>
          <w:p>
            <w:pPr>
              <w:pStyle w:val="TableHeader"/>
            </w:pPr>
            <w:r>
              <w:t>Week</w:t>
            </w:r>
          </w:p>
        </w:tc>
        <w:tc>
          <w:tcPr>
            <w:tcW w:type="dxa" w:w="2088"/>
            <w:shd w:fill="D88A1D"/>
            <w:tcMar>
              <w:top w:w="43" w:type="dxa"/>
              <w:start w:w="43" w:type="dxa"/>
              <w:bottom w:w="43" w:type="dxa"/>
              <w:end w:w="43" w:type="dxa"/>
            </w:tcMar>
            <w:vAlign w:val="center"/>
          </w:tcPr>
          <w:p>
            <w:pPr>
              <w:pStyle w:val="TableHeader"/>
            </w:pPr>
            <w:r>
              <w:t>Function</w:t>
            </w:r>
          </w:p>
        </w:tc>
        <w:tc>
          <w:tcPr>
            <w:tcW w:type="dxa" w:w="7776"/>
            <w:shd w:fill="D88A1D"/>
            <w:tcMar>
              <w:top w:w="43" w:type="dxa"/>
              <w:start w:w="43" w:type="dxa"/>
              <w:bottom w:w="43" w:type="dxa"/>
              <w:end w:w="43" w:type="dxa"/>
            </w:tcMar>
            <w:vAlign w:val="center"/>
          </w:tcPr>
          <w:p>
            <w:pPr>
              <w:pStyle w:val="TableHeader"/>
            </w:pPr>
            <w:r>
              <w:t>Module direction</w:t>
            </w:r>
          </w:p>
        </w:tc>
      </w:tr>
      <w:tr>
        <w:tc>
          <w:tcPr>
            <w:tcW w:type="dxa" w:w="720"/>
            <w:tcMar>
              <w:top w:w="28" w:type="dxa"/>
              <w:start w:w="38" w:type="dxa"/>
              <w:bottom w:w="28" w:type="dxa"/>
              <w:end w:w="38" w:type="dxa"/>
            </w:tcMar>
            <w:vAlign w:val="top"/>
          </w:tcPr>
          <w:p>
            <w:pPr>
              <w:pStyle w:val="TableText"/>
            </w:pPr>
            <w:r>
              <w:rPr>
                <w:sz w:val="13"/>
              </w:rPr>
              <w:t>1</w:t>
            </w:r>
          </w:p>
        </w:tc>
        <w:tc>
          <w:tcPr>
            <w:tcW w:type="dxa" w:w="2088"/>
            <w:tcMar>
              <w:top w:w="28" w:type="dxa"/>
              <w:start w:w="38" w:type="dxa"/>
              <w:bottom w:w="28" w:type="dxa"/>
              <w:end w:w="38" w:type="dxa"/>
            </w:tcMar>
            <w:vAlign w:val="top"/>
          </w:tcPr>
          <w:p>
            <w:pPr>
              <w:pStyle w:val="TableText"/>
            </w:pPr>
            <w:r>
              <w:rPr>
                <w:sz w:val="13"/>
              </w:rPr>
              <w:t>Foundational principle</w:t>
            </w:r>
          </w:p>
        </w:tc>
        <w:tc>
          <w:tcPr>
            <w:tcW w:type="dxa" w:w="7776"/>
            <w:tcMar>
              <w:top w:w="28" w:type="dxa"/>
              <w:start w:w="38" w:type="dxa"/>
              <w:bottom w:w="28" w:type="dxa"/>
              <w:end w:w="38" w:type="dxa"/>
            </w:tcMar>
            <w:vAlign w:val="top"/>
          </w:tcPr>
          <w:p>
            <w:pPr>
              <w:pStyle w:val="TableText"/>
            </w:pPr>
            <w:r>
              <w:rPr>
                <w:sz w:val="13"/>
              </w:rPr>
              <w:t>Complete source, complete energies and divine ownership.</w:t>
            </w:r>
          </w:p>
        </w:tc>
      </w:tr>
      <w:tr>
        <w:tc>
          <w:tcPr>
            <w:tcW w:type="dxa" w:w="720"/>
            <w:tcMar>
              <w:top w:w="28" w:type="dxa"/>
              <w:start w:w="38" w:type="dxa"/>
              <w:bottom w:w="28" w:type="dxa"/>
              <w:end w:w="38" w:type="dxa"/>
            </w:tcMar>
            <w:vAlign w:val="top"/>
            <w:shd w:fill="F4F6F7"/>
          </w:tcPr>
          <w:p>
            <w:pPr>
              <w:pStyle w:val="TableText"/>
            </w:pPr>
            <w:r>
              <w:rPr>
                <w:sz w:val="13"/>
              </w:rPr>
              <w:t>2</w:t>
            </w:r>
          </w:p>
        </w:tc>
        <w:tc>
          <w:tcPr>
            <w:tcW w:type="dxa" w:w="2088"/>
            <w:tcMar>
              <w:top w:w="28" w:type="dxa"/>
              <w:start w:w="38" w:type="dxa"/>
              <w:bottom w:w="28" w:type="dxa"/>
              <w:end w:w="38" w:type="dxa"/>
            </w:tcMar>
            <w:vAlign w:val="top"/>
            <w:shd w:fill="F4F6F7"/>
          </w:tcPr>
          <w:p>
            <w:pPr>
              <w:pStyle w:val="TableText"/>
            </w:pPr>
            <w:r>
              <w:rPr>
                <w:sz w:val="13"/>
              </w:rPr>
              <w:t>Scriptural narrative and application</w:t>
            </w:r>
          </w:p>
        </w:tc>
        <w:tc>
          <w:tcPr>
            <w:tcW w:type="dxa" w:w="7776"/>
            <w:tcMar>
              <w:top w:w="28" w:type="dxa"/>
              <w:start w:w="38" w:type="dxa"/>
              <w:bottom w:w="28" w:type="dxa"/>
              <w:end w:w="38" w:type="dxa"/>
            </w:tcMar>
            <w:vAlign w:val="top"/>
            <w:shd w:fill="F4F6F7"/>
          </w:tcPr>
          <w:p>
            <w:pPr>
              <w:pStyle w:val="TableText"/>
            </w:pPr>
            <w:r>
              <w:rPr>
                <w:sz w:val="13"/>
              </w:rPr>
              <w:t>Knowledge, ignorance and the personal conclusion.</w:t>
            </w:r>
          </w:p>
        </w:tc>
      </w:tr>
      <w:tr>
        <w:tc>
          <w:tcPr>
            <w:tcW w:type="dxa" w:w="720"/>
            <w:tcMar>
              <w:top w:w="28" w:type="dxa"/>
              <w:start w:w="38" w:type="dxa"/>
              <w:bottom w:w="28" w:type="dxa"/>
              <w:end w:w="38" w:type="dxa"/>
            </w:tcMar>
            <w:vAlign w:val="top"/>
          </w:tcPr>
          <w:p>
            <w:pPr>
              <w:pStyle w:val="TableText"/>
            </w:pPr>
            <w:r>
              <w:rPr>
                <w:sz w:val="13"/>
              </w:rPr>
              <w:t>3</w:t>
            </w:r>
          </w:p>
        </w:tc>
        <w:tc>
          <w:tcPr>
            <w:tcW w:type="dxa" w:w="2088"/>
            <w:tcMar>
              <w:top w:w="28" w:type="dxa"/>
              <w:start w:w="38" w:type="dxa"/>
              <w:bottom w:w="28" w:type="dxa"/>
              <w:end w:w="38" w:type="dxa"/>
            </w:tcMar>
            <w:vAlign w:val="top"/>
          </w:tcPr>
          <w:p>
            <w:pPr>
              <w:pStyle w:val="TableText"/>
            </w:pPr>
            <w:r>
              <w:rPr>
                <w:sz w:val="13"/>
              </w:rPr>
              <w:t>Practical bhakti laboratory</w:t>
            </w:r>
          </w:p>
        </w:tc>
        <w:tc>
          <w:tcPr>
            <w:tcW w:type="dxa" w:w="7776"/>
            <w:tcMar>
              <w:top w:w="28" w:type="dxa"/>
              <w:start w:w="38" w:type="dxa"/>
              <w:bottom w:w="28" w:type="dxa"/>
              <w:end w:w="38" w:type="dxa"/>
            </w:tcMar>
            <w:vAlign w:val="top"/>
          </w:tcPr>
          <w:p>
            <w:pPr>
              <w:pStyle w:val="TableText"/>
            </w:pPr>
            <w:r>
              <w:rPr>
                <w:sz w:val="13"/>
              </w:rPr>
              <w:t>Household stewardship and offering laboratory.</w:t>
            </w:r>
          </w:p>
        </w:tc>
      </w:tr>
      <w:tr>
        <w:tc>
          <w:tcPr>
            <w:tcW w:type="dxa" w:w="720"/>
            <w:tcMar>
              <w:top w:w="28" w:type="dxa"/>
              <w:start w:w="38" w:type="dxa"/>
              <w:bottom w:w="28" w:type="dxa"/>
              <w:end w:w="38" w:type="dxa"/>
            </w:tcMar>
            <w:vAlign w:val="top"/>
            <w:shd w:fill="F4F6F7"/>
          </w:tcPr>
          <w:p>
            <w:pPr>
              <w:pStyle w:val="TableText"/>
            </w:pPr>
            <w:r>
              <w:rPr>
                <w:sz w:val="13"/>
              </w:rPr>
              <w:t>4</w:t>
            </w:r>
          </w:p>
        </w:tc>
        <w:tc>
          <w:tcPr>
            <w:tcW w:type="dxa" w:w="2088"/>
            <w:tcMar>
              <w:top w:w="28" w:type="dxa"/>
              <w:start w:w="38" w:type="dxa"/>
              <w:bottom w:w="28" w:type="dxa"/>
              <w:end w:w="38" w:type="dxa"/>
            </w:tcMar>
            <w:vAlign w:val="top"/>
            <w:shd w:fill="F4F6F7"/>
          </w:tcPr>
          <w:p>
            <w:pPr>
              <w:pStyle w:val="TableText"/>
            </w:pPr>
            <w:r>
              <w:rPr>
                <w:sz w:val="13"/>
              </w:rPr>
              <w:t>Parent and child formation</w:t>
            </w:r>
          </w:p>
        </w:tc>
        <w:tc>
          <w:tcPr>
            <w:tcW w:type="dxa" w:w="7776"/>
            <w:tcMar>
              <w:top w:w="28" w:type="dxa"/>
              <w:start w:w="38" w:type="dxa"/>
              <w:bottom w:w="28" w:type="dxa"/>
              <w:end w:w="38" w:type="dxa"/>
            </w:tcMar>
            <w:vAlign w:val="top"/>
            <w:shd w:fill="F4F6F7"/>
          </w:tcPr>
          <w:p>
            <w:pPr>
              <w:pStyle w:val="TableText"/>
            </w:pPr>
            <w:r>
              <w:rPr>
                <w:sz w:val="13"/>
              </w:rPr>
              <w:t>Dhāma-tattva and family pilgrimage preparation.</w:t>
            </w:r>
          </w:p>
        </w:tc>
      </w:tr>
      <w:tr>
        <w:tc>
          <w:tcPr>
            <w:tcW w:type="dxa" w:w="720"/>
            <w:tcMar>
              <w:top w:w="28" w:type="dxa"/>
              <w:start w:w="38" w:type="dxa"/>
              <w:bottom w:w="28" w:type="dxa"/>
              <w:end w:w="38" w:type="dxa"/>
            </w:tcMar>
            <w:vAlign w:val="top"/>
          </w:tcPr>
          <w:p>
            <w:pPr>
              <w:pStyle w:val="TableText"/>
            </w:pPr>
            <w:r>
              <w:rPr>
                <w:sz w:val="13"/>
              </w:rPr>
              <w:t>5</w:t>
            </w:r>
          </w:p>
        </w:tc>
        <w:tc>
          <w:tcPr>
            <w:tcW w:type="dxa" w:w="2088"/>
            <w:tcMar>
              <w:top w:w="28" w:type="dxa"/>
              <w:start w:w="38" w:type="dxa"/>
              <w:bottom w:w="28" w:type="dxa"/>
              <w:end w:w="38" w:type="dxa"/>
            </w:tcMar>
            <w:vAlign w:val="top"/>
          </w:tcPr>
          <w:p>
            <w:pPr>
              <w:pStyle w:val="TableText"/>
            </w:pPr>
            <w:r>
              <w:rPr>
                <w:sz w:val="13"/>
              </w:rPr>
              <w:t>Case study, practice or service</w:t>
            </w:r>
          </w:p>
        </w:tc>
        <w:tc>
          <w:tcPr>
            <w:tcW w:type="dxa" w:w="7776"/>
            <w:tcMar>
              <w:top w:w="28" w:type="dxa"/>
              <w:start w:w="38" w:type="dxa"/>
              <w:bottom w:w="28" w:type="dxa"/>
              <w:end w:w="38" w:type="dxa"/>
            </w:tcMar>
            <w:vAlign w:val="top"/>
          </w:tcPr>
          <w:p>
            <w:pPr>
              <w:pStyle w:val="TableText"/>
            </w:pPr>
            <w:r>
              <w:rPr>
                <w:sz w:val="13"/>
              </w:rPr>
              <w:t>Temple, cow-service or sacred-site experiential week.</w:t>
            </w:r>
          </w:p>
        </w:tc>
      </w:tr>
      <w:tr>
        <w:tc>
          <w:tcPr>
            <w:tcW w:type="dxa" w:w="720"/>
            <w:tcMar>
              <w:top w:w="28" w:type="dxa"/>
              <w:start w:w="38" w:type="dxa"/>
              <w:bottom w:w="28" w:type="dxa"/>
              <w:end w:w="38" w:type="dxa"/>
            </w:tcMar>
            <w:vAlign w:val="top"/>
            <w:shd w:fill="F4F6F7"/>
          </w:tcPr>
          <w:p>
            <w:pPr>
              <w:pStyle w:val="TableText"/>
            </w:pPr>
            <w:r>
              <w:rPr>
                <w:sz w:val="13"/>
              </w:rPr>
              <w:t>6</w:t>
            </w:r>
          </w:p>
        </w:tc>
        <w:tc>
          <w:tcPr>
            <w:tcW w:type="dxa" w:w="2088"/>
            <w:tcMar>
              <w:top w:w="28" w:type="dxa"/>
              <w:start w:w="38" w:type="dxa"/>
              <w:bottom w:w="28" w:type="dxa"/>
              <w:end w:w="38" w:type="dxa"/>
            </w:tcMar>
            <w:vAlign w:val="top"/>
            <w:shd w:fill="F4F6F7"/>
          </w:tcPr>
          <w:p>
            <w:pPr>
              <w:pStyle w:val="TableText"/>
            </w:pPr>
            <w:r>
              <w:rPr>
                <w:sz w:val="13"/>
              </w:rPr>
              <w:t>Integration and evidence</w:t>
            </w:r>
          </w:p>
        </w:tc>
        <w:tc>
          <w:tcPr>
            <w:tcW w:type="dxa" w:w="7776"/>
            <w:tcMar>
              <w:top w:w="28" w:type="dxa"/>
              <w:start w:w="38" w:type="dxa"/>
              <w:bottom w:w="28" w:type="dxa"/>
              <w:end w:w="38" w:type="dxa"/>
            </w:tcMar>
            <w:vAlign w:val="top"/>
            <w:shd w:fill="F4F6F7"/>
          </w:tcPr>
          <w:p>
            <w:pPr>
              <w:pStyle w:val="TableText"/>
            </w:pPr>
            <w:r>
              <w:rPr>
                <w:sz w:val="13"/>
              </w:rPr>
              <w:t>Year 2 portfolio, Gītā/Īśopaniṣad integration and readiness review.</w:t>
            </w:r>
          </w:p>
        </w:tc>
      </w:tr>
    </w:tbl>
    <w:p>
      <w:pPr>
        <w:pageBreakBefore/>
        <w:spacing w:after="20"/>
      </w:pPr>
      <w:r>
        <w:rPr>
          <w:rFonts w:ascii="Noto Sans" w:hAnsi="Noto Sans"/>
          <w:b/>
          <w:color w:val="6E4B6B"/>
          <w:sz w:val="17"/>
        </w:rPr>
        <w:t>Y3-C1  ·  YEAR 3 · CYCLE 1</w:t>
      </w:r>
    </w:p>
    <w:p>
      <w:pPr>
        <w:pStyle w:val="Heading2"/>
        <w:spacing w:after="60"/>
        <w:pBdr>
          <w:bottom w:val="single" w:sz="18" w:space="8" w:color="6E4B6B"/>
        </w:pBdr>
      </w:pPr>
      <w:r>
        <w:rPr>
          <w:rFonts w:ascii="EB Garamond" w:hAnsi="EB Garamond"/>
          <w:b/>
          <w:color w:val="243B4A"/>
          <w:sz w:val="40"/>
        </w:rPr>
        <w:t>How to Study Śrīla Prabhupāda’s Books</w:t>
      </w:r>
    </w:p>
    <w:p>
      <w:pPr>
        <w:pStyle w:val="SubtitleCustom"/>
      </w:pPr>
      <w:r>
        <w:t>How do we read deeply, accurately and honestly enough to learn and teach?</w:t>
      </w:r>
    </w:p>
    <w:p>
      <w:pPr>
        <w:pStyle w:val="CalloutDecision"/>
        <w:pBdr>
          <w:left w:val="single" w:sz="18" w:space="8" w:color="5F7F62"/>
        </w:pBdr>
        <w:shd w:fill="EDF3ED"/>
        <w:spacing w:before="40" w:after="60"/>
      </w:pPr>
      <w:r>
        <w:rPr>
          <w:b/>
          <w:sz w:val="14"/>
        </w:rPr>
        <w:t xml:space="preserve">CURRICULUM ROLE  </w:t>
      </w:r>
      <w:r>
        <w:rPr>
          <w:sz w:val="14"/>
        </w:rPr>
        <w:t>This cycle establishes the study method that controls all Year 3 work and prevents quotation collecting, context loss and confident speculation.</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1800"/>
            <w:shd w:fill="6E4B6B"/>
            <w:tcMar>
              <w:top w:w="49" w:type="dxa"/>
              <w:start w:w="49" w:type="dxa"/>
              <w:bottom w:w="49" w:type="dxa"/>
              <w:end w:w="49" w:type="dxa"/>
            </w:tcMar>
            <w:vAlign w:val="center"/>
          </w:tcPr>
          <w:p>
            <w:pPr>
              <w:pStyle w:val="TableHeader"/>
            </w:pPr>
            <w:r>
              <w:t>Element</w:t>
            </w:r>
          </w:p>
        </w:tc>
        <w:tc>
          <w:tcPr>
            <w:tcW w:type="dxa" w:w="8712"/>
            <w:shd w:fill="6E4B6B"/>
            <w:tcMar>
              <w:top w:w="49" w:type="dxa"/>
              <w:start w:w="49" w:type="dxa"/>
              <w:bottom w:w="49" w:type="dxa"/>
              <w:end w:w="49" w:type="dxa"/>
            </w:tcMar>
            <w:vAlign w:val="center"/>
          </w:tcPr>
          <w:p>
            <w:pPr>
              <w:pStyle w:val="TableHeader"/>
            </w:pPr>
            <w:r>
              <w:t>Specification</w:t>
            </w:r>
          </w:p>
        </w:tc>
      </w:tr>
      <w:tr>
        <w:tc>
          <w:tcPr>
            <w:tcW w:type="dxa" w:w="1800"/>
            <w:tcMar>
              <w:top w:w="34" w:type="dxa"/>
              <w:start w:w="44" w:type="dxa"/>
              <w:bottom w:w="34" w:type="dxa"/>
              <w:end w:w="44" w:type="dxa"/>
            </w:tcMar>
            <w:vAlign w:val="top"/>
          </w:tcPr>
          <w:p>
            <w:pPr>
              <w:pStyle w:val="TableText"/>
            </w:pPr>
            <w:r>
              <w:rPr>
                <w:sz w:val="13"/>
              </w:rPr>
              <w:t>Purpose</w:t>
            </w:r>
          </w:p>
        </w:tc>
        <w:tc>
          <w:tcPr>
            <w:tcW w:type="dxa" w:w="8712"/>
            <w:tcMar>
              <w:top w:w="34" w:type="dxa"/>
              <w:start w:w="44" w:type="dxa"/>
              <w:bottom w:w="34" w:type="dxa"/>
              <w:end w:w="44" w:type="dxa"/>
            </w:tcMar>
            <w:vAlign w:val="top"/>
          </w:tcPr>
          <w:p>
            <w:pPr>
              <w:pStyle w:val="TableText"/>
            </w:pPr>
            <w:r>
              <w:rPr>
                <w:sz w:val="13"/>
              </w:rPr>
              <w:t>Train participants to identify speaker, audience, structure, question, claim, evidence, purport logic, application limits and unanswered questions.</w:t>
            </w:r>
          </w:p>
        </w:tc>
      </w:tr>
      <w:tr>
        <w:tc>
          <w:tcPr>
            <w:tcW w:type="dxa" w:w="1800"/>
            <w:tcMar>
              <w:top w:w="34" w:type="dxa"/>
              <w:start w:w="44" w:type="dxa"/>
              <w:bottom w:w="34" w:type="dxa"/>
              <w:end w:w="44" w:type="dxa"/>
            </w:tcMar>
            <w:vAlign w:val="top"/>
            <w:shd w:fill="F4F6F7"/>
          </w:tcPr>
          <w:p>
            <w:pPr>
              <w:pStyle w:val="TableText"/>
            </w:pPr>
            <w:r>
              <w:rPr>
                <w:sz w:val="13"/>
              </w:rPr>
              <w:t>Prerequisites</w:t>
            </w:r>
          </w:p>
        </w:tc>
        <w:tc>
          <w:tcPr>
            <w:tcW w:type="dxa" w:w="8712"/>
            <w:tcMar>
              <w:top w:w="34" w:type="dxa"/>
              <w:start w:w="44" w:type="dxa"/>
              <w:bottom w:w="34" w:type="dxa"/>
              <w:end w:w="44" w:type="dxa"/>
            </w:tcMar>
            <w:vAlign w:val="top"/>
            <w:shd w:fill="F4F6F7"/>
          </w:tcPr>
          <w:p>
            <w:pPr>
              <w:pStyle w:val="TableText"/>
            </w:pPr>
            <w:r>
              <w:rPr>
                <w:sz w:val="13"/>
              </w:rPr>
              <w:t>Year 2 Gītā map and basic reading participation.</w:t>
            </w:r>
          </w:p>
        </w:tc>
      </w:tr>
      <w:tr>
        <w:tc>
          <w:tcPr>
            <w:tcW w:type="dxa" w:w="1800"/>
            <w:tcMar>
              <w:top w:w="34" w:type="dxa"/>
              <w:start w:w="44" w:type="dxa"/>
              <w:bottom w:w="34" w:type="dxa"/>
              <w:end w:w="44" w:type="dxa"/>
            </w:tcMar>
            <w:vAlign w:val="top"/>
          </w:tcPr>
          <w:p>
            <w:pPr>
              <w:pStyle w:val="TableText"/>
            </w:pPr>
            <w:r>
              <w:rPr>
                <w:sz w:val="13"/>
              </w:rPr>
              <w:t>Controlling sources</w:t>
            </w:r>
          </w:p>
        </w:tc>
        <w:tc>
          <w:tcPr>
            <w:tcW w:type="dxa" w:w="8712"/>
            <w:tcMar>
              <w:top w:w="34" w:type="dxa"/>
              <w:start w:w="44" w:type="dxa"/>
              <w:bottom w:w="34" w:type="dxa"/>
              <w:end w:w="44" w:type="dxa"/>
            </w:tcMar>
            <w:vAlign w:val="top"/>
          </w:tcPr>
          <w:p>
            <w:pPr>
              <w:pStyle w:val="TableText"/>
            </w:pPr>
            <w:r>
              <w:rPr>
                <w:sz w:val="13"/>
              </w:rPr>
              <w:t>Bhagavad-gītā As It Is; Śrī Īśopaniṣad; Ministry of Education learning-category and assessment guidance; selected Śrīla Prabhupāda instructions on study and teaching.</w:t>
            </w:r>
          </w:p>
        </w:tc>
      </w:tr>
      <w:tr>
        <w:tc>
          <w:tcPr>
            <w:tcW w:type="dxa" w:w="1800"/>
            <w:tcMar>
              <w:top w:w="34" w:type="dxa"/>
              <w:start w:w="44" w:type="dxa"/>
              <w:bottom w:w="34" w:type="dxa"/>
              <w:end w:w="44" w:type="dxa"/>
            </w:tcMar>
            <w:vAlign w:val="top"/>
            <w:shd w:fill="F4F6F7"/>
          </w:tcPr>
          <w:p>
            <w:pPr>
              <w:pStyle w:val="TableText"/>
            </w:pPr>
            <w:r>
              <w:rPr>
                <w:sz w:val="13"/>
              </w:rPr>
              <w:t>Key practices</w:t>
            </w:r>
          </w:p>
        </w:tc>
        <w:tc>
          <w:tcPr>
            <w:tcW w:type="dxa" w:w="8712"/>
            <w:tcMar>
              <w:top w:w="34" w:type="dxa"/>
              <w:start w:w="44" w:type="dxa"/>
              <w:bottom w:w="34" w:type="dxa"/>
              <w:end w:w="44" w:type="dxa"/>
            </w:tcMar>
            <w:vAlign w:val="top"/>
            <w:shd w:fill="F4F6F7"/>
          </w:tcPr>
          <w:p>
            <w:pPr>
              <w:pStyle w:val="TableText"/>
            </w:pPr>
            <w:r>
              <w:rPr>
                <w:sz w:val="13"/>
              </w:rPr>
              <w:t>Observation–understanding–application, paragraph mapping, comparative reading, note-making, question classification and citation.</w:t>
            </w:r>
          </w:p>
        </w:tc>
      </w:tr>
      <w:tr>
        <w:tc>
          <w:tcPr>
            <w:tcW w:type="dxa" w:w="1800"/>
            <w:tcMar>
              <w:top w:w="34" w:type="dxa"/>
              <w:start w:w="44" w:type="dxa"/>
              <w:bottom w:w="34" w:type="dxa"/>
              <w:end w:w="44" w:type="dxa"/>
            </w:tcMar>
            <w:vAlign w:val="top"/>
          </w:tcPr>
          <w:p>
            <w:pPr>
              <w:pStyle w:val="TableText"/>
            </w:pPr>
            <w:r>
              <w:rPr>
                <w:sz w:val="13"/>
              </w:rPr>
              <w:t>Integration evidence</w:t>
            </w:r>
          </w:p>
        </w:tc>
        <w:tc>
          <w:tcPr>
            <w:tcW w:type="dxa" w:w="8712"/>
            <w:tcMar>
              <w:top w:w="34" w:type="dxa"/>
              <w:start w:w="44" w:type="dxa"/>
              <w:bottom w:w="34" w:type="dxa"/>
              <w:end w:w="44" w:type="dxa"/>
            </w:tcMar>
            <w:vAlign w:val="top"/>
          </w:tcPr>
          <w:p>
            <w:pPr>
              <w:pStyle w:val="TableText"/>
            </w:pPr>
            <w:r>
              <w:rPr>
                <w:sz w:val="13"/>
              </w:rPr>
              <w:t>Adults submit a short source-grounded response and facilitate a ten-minute passage discussion; youth complete an age-appropriate source project.</w:t>
            </w:r>
          </w:p>
        </w:tc>
      </w:tr>
      <w:tr>
        <w:tc>
          <w:tcPr>
            <w:tcW w:type="dxa" w:w="1800"/>
            <w:tcMar>
              <w:top w:w="34" w:type="dxa"/>
              <w:start w:w="44" w:type="dxa"/>
              <w:bottom w:w="34" w:type="dxa"/>
              <w:end w:w="44" w:type="dxa"/>
            </w:tcMar>
            <w:vAlign w:val="top"/>
            <w:shd w:fill="F4F6F7"/>
          </w:tcPr>
          <w:p>
            <w:pPr>
              <w:pStyle w:val="TableText"/>
            </w:pPr>
            <w:r>
              <w:rPr>
                <w:sz w:val="13"/>
              </w:rPr>
              <w:t>Boundary</w:t>
            </w:r>
          </w:p>
        </w:tc>
        <w:tc>
          <w:tcPr>
            <w:tcW w:type="dxa" w:w="8712"/>
            <w:tcMar>
              <w:top w:w="34" w:type="dxa"/>
              <w:start w:w="44" w:type="dxa"/>
              <w:bottom w:w="34" w:type="dxa"/>
              <w:end w:w="44" w:type="dxa"/>
            </w:tcMar>
            <w:vAlign w:val="top"/>
            <w:shd w:fill="F4F6F7"/>
          </w:tcPr>
          <w:p>
            <w:pPr>
              <w:pStyle w:val="TableText"/>
            </w:pPr>
            <w:r>
              <w:rPr>
                <w:sz w:val="13"/>
              </w:rPr>
              <w:t>A facilitator may say “I do not know.” Unresolved questions are documented and referred rather than improvised.</w:t>
            </w:r>
          </w:p>
        </w:tc>
      </w:tr>
    </w:tbl>
    <w:p>
      <w:pPr>
        <w:pStyle w:val="Heading3"/>
        <w:spacing w:before="60" w:after="40"/>
      </w:pPr>
      <w:r>
        <w:t>Cycle outcome matrix</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296"/>
            <w:shd w:fill="6E4B6B"/>
            <w:tcMar>
              <w:top w:w="45" w:type="dxa"/>
              <w:start w:w="45" w:type="dxa"/>
              <w:bottom w:w="45" w:type="dxa"/>
              <w:end w:w="45" w:type="dxa"/>
            </w:tcMar>
            <w:vAlign w:val="center"/>
          </w:tcPr>
          <w:p>
            <w:pPr>
              <w:pStyle w:val="TableHeader"/>
            </w:pPr>
            <w:r>
              <w:t>Dimension</w:t>
            </w:r>
          </w:p>
        </w:tc>
        <w:tc>
          <w:tcPr>
            <w:tcW w:type="dxa" w:w="4680"/>
            <w:shd w:fill="6E4B6B"/>
            <w:tcMar>
              <w:top w:w="45" w:type="dxa"/>
              <w:start w:w="45" w:type="dxa"/>
              <w:bottom w:w="45" w:type="dxa"/>
              <w:end w:w="45" w:type="dxa"/>
            </w:tcMar>
            <w:vAlign w:val="center"/>
          </w:tcPr>
          <w:p>
            <w:pPr>
              <w:pStyle w:val="TableHeader"/>
            </w:pPr>
            <w:r>
              <w:t>Adult outcome</w:t>
            </w:r>
          </w:p>
        </w:tc>
        <w:tc>
          <w:tcPr>
            <w:tcW w:type="dxa" w:w="4608"/>
            <w:shd w:fill="6E4B6B"/>
            <w:tcMar>
              <w:top w:w="45" w:type="dxa"/>
              <w:start w:w="45" w:type="dxa"/>
              <w:bottom w:w="45" w:type="dxa"/>
              <w:end w:w="45" w:type="dxa"/>
            </w:tcMar>
            <w:vAlign w:val="center"/>
          </w:tcPr>
          <w:p>
            <w:pPr>
              <w:pStyle w:val="TableHeader"/>
            </w:pPr>
            <w:r>
              <w:t>Child / youth outcome</w:t>
            </w:r>
          </w:p>
        </w:tc>
      </w:tr>
      <w:tr>
        <w:tc>
          <w:tcPr>
            <w:tcW w:type="dxa" w:w="1296"/>
            <w:tcMar>
              <w:top w:w="30" w:type="dxa"/>
              <w:start w:w="40" w:type="dxa"/>
              <w:bottom w:w="30" w:type="dxa"/>
              <w:end w:w="40" w:type="dxa"/>
            </w:tcMar>
            <w:vAlign w:val="top"/>
          </w:tcPr>
          <w:p>
            <w:pPr>
              <w:pStyle w:val="TableText"/>
            </w:pPr>
            <w:r>
              <w:rPr>
                <w:sz w:val="13"/>
              </w:rPr>
              <w:t>Knowledge</w:t>
            </w:r>
          </w:p>
        </w:tc>
        <w:tc>
          <w:tcPr>
            <w:tcW w:type="dxa" w:w="4680"/>
            <w:tcMar>
              <w:top w:w="30" w:type="dxa"/>
              <w:start w:w="40" w:type="dxa"/>
              <w:bottom w:w="30" w:type="dxa"/>
              <w:end w:w="40" w:type="dxa"/>
            </w:tcMar>
            <w:vAlign w:val="top"/>
          </w:tcPr>
          <w:p>
            <w:pPr>
              <w:pStyle w:val="TableText"/>
            </w:pPr>
            <w:r>
              <w:rPr>
                <w:sz w:val="13"/>
              </w:rPr>
              <w:t>Explain how context, translation, purport and application relate.</w:t>
            </w:r>
          </w:p>
        </w:tc>
        <w:tc>
          <w:tcPr>
            <w:tcW w:type="dxa" w:w="4608"/>
            <w:tcMar>
              <w:top w:w="30" w:type="dxa"/>
              <w:start w:w="40" w:type="dxa"/>
              <w:bottom w:w="30" w:type="dxa"/>
              <w:end w:w="40" w:type="dxa"/>
            </w:tcMar>
            <w:vAlign w:val="top"/>
          </w:tcPr>
          <w:p>
            <w:pPr>
              <w:pStyle w:val="TableText"/>
            </w:pPr>
            <w:r>
              <w:rPr>
                <w:sz w:val="13"/>
              </w:rPr>
              <w:t>Distinguish what the text says from what a reader thinks or applies.</w:t>
            </w:r>
          </w:p>
        </w:tc>
      </w:tr>
      <w:tr>
        <w:tc>
          <w:tcPr>
            <w:tcW w:type="dxa" w:w="1296"/>
            <w:tcMar>
              <w:top w:w="30" w:type="dxa"/>
              <w:start w:w="40" w:type="dxa"/>
              <w:bottom w:w="30" w:type="dxa"/>
              <w:end w:w="40" w:type="dxa"/>
            </w:tcMar>
            <w:vAlign w:val="top"/>
            <w:shd w:fill="F4F6F7"/>
          </w:tcPr>
          <w:p>
            <w:pPr>
              <w:pStyle w:val="TableText"/>
            </w:pPr>
            <w:r>
              <w:rPr>
                <w:sz w:val="13"/>
              </w:rPr>
              <w:t>Skill</w:t>
            </w:r>
          </w:p>
        </w:tc>
        <w:tc>
          <w:tcPr>
            <w:tcW w:type="dxa" w:w="4680"/>
            <w:tcMar>
              <w:top w:w="30" w:type="dxa"/>
              <w:start w:w="40" w:type="dxa"/>
              <w:bottom w:w="30" w:type="dxa"/>
              <w:end w:w="40" w:type="dxa"/>
            </w:tcMar>
            <w:vAlign w:val="top"/>
            <w:shd w:fill="F4F6F7"/>
          </w:tcPr>
          <w:p>
            <w:pPr>
              <w:pStyle w:val="TableText"/>
            </w:pPr>
            <w:r>
              <w:rPr>
                <w:sz w:val="13"/>
              </w:rPr>
              <w:t>Produce a defensible explanation with references and limitations.</w:t>
            </w:r>
          </w:p>
        </w:tc>
        <w:tc>
          <w:tcPr>
            <w:tcW w:type="dxa" w:w="4608"/>
            <w:tcMar>
              <w:top w:w="30" w:type="dxa"/>
              <w:start w:w="40" w:type="dxa"/>
              <w:bottom w:w="30" w:type="dxa"/>
              <w:end w:w="40" w:type="dxa"/>
            </w:tcMar>
            <w:vAlign w:val="top"/>
            <w:shd w:fill="F4F6F7"/>
          </w:tcPr>
          <w:p>
            <w:pPr>
              <w:pStyle w:val="TableText"/>
            </w:pPr>
            <w:r>
              <w:rPr>
                <w:sz w:val="13"/>
              </w:rPr>
              <w:t>Locate, summarise and visually present one teaching.</w:t>
            </w:r>
          </w:p>
        </w:tc>
      </w:tr>
      <w:tr>
        <w:tc>
          <w:tcPr>
            <w:tcW w:type="dxa" w:w="1296"/>
            <w:tcMar>
              <w:top w:w="30" w:type="dxa"/>
              <w:start w:w="40" w:type="dxa"/>
              <w:bottom w:w="30" w:type="dxa"/>
              <w:end w:w="40" w:type="dxa"/>
            </w:tcMar>
            <w:vAlign w:val="top"/>
          </w:tcPr>
          <w:p>
            <w:pPr>
              <w:pStyle w:val="TableText"/>
            </w:pPr>
            <w:r>
              <w:rPr>
                <w:sz w:val="13"/>
              </w:rPr>
              <w:t>Practice</w:t>
            </w:r>
          </w:p>
        </w:tc>
        <w:tc>
          <w:tcPr>
            <w:tcW w:type="dxa" w:w="4680"/>
            <w:tcMar>
              <w:top w:w="30" w:type="dxa"/>
              <w:start w:w="40" w:type="dxa"/>
              <w:bottom w:w="30" w:type="dxa"/>
              <w:end w:w="40" w:type="dxa"/>
            </w:tcMar>
            <w:vAlign w:val="top"/>
          </w:tcPr>
          <w:p>
            <w:pPr>
              <w:pStyle w:val="TableText"/>
            </w:pPr>
            <w:r>
              <w:rPr>
                <w:sz w:val="13"/>
              </w:rPr>
              <w:t>Use a consistent study template over the cycle.</w:t>
            </w:r>
          </w:p>
        </w:tc>
        <w:tc>
          <w:tcPr>
            <w:tcW w:type="dxa" w:w="4608"/>
            <w:tcMar>
              <w:top w:w="30" w:type="dxa"/>
              <w:start w:w="40" w:type="dxa"/>
              <w:bottom w:w="30" w:type="dxa"/>
              <w:end w:w="40" w:type="dxa"/>
            </w:tcMar>
            <w:vAlign w:val="top"/>
          </w:tcPr>
          <w:p>
            <w:pPr>
              <w:pStyle w:val="TableText"/>
            </w:pPr>
            <w:r>
              <w:rPr>
                <w:sz w:val="13"/>
              </w:rPr>
              <w:t>Maintain a simple reading or listening record.</w:t>
            </w:r>
          </w:p>
        </w:tc>
      </w:tr>
      <w:tr>
        <w:tc>
          <w:tcPr>
            <w:tcW w:type="dxa" w:w="1296"/>
            <w:tcMar>
              <w:top w:w="30" w:type="dxa"/>
              <w:start w:w="40" w:type="dxa"/>
              <w:bottom w:w="30" w:type="dxa"/>
              <w:end w:w="40" w:type="dxa"/>
            </w:tcMar>
            <w:vAlign w:val="top"/>
            <w:shd w:fill="F4F6F7"/>
          </w:tcPr>
          <w:p>
            <w:pPr>
              <w:pStyle w:val="TableText"/>
            </w:pPr>
            <w:r>
              <w:rPr>
                <w:sz w:val="13"/>
              </w:rPr>
              <w:t>Character</w:t>
            </w:r>
          </w:p>
        </w:tc>
        <w:tc>
          <w:tcPr>
            <w:tcW w:type="dxa" w:w="4680"/>
            <w:tcMar>
              <w:top w:w="30" w:type="dxa"/>
              <w:start w:w="40" w:type="dxa"/>
              <w:bottom w:w="30" w:type="dxa"/>
              <w:end w:w="40" w:type="dxa"/>
            </w:tcMar>
            <w:vAlign w:val="top"/>
            <w:shd w:fill="F4F6F7"/>
          </w:tcPr>
          <w:p>
            <w:pPr>
              <w:pStyle w:val="TableText"/>
            </w:pPr>
            <w:r>
              <w:rPr>
                <w:sz w:val="13"/>
              </w:rPr>
              <w:t>Value accuracy over appearing knowledgeable.</w:t>
            </w:r>
          </w:p>
        </w:tc>
        <w:tc>
          <w:tcPr>
            <w:tcW w:type="dxa" w:w="4608"/>
            <w:tcMar>
              <w:top w:w="30" w:type="dxa"/>
              <w:start w:w="40" w:type="dxa"/>
              <w:bottom w:w="30" w:type="dxa"/>
              <w:end w:w="40" w:type="dxa"/>
            </w:tcMar>
            <w:vAlign w:val="top"/>
            <w:shd w:fill="F4F6F7"/>
          </w:tcPr>
          <w:p>
            <w:pPr>
              <w:pStyle w:val="TableText"/>
            </w:pPr>
            <w:r>
              <w:rPr>
                <w:sz w:val="13"/>
              </w:rPr>
              <w:t>Ask questions and correct mistakes without embarrassment.</w:t>
            </w:r>
          </w:p>
        </w:tc>
      </w:tr>
    </w:tbl>
    <w:p>
      <w:pPr>
        <w:pStyle w:val="Heading3"/>
        <w:spacing w:before="60" w:after="40"/>
      </w:pPr>
      <w:r>
        <w:t>Six-week design envelope</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720"/>
            <w:shd w:fill="6E4B6B"/>
            <w:tcMar>
              <w:top w:w="43" w:type="dxa"/>
              <w:start w:w="43" w:type="dxa"/>
              <w:bottom w:w="43" w:type="dxa"/>
              <w:end w:w="43" w:type="dxa"/>
            </w:tcMar>
            <w:vAlign w:val="center"/>
          </w:tcPr>
          <w:p>
            <w:pPr>
              <w:pStyle w:val="TableHeader"/>
            </w:pPr>
            <w:r>
              <w:t>Week</w:t>
            </w:r>
          </w:p>
        </w:tc>
        <w:tc>
          <w:tcPr>
            <w:tcW w:type="dxa" w:w="2088"/>
            <w:shd w:fill="6E4B6B"/>
            <w:tcMar>
              <w:top w:w="43" w:type="dxa"/>
              <w:start w:w="43" w:type="dxa"/>
              <w:bottom w:w="43" w:type="dxa"/>
              <w:end w:w="43" w:type="dxa"/>
            </w:tcMar>
            <w:vAlign w:val="center"/>
          </w:tcPr>
          <w:p>
            <w:pPr>
              <w:pStyle w:val="TableHeader"/>
            </w:pPr>
            <w:r>
              <w:t>Function</w:t>
            </w:r>
          </w:p>
        </w:tc>
        <w:tc>
          <w:tcPr>
            <w:tcW w:type="dxa" w:w="7776"/>
            <w:shd w:fill="6E4B6B"/>
            <w:tcMar>
              <w:top w:w="43" w:type="dxa"/>
              <w:start w:w="43" w:type="dxa"/>
              <w:bottom w:w="43" w:type="dxa"/>
              <w:end w:w="43" w:type="dxa"/>
            </w:tcMar>
            <w:vAlign w:val="center"/>
          </w:tcPr>
          <w:p>
            <w:pPr>
              <w:pStyle w:val="TableHeader"/>
            </w:pPr>
            <w:r>
              <w:t>Module direction</w:t>
            </w:r>
          </w:p>
        </w:tc>
      </w:tr>
      <w:tr>
        <w:tc>
          <w:tcPr>
            <w:tcW w:type="dxa" w:w="720"/>
            <w:tcMar>
              <w:top w:w="28" w:type="dxa"/>
              <w:start w:w="38" w:type="dxa"/>
              <w:bottom w:w="28" w:type="dxa"/>
              <w:end w:w="38" w:type="dxa"/>
            </w:tcMar>
            <w:vAlign w:val="top"/>
          </w:tcPr>
          <w:p>
            <w:pPr>
              <w:pStyle w:val="TableText"/>
            </w:pPr>
            <w:r>
              <w:rPr>
                <w:sz w:val="13"/>
              </w:rPr>
              <w:t>1</w:t>
            </w:r>
          </w:p>
        </w:tc>
        <w:tc>
          <w:tcPr>
            <w:tcW w:type="dxa" w:w="2088"/>
            <w:tcMar>
              <w:top w:w="28" w:type="dxa"/>
              <w:start w:w="38" w:type="dxa"/>
              <w:bottom w:w="28" w:type="dxa"/>
              <w:end w:w="38" w:type="dxa"/>
            </w:tcMar>
            <w:vAlign w:val="top"/>
          </w:tcPr>
          <w:p>
            <w:pPr>
              <w:pStyle w:val="TableText"/>
            </w:pPr>
            <w:r>
              <w:rPr>
                <w:sz w:val="13"/>
              </w:rPr>
              <w:t>Foundational principle</w:t>
            </w:r>
          </w:p>
        </w:tc>
        <w:tc>
          <w:tcPr>
            <w:tcW w:type="dxa" w:w="7776"/>
            <w:tcMar>
              <w:top w:w="28" w:type="dxa"/>
              <w:start w:w="38" w:type="dxa"/>
              <w:bottom w:w="28" w:type="dxa"/>
              <w:end w:w="38" w:type="dxa"/>
            </w:tcMar>
            <w:vAlign w:val="top"/>
          </w:tcPr>
          <w:p>
            <w:pPr>
              <w:pStyle w:val="TableText"/>
            </w:pPr>
            <w:r>
              <w:rPr>
                <w:sz w:val="13"/>
              </w:rPr>
              <w:t>Why disciplined study is devotional service.</w:t>
            </w:r>
          </w:p>
        </w:tc>
      </w:tr>
      <w:tr>
        <w:tc>
          <w:tcPr>
            <w:tcW w:type="dxa" w:w="720"/>
            <w:tcMar>
              <w:top w:w="28" w:type="dxa"/>
              <w:start w:w="38" w:type="dxa"/>
              <w:bottom w:w="28" w:type="dxa"/>
              <w:end w:w="38" w:type="dxa"/>
            </w:tcMar>
            <w:vAlign w:val="top"/>
            <w:shd w:fill="F4F6F7"/>
          </w:tcPr>
          <w:p>
            <w:pPr>
              <w:pStyle w:val="TableText"/>
            </w:pPr>
            <w:r>
              <w:rPr>
                <w:sz w:val="13"/>
              </w:rPr>
              <w:t>2</w:t>
            </w:r>
          </w:p>
        </w:tc>
        <w:tc>
          <w:tcPr>
            <w:tcW w:type="dxa" w:w="2088"/>
            <w:tcMar>
              <w:top w:w="28" w:type="dxa"/>
              <w:start w:w="38" w:type="dxa"/>
              <w:bottom w:w="28" w:type="dxa"/>
              <w:end w:w="38" w:type="dxa"/>
            </w:tcMar>
            <w:vAlign w:val="top"/>
            <w:shd w:fill="F4F6F7"/>
          </w:tcPr>
          <w:p>
            <w:pPr>
              <w:pStyle w:val="TableText"/>
            </w:pPr>
            <w:r>
              <w:rPr>
                <w:sz w:val="13"/>
              </w:rPr>
              <w:t>Scriptural narrative and application</w:t>
            </w:r>
          </w:p>
        </w:tc>
        <w:tc>
          <w:tcPr>
            <w:tcW w:type="dxa" w:w="7776"/>
            <w:tcMar>
              <w:top w:w="28" w:type="dxa"/>
              <w:start w:w="38" w:type="dxa"/>
              <w:bottom w:w="28" w:type="dxa"/>
              <w:end w:w="38" w:type="dxa"/>
            </w:tcMar>
            <w:vAlign w:val="top"/>
            <w:shd w:fill="F4F6F7"/>
          </w:tcPr>
          <w:p>
            <w:pPr>
              <w:pStyle w:val="TableText"/>
            </w:pPr>
            <w:r>
              <w:rPr>
                <w:sz w:val="13"/>
              </w:rPr>
              <w:t>Speaker, audience, context and literary movement.</w:t>
            </w:r>
          </w:p>
        </w:tc>
      </w:tr>
      <w:tr>
        <w:tc>
          <w:tcPr>
            <w:tcW w:type="dxa" w:w="720"/>
            <w:tcMar>
              <w:top w:w="28" w:type="dxa"/>
              <w:start w:w="38" w:type="dxa"/>
              <w:bottom w:w="28" w:type="dxa"/>
              <w:end w:w="38" w:type="dxa"/>
            </w:tcMar>
            <w:vAlign w:val="top"/>
          </w:tcPr>
          <w:p>
            <w:pPr>
              <w:pStyle w:val="TableText"/>
            </w:pPr>
            <w:r>
              <w:rPr>
                <w:sz w:val="13"/>
              </w:rPr>
              <w:t>3</w:t>
            </w:r>
          </w:p>
        </w:tc>
        <w:tc>
          <w:tcPr>
            <w:tcW w:type="dxa" w:w="2088"/>
            <w:tcMar>
              <w:top w:w="28" w:type="dxa"/>
              <w:start w:w="38" w:type="dxa"/>
              <w:bottom w:w="28" w:type="dxa"/>
              <w:end w:w="38" w:type="dxa"/>
            </w:tcMar>
            <w:vAlign w:val="top"/>
          </w:tcPr>
          <w:p>
            <w:pPr>
              <w:pStyle w:val="TableText"/>
            </w:pPr>
            <w:r>
              <w:rPr>
                <w:sz w:val="13"/>
              </w:rPr>
              <w:t>Practical bhakti laboratory</w:t>
            </w:r>
          </w:p>
        </w:tc>
        <w:tc>
          <w:tcPr>
            <w:tcW w:type="dxa" w:w="7776"/>
            <w:tcMar>
              <w:top w:w="28" w:type="dxa"/>
              <w:start w:w="38" w:type="dxa"/>
              <w:bottom w:w="28" w:type="dxa"/>
              <w:end w:w="38" w:type="dxa"/>
            </w:tcMar>
            <w:vAlign w:val="top"/>
          </w:tcPr>
          <w:p>
            <w:pPr>
              <w:pStyle w:val="TableText"/>
            </w:pPr>
            <w:r>
              <w:rPr>
                <w:sz w:val="13"/>
              </w:rPr>
              <w:t>Purport mapping and evidence laboratory.</w:t>
            </w:r>
          </w:p>
        </w:tc>
      </w:tr>
      <w:tr>
        <w:tc>
          <w:tcPr>
            <w:tcW w:type="dxa" w:w="720"/>
            <w:tcMar>
              <w:top w:w="28" w:type="dxa"/>
              <w:start w:w="38" w:type="dxa"/>
              <w:bottom w:w="28" w:type="dxa"/>
              <w:end w:w="38" w:type="dxa"/>
            </w:tcMar>
            <w:vAlign w:val="top"/>
            <w:shd w:fill="F4F6F7"/>
          </w:tcPr>
          <w:p>
            <w:pPr>
              <w:pStyle w:val="TableText"/>
            </w:pPr>
            <w:r>
              <w:rPr>
                <w:sz w:val="13"/>
              </w:rPr>
              <w:t>4</w:t>
            </w:r>
          </w:p>
        </w:tc>
        <w:tc>
          <w:tcPr>
            <w:tcW w:type="dxa" w:w="2088"/>
            <w:tcMar>
              <w:top w:w="28" w:type="dxa"/>
              <w:start w:w="38" w:type="dxa"/>
              <w:bottom w:w="28" w:type="dxa"/>
              <w:end w:w="38" w:type="dxa"/>
            </w:tcMar>
            <w:vAlign w:val="top"/>
            <w:shd w:fill="F4F6F7"/>
          </w:tcPr>
          <w:p>
            <w:pPr>
              <w:pStyle w:val="TableText"/>
            </w:pPr>
            <w:r>
              <w:rPr>
                <w:sz w:val="13"/>
              </w:rPr>
              <w:t>Parent and child formation</w:t>
            </w:r>
          </w:p>
        </w:tc>
        <w:tc>
          <w:tcPr>
            <w:tcW w:type="dxa" w:w="7776"/>
            <w:tcMar>
              <w:top w:w="28" w:type="dxa"/>
              <w:start w:w="38" w:type="dxa"/>
              <w:bottom w:w="28" w:type="dxa"/>
              <w:end w:w="38" w:type="dxa"/>
            </w:tcMar>
            <w:vAlign w:val="top"/>
            <w:shd w:fill="F4F6F7"/>
          </w:tcPr>
          <w:p>
            <w:pPr>
              <w:pStyle w:val="TableText"/>
            </w:pPr>
            <w:r>
              <w:rPr>
                <w:sz w:val="13"/>
              </w:rPr>
              <w:t>Teaching adults and children without distortion.</w:t>
            </w:r>
          </w:p>
        </w:tc>
      </w:tr>
      <w:tr>
        <w:tc>
          <w:tcPr>
            <w:tcW w:type="dxa" w:w="720"/>
            <w:tcMar>
              <w:top w:w="28" w:type="dxa"/>
              <w:start w:w="38" w:type="dxa"/>
              <w:bottom w:w="28" w:type="dxa"/>
              <w:end w:w="38" w:type="dxa"/>
            </w:tcMar>
            <w:vAlign w:val="top"/>
          </w:tcPr>
          <w:p>
            <w:pPr>
              <w:pStyle w:val="TableText"/>
            </w:pPr>
            <w:r>
              <w:rPr>
                <w:sz w:val="13"/>
              </w:rPr>
              <w:t>5</w:t>
            </w:r>
          </w:p>
        </w:tc>
        <w:tc>
          <w:tcPr>
            <w:tcW w:type="dxa" w:w="2088"/>
            <w:tcMar>
              <w:top w:w="28" w:type="dxa"/>
              <w:start w:w="38" w:type="dxa"/>
              <w:bottom w:w="28" w:type="dxa"/>
              <w:end w:w="38" w:type="dxa"/>
            </w:tcMar>
            <w:vAlign w:val="top"/>
          </w:tcPr>
          <w:p>
            <w:pPr>
              <w:pStyle w:val="TableText"/>
            </w:pPr>
            <w:r>
              <w:rPr>
                <w:sz w:val="13"/>
              </w:rPr>
              <w:t>Case study, practice or service</w:t>
            </w:r>
          </w:p>
        </w:tc>
        <w:tc>
          <w:tcPr>
            <w:tcW w:type="dxa" w:w="7776"/>
            <w:tcMar>
              <w:top w:w="28" w:type="dxa"/>
              <w:start w:w="38" w:type="dxa"/>
              <w:bottom w:w="28" w:type="dxa"/>
              <w:end w:w="38" w:type="dxa"/>
            </w:tcMar>
            <w:vAlign w:val="top"/>
          </w:tcPr>
          <w:p>
            <w:pPr>
              <w:pStyle w:val="TableText"/>
            </w:pPr>
            <w:r>
              <w:rPr>
                <w:sz w:val="13"/>
              </w:rPr>
              <w:t>Case study: conflicting quotations and social-media claims.</w:t>
            </w:r>
          </w:p>
        </w:tc>
      </w:tr>
      <w:tr>
        <w:tc>
          <w:tcPr>
            <w:tcW w:type="dxa" w:w="720"/>
            <w:tcMar>
              <w:top w:w="28" w:type="dxa"/>
              <w:start w:w="38" w:type="dxa"/>
              <w:bottom w:w="28" w:type="dxa"/>
              <w:end w:w="38" w:type="dxa"/>
            </w:tcMar>
            <w:vAlign w:val="top"/>
            <w:shd w:fill="F4F6F7"/>
          </w:tcPr>
          <w:p>
            <w:pPr>
              <w:pStyle w:val="TableText"/>
            </w:pPr>
            <w:r>
              <w:rPr>
                <w:sz w:val="13"/>
              </w:rPr>
              <w:t>6</w:t>
            </w:r>
          </w:p>
        </w:tc>
        <w:tc>
          <w:tcPr>
            <w:tcW w:type="dxa" w:w="2088"/>
            <w:tcMar>
              <w:top w:w="28" w:type="dxa"/>
              <w:start w:w="38" w:type="dxa"/>
              <w:bottom w:w="28" w:type="dxa"/>
              <w:end w:w="38" w:type="dxa"/>
            </w:tcMar>
            <w:vAlign w:val="top"/>
            <w:shd w:fill="F4F6F7"/>
          </w:tcPr>
          <w:p>
            <w:pPr>
              <w:pStyle w:val="TableText"/>
            </w:pPr>
            <w:r>
              <w:rPr>
                <w:sz w:val="13"/>
              </w:rPr>
              <w:t>Integration and evidence</w:t>
            </w:r>
          </w:p>
        </w:tc>
        <w:tc>
          <w:tcPr>
            <w:tcW w:type="dxa" w:w="7776"/>
            <w:tcMar>
              <w:top w:w="28" w:type="dxa"/>
              <w:start w:w="38" w:type="dxa"/>
              <w:bottom w:w="28" w:type="dxa"/>
              <w:end w:w="38" w:type="dxa"/>
            </w:tcMar>
            <w:vAlign w:val="top"/>
            <w:shd w:fill="F4F6F7"/>
          </w:tcPr>
          <w:p>
            <w:pPr>
              <w:pStyle w:val="TableText"/>
            </w:pPr>
            <w:r>
              <w:rPr>
                <w:sz w:val="13"/>
              </w:rPr>
              <w:t>Written response, mini-facilitation and peer review.</w:t>
            </w:r>
          </w:p>
        </w:tc>
      </w:tr>
    </w:tbl>
    <w:p>
      <w:pPr>
        <w:pageBreakBefore/>
        <w:spacing w:after="20"/>
      </w:pPr>
      <w:r>
        <w:rPr>
          <w:rFonts w:ascii="Noto Sans" w:hAnsi="Noto Sans"/>
          <w:b/>
          <w:color w:val="6E4B6B"/>
          <w:sz w:val="17"/>
        </w:rPr>
        <w:t>Y3-C2  ·  YEAR 3 · CYCLE 2</w:t>
      </w:r>
    </w:p>
    <w:p>
      <w:pPr>
        <w:pStyle w:val="Heading2"/>
        <w:spacing w:after="60"/>
        <w:pBdr>
          <w:bottom w:val="single" w:sz="18" w:space="8" w:color="6E4B6B"/>
        </w:pBdr>
      </w:pPr>
      <w:r>
        <w:rPr>
          <w:rFonts w:ascii="EB Garamond" w:hAnsi="EB Garamond"/>
          <w:b/>
          <w:color w:val="243B4A"/>
          <w:sz w:val="40"/>
        </w:rPr>
        <w:t>The Nectar of Devotion: Foundations of Pure Bhakti</w:t>
      </w:r>
    </w:p>
    <w:p>
      <w:pPr>
        <w:pStyle w:val="SubtitleCustom"/>
      </w:pPr>
      <w:r>
        <w:t>What is pure devotional service, and how does regulated practice mature?</w:t>
      </w:r>
    </w:p>
    <w:p>
      <w:pPr>
        <w:pStyle w:val="CalloutDecision"/>
        <w:pBdr>
          <w:left w:val="single" w:sz="18" w:space="8" w:color="5F7F62"/>
        </w:pBdr>
        <w:shd w:fill="EDF3ED"/>
        <w:spacing w:before="40" w:after="60"/>
      </w:pPr>
      <w:r>
        <w:rPr>
          <w:b/>
          <w:sz w:val="14"/>
        </w:rPr>
        <w:t xml:space="preserve">CURRICULUM ROLE  </w:t>
      </w:r>
      <w:r>
        <w:rPr>
          <w:sz w:val="14"/>
        </w:rPr>
        <w:t>This cycle provides a structured foundation in the early Nectar of Devotion without claiming accredited chapter-by-chapter completion.</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1800"/>
            <w:shd w:fill="6E4B6B"/>
            <w:tcMar>
              <w:top w:w="49" w:type="dxa"/>
              <w:start w:w="49" w:type="dxa"/>
              <w:bottom w:w="49" w:type="dxa"/>
              <w:end w:w="49" w:type="dxa"/>
            </w:tcMar>
            <w:vAlign w:val="center"/>
          </w:tcPr>
          <w:p>
            <w:pPr>
              <w:pStyle w:val="TableHeader"/>
            </w:pPr>
            <w:r>
              <w:t>Element</w:t>
            </w:r>
          </w:p>
        </w:tc>
        <w:tc>
          <w:tcPr>
            <w:tcW w:type="dxa" w:w="8712"/>
            <w:shd w:fill="6E4B6B"/>
            <w:tcMar>
              <w:top w:w="49" w:type="dxa"/>
              <w:start w:w="49" w:type="dxa"/>
              <w:bottom w:w="49" w:type="dxa"/>
              <w:end w:w="49" w:type="dxa"/>
            </w:tcMar>
            <w:vAlign w:val="center"/>
          </w:tcPr>
          <w:p>
            <w:pPr>
              <w:pStyle w:val="TableHeader"/>
            </w:pPr>
            <w:r>
              <w:t>Specification</w:t>
            </w:r>
          </w:p>
        </w:tc>
      </w:tr>
      <w:tr>
        <w:tc>
          <w:tcPr>
            <w:tcW w:type="dxa" w:w="1800"/>
            <w:tcMar>
              <w:top w:w="34" w:type="dxa"/>
              <w:start w:w="44" w:type="dxa"/>
              <w:bottom w:w="34" w:type="dxa"/>
              <w:end w:w="44" w:type="dxa"/>
            </w:tcMar>
            <w:vAlign w:val="top"/>
          </w:tcPr>
          <w:p>
            <w:pPr>
              <w:pStyle w:val="TableText"/>
            </w:pPr>
            <w:r>
              <w:rPr>
                <w:sz w:val="13"/>
              </w:rPr>
              <w:t>Purpose</w:t>
            </w:r>
          </w:p>
        </w:tc>
        <w:tc>
          <w:tcPr>
            <w:tcW w:type="dxa" w:w="8712"/>
            <w:tcMar>
              <w:top w:w="34" w:type="dxa"/>
              <w:start w:w="44" w:type="dxa"/>
              <w:bottom w:w="34" w:type="dxa"/>
              <w:end w:w="44" w:type="dxa"/>
            </w:tcMar>
            <w:vAlign w:val="top"/>
          </w:tcPr>
          <w:p>
            <w:pPr>
              <w:pStyle w:val="TableText"/>
            </w:pPr>
            <w:r>
              <w:rPr>
                <w:sz w:val="13"/>
              </w:rPr>
              <w:t>Introduce the definition and characteristics of pure bhakti, sādhana-bhakti, vaidhi practice, eligibility, principal limbs and favourable/unfavourable conduct.</w:t>
            </w:r>
          </w:p>
        </w:tc>
      </w:tr>
      <w:tr>
        <w:tc>
          <w:tcPr>
            <w:tcW w:type="dxa" w:w="1800"/>
            <w:tcMar>
              <w:top w:w="34" w:type="dxa"/>
              <w:start w:w="44" w:type="dxa"/>
              <w:bottom w:w="34" w:type="dxa"/>
              <w:end w:w="44" w:type="dxa"/>
            </w:tcMar>
            <w:vAlign w:val="top"/>
            <w:shd w:fill="F4F6F7"/>
          </w:tcPr>
          <w:p>
            <w:pPr>
              <w:pStyle w:val="TableText"/>
            </w:pPr>
            <w:r>
              <w:rPr>
                <w:sz w:val="13"/>
              </w:rPr>
              <w:t>Prerequisites</w:t>
            </w:r>
          </w:p>
        </w:tc>
        <w:tc>
          <w:tcPr>
            <w:tcW w:type="dxa" w:w="8712"/>
            <w:tcMar>
              <w:top w:w="34" w:type="dxa"/>
              <w:start w:w="44" w:type="dxa"/>
              <w:bottom w:w="34" w:type="dxa"/>
              <w:end w:w="44" w:type="dxa"/>
            </w:tcMar>
            <w:vAlign w:val="top"/>
            <w:shd w:fill="F4F6F7"/>
          </w:tcPr>
          <w:p>
            <w:pPr>
              <w:pStyle w:val="TableText"/>
            </w:pPr>
            <w:r>
              <w:rPr>
                <w:sz w:val="13"/>
              </w:rPr>
              <w:t>Y3-C1 study method and Year 2 regulated practice.</w:t>
            </w:r>
          </w:p>
        </w:tc>
      </w:tr>
      <w:tr>
        <w:tc>
          <w:tcPr>
            <w:tcW w:type="dxa" w:w="1800"/>
            <w:tcMar>
              <w:top w:w="34" w:type="dxa"/>
              <w:start w:w="44" w:type="dxa"/>
              <w:bottom w:w="34" w:type="dxa"/>
              <w:end w:w="44" w:type="dxa"/>
            </w:tcMar>
            <w:vAlign w:val="top"/>
          </w:tcPr>
          <w:p>
            <w:pPr>
              <w:pStyle w:val="TableText"/>
            </w:pPr>
            <w:r>
              <w:rPr>
                <w:sz w:val="13"/>
              </w:rPr>
              <w:t>Controlling sources</w:t>
            </w:r>
          </w:p>
        </w:tc>
        <w:tc>
          <w:tcPr>
            <w:tcW w:type="dxa" w:w="8712"/>
            <w:tcMar>
              <w:top w:w="34" w:type="dxa"/>
              <w:start w:w="44" w:type="dxa"/>
              <w:bottom w:w="34" w:type="dxa"/>
              <w:end w:w="44" w:type="dxa"/>
            </w:tcMar>
            <w:vAlign w:val="top"/>
          </w:tcPr>
          <w:p>
            <w:pPr>
              <w:pStyle w:val="TableText"/>
            </w:pPr>
            <w:r>
              <w:rPr>
                <w:sz w:val="13"/>
              </w:rPr>
              <w:t>The Nectar of Devotion, principally Part One and the chapters included in current Bhakti Śāstrī expectations; Bhagavad-gītā 9.34, 12.6–7 and 18.65.</w:t>
            </w:r>
          </w:p>
        </w:tc>
      </w:tr>
      <w:tr>
        <w:tc>
          <w:tcPr>
            <w:tcW w:type="dxa" w:w="1800"/>
            <w:tcMar>
              <w:top w:w="34" w:type="dxa"/>
              <w:start w:w="44" w:type="dxa"/>
              <w:bottom w:w="34" w:type="dxa"/>
              <w:end w:w="44" w:type="dxa"/>
            </w:tcMar>
            <w:vAlign w:val="top"/>
            <w:shd w:fill="F4F6F7"/>
          </w:tcPr>
          <w:p>
            <w:pPr>
              <w:pStyle w:val="TableText"/>
            </w:pPr>
            <w:r>
              <w:rPr>
                <w:sz w:val="13"/>
              </w:rPr>
              <w:t>Key practices</w:t>
            </w:r>
          </w:p>
        </w:tc>
        <w:tc>
          <w:tcPr>
            <w:tcW w:type="dxa" w:w="8712"/>
            <w:tcMar>
              <w:top w:w="34" w:type="dxa"/>
              <w:start w:w="44" w:type="dxa"/>
              <w:bottom w:w="34" w:type="dxa"/>
              <w:end w:w="44" w:type="dxa"/>
            </w:tcMar>
            <w:vAlign w:val="top"/>
            <w:shd w:fill="F4F6F7"/>
          </w:tcPr>
          <w:p>
            <w:pPr>
              <w:pStyle w:val="TableText"/>
            </w:pPr>
            <w:r>
              <w:rPr>
                <w:sz w:val="13"/>
              </w:rPr>
              <w:t>Definition analysis, motive reflection, limb-of-bhakti map, favourable/unfavourable choice and practice review.</w:t>
            </w:r>
          </w:p>
        </w:tc>
      </w:tr>
      <w:tr>
        <w:tc>
          <w:tcPr>
            <w:tcW w:type="dxa" w:w="1800"/>
            <w:tcMar>
              <w:top w:w="34" w:type="dxa"/>
              <w:start w:w="44" w:type="dxa"/>
              <w:bottom w:w="34" w:type="dxa"/>
              <w:end w:w="44" w:type="dxa"/>
            </w:tcMar>
            <w:vAlign w:val="top"/>
          </w:tcPr>
          <w:p>
            <w:pPr>
              <w:pStyle w:val="TableText"/>
            </w:pPr>
            <w:r>
              <w:rPr>
                <w:sz w:val="13"/>
              </w:rPr>
              <w:t>Integration evidence</w:t>
            </w:r>
          </w:p>
        </w:tc>
        <w:tc>
          <w:tcPr>
            <w:tcW w:type="dxa" w:w="8712"/>
            <w:tcMar>
              <w:top w:w="34" w:type="dxa"/>
              <w:start w:w="44" w:type="dxa"/>
              <w:bottom w:w="34" w:type="dxa"/>
              <w:end w:w="44" w:type="dxa"/>
            </w:tcMar>
            <w:vAlign w:val="top"/>
          </w:tcPr>
          <w:p>
            <w:pPr>
              <w:pStyle w:val="TableText"/>
            </w:pPr>
            <w:r>
              <w:rPr>
                <w:sz w:val="13"/>
              </w:rPr>
              <w:t>Adults explain the definition and major characteristics of bhakti in their own words with references and apply one principle without self-righteousness.</w:t>
            </w:r>
          </w:p>
        </w:tc>
      </w:tr>
      <w:tr>
        <w:tc>
          <w:tcPr>
            <w:tcW w:type="dxa" w:w="1800"/>
            <w:tcMar>
              <w:top w:w="34" w:type="dxa"/>
              <w:start w:w="44" w:type="dxa"/>
              <w:bottom w:w="34" w:type="dxa"/>
              <w:end w:w="44" w:type="dxa"/>
            </w:tcMar>
            <w:vAlign w:val="top"/>
            <w:shd w:fill="F4F6F7"/>
          </w:tcPr>
          <w:p>
            <w:pPr>
              <w:pStyle w:val="TableText"/>
            </w:pPr>
            <w:r>
              <w:rPr>
                <w:sz w:val="13"/>
              </w:rPr>
              <w:t>Boundary</w:t>
            </w:r>
          </w:p>
        </w:tc>
        <w:tc>
          <w:tcPr>
            <w:tcW w:type="dxa" w:w="8712"/>
            <w:tcMar>
              <w:top w:w="34" w:type="dxa"/>
              <w:start w:w="44" w:type="dxa"/>
              <w:bottom w:w="34" w:type="dxa"/>
              <w:end w:w="44" w:type="dxa"/>
            </w:tcMar>
            <w:vAlign w:val="top"/>
            <w:shd w:fill="F4F6F7"/>
          </w:tcPr>
          <w:p>
            <w:pPr>
              <w:pStyle w:val="TableText"/>
            </w:pPr>
            <w:r>
              <w:rPr>
                <w:sz w:val="13"/>
              </w:rPr>
              <w:t>KUTUMBA provides orientation and foundations only; it does not certify completion of the formal Nectar of Devotion unit.</w:t>
            </w:r>
          </w:p>
        </w:tc>
      </w:tr>
    </w:tbl>
    <w:p>
      <w:pPr>
        <w:pStyle w:val="Heading3"/>
        <w:spacing w:before="60" w:after="40"/>
      </w:pPr>
      <w:r>
        <w:t>Cycle outcome matrix</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296"/>
            <w:shd w:fill="6E4B6B"/>
            <w:tcMar>
              <w:top w:w="45" w:type="dxa"/>
              <w:start w:w="45" w:type="dxa"/>
              <w:bottom w:w="45" w:type="dxa"/>
              <w:end w:w="45" w:type="dxa"/>
            </w:tcMar>
            <w:vAlign w:val="center"/>
          </w:tcPr>
          <w:p>
            <w:pPr>
              <w:pStyle w:val="TableHeader"/>
            </w:pPr>
            <w:r>
              <w:t>Dimension</w:t>
            </w:r>
          </w:p>
        </w:tc>
        <w:tc>
          <w:tcPr>
            <w:tcW w:type="dxa" w:w="4680"/>
            <w:shd w:fill="6E4B6B"/>
            <w:tcMar>
              <w:top w:w="45" w:type="dxa"/>
              <w:start w:w="45" w:type="dxa"/>
              <w:bottom w:w="45" w:type="dxa"/>
              <w:end w:w="45" w:type="dxa"/>
            </w:tcMar>
            <w:vAlign w:val="center"/>
          </w:tcPr>
          <w:p>
            <w:pPr>
              <w:pStyle w:val="TableHeader"/>
            </w:pPr>
            <w:r>
              <w:t>Adult outcome</w:t>
            </w:r>
          </w:p>
        </w:tc>
        <w:tc>
          <w:tcPr>
            <w:tcW w:type="dxa" w:w="4608"/>
            <w:shd w:fill="6E4B6B"/>
            <w:tcMar>
              <w:top w:w="45" w:type="dxa"/>
              <w:start w:w="45" w:type="dxa"/>
              <w:bottom w:w="45" w:type="dxa"/>
              <w:end w:w="45" w:type="dxa"/>
            </w:tcMar>
            <w:vAlign w:val="center"/>
          </w:tcPr>
          <w:p>
            <w:pPr>
              <w:pStyle w:val="TableHeader"/>
            </w:pPr>
            <w:r>
              <w:t>Child / youth outcome</w:t>
            </w:r>
          </w:p>
        </w:tc>
      </w:tr>
      <w:tr>
        <w:tc>
          <w:tcPr>
            <w:tcW w:type="dxa" w:w="1296"/>
            <w:tcMar>
              <w:top w:w="30" w:type="dxa"/>
              <w:start w:w="40" w:type="dxa"/>
              <w:bottom w:w="30" w:type="dxa"/>
              <w:end w:w="40" w:type="dxa"/>
            </w:tcMar>
            <w:vAlign w:val="top"/>
          </w:tcPr>
          <w:p>
            <w:pPr>
              <w:pStyle w:val="TableText"/>
            </w:pPr>
            <w:r>
              <w:rPr>
                <w:sz w:val="13"/>
              </w:rPr>
              <w:t>Knowledge</w:t>
            </w:r>
          </w:p>
        </w:tc>
        <w:tc>
          <w:tcPr>
            <w:tcW w:type="dxa" w:w="4680"/>
            <w:tcMar>
              <w:top w:w="30" w:type="dxa"/>
              <w:start w:w="40" w:type="dxa"/>
              <w:bottom w:w="30" w:type="dxa"/>
              <w:end w:w="40" w:type="dxa"/>
            </w:tcMar>
            <w:vAlign w:val="top"/>
          </w:tcPr>
          <w:p>
            <w:pPr>
              <w:pStyle w:val="TableText"/>
            </w:pPr>
            <w:r>
              <w:rPr>
                <w:sz w:val="13"/>
              </w:rPr>
              <w:t>Explain pure devotional service, its characteristics and basic sādhana categories.</w:t>
            </w:r>
          </w:p>
        </w:tc>
        <w:tc>
          <w:tcPr>
            <w:tcW w:type="dxa" w:w="4608"/>
            <w:tcMar>
              <w:top w:w="30" w:type="dxa"/>
              <w:start w:w="40" w:type="dxa"/>
              <w:bottom w:w="30" w:type="dxa"/>
              <w:end w:w="40" w:type="dxa"/>
            </w:tcMar>
            <w:vAlign w:val="top"/>
          </w:tcPr>
          <w:p>
            <w:pPr>
              <w:pStyle w:val="TableText"/>
            </w:pPr>
            <w:r>
              <w:rPr>
                <w:sz w:val="13"/>
              </w:rPr>
              <w:t>Know that bhakti means serving Kṛṣṇa favourably with body, mind and words.</w:t>
            </w:r>
          </w:p>
        </w:tc>
      </w:tr>
      <w:tr>
        <w:tc>
          <w:tcPr>
            <w:tcW w:type="dxa" w:w="1296"/>
            <w:tcMar>
              <w:top w:w="30" w:type="dxa"/>
              <w:start w:w="40" w:type="dxa"/>
              <w:bottom w:w="30" w:type="dxa"/>
              <w:end w:w="40" w:type="dxa"/>
            </w:tcMar>
            <w:vAlign w:val="top"/>
            <w:shd w:fill="F4F6F7"/>
          </w:tcPr>
          <w:p>
            <w:pPr>
              <w:pStyle w:val="TableText"/>
            </w:pPr>
            <w:r>
              <w:rPr>
                <w:sz w:val="13"/>
              </w:rPr>
              <w:t>Skill</w:t>
            </w:r>
          </w:p>
        </w:tc>
        <w:tc>
          <w:tcPr>
            <w:tcW w:type="dxa" w:w="4680"/>
            <w:tcMar>
              <w:top w:w="30" w:type="dxa"/>
              <w:start w:w="40" w:type="dxa"/>
              <w:bottom w:w="30" w:type="dxa"/>
              <w:end w:w="40" w:type="dxa"/>
            </w:tcMar>
            <w:vAlign w:val="top"/>
            <w:shd w:fill="F4F6F7"/>
          </w:tcPr>
          <w:p>
            <w:pPr>
              <w:pStyle w:val="TableText"/>
            </w:pPr>
            <w:r>
              <w:rPr>
                <w:sz w:val="13"/>
              </w:rPr>
              <w:t>Analyse a practice through purpose, authority, motive and effect.</w:t>
            </w:r>
          </w:p>
        </w:tc>
        <w:tc>
          <w:tcPr>
            <w:tcW w:type="dxa" w:w="4608"/>
            <w:tcMar>
              <w:top w:w="30" w:type="dxa"/>
              <w:start w:w="40" w:type="dxa"/>
              <w:bottom w:w="30" w:type="dxa"/>
              <w:end w:w="40" w:type="dxa"/>
            </w:tcMar>
            <w:vAlign w:val="top"/>
            <w:shd w:fill="F4F6F7"/>
          </w:tcPr>
          <w:p>
            <w:pPr>
              <w:pStyle w:val="TableText"/>
            </w:pPr>
            <w:r>
              <w:rPr>
                <w:sz w:val="13"/>
              </w:rPr>
              <w:t>Match ordinary actions with a devotional intention and suitable method.</w:t>
            </w:r>
          </w:p>
        </w:tc>
      </w:tr>
      <w:tr>
        <w:tc>
          <w:tcPr>
            <w:tcW w:type="dxa" w:w="1296"/>
            <w:tcMar>
              <w:top w:w="30" w:type="dxa"/>
              <w:start w:w="40" w:type="dxa"/>
              <w:bottom w:w="30" w:type="dxa"/>
              <w:end w:w="40" w:type="dxa"/>
            </w:tcMar>
            <w:vAlign w:val="top"/>
          </w:tcPr>
          <w:p>
            <w:pPr>
              <w:pStyle w:val="TableText"/>
            </w:pPr>
            <w:r>
              <w:rPr>
                <w:sz w:val="13"/>
              </w:rPr>
              <w:t>Practice</w:t>
            </w:r>
          </w:p>
        </w:tc>
        <w:tc>
          <w:tcPr>
            <w:tcW w:type="dxa" w:w="4680"/>
            <w:tcMar>
              <w:top w:w="30" w:type="dxa"/>
              <w:start w:w="40" w:type="dxa"/>
              <w:bottom w:w="30" w:type="dxa"/>
              <w:end w:w="40" w:type="dxa"/>
            </w:tcMar>
            <w:vAlign w:val="top"/>
          </w:tcPr>
          <w:p>
            <w:pPr>
              <w:pStyle w:val="TableText"/>
            </w:pPr>
            <w:r>
              <w:rPr>
                <w:sz w:val="13"/>
              </w:rPr>
              <w:t>Refine one practice for attention and favourable purpose.</w:t>
            </w:r>
          </w:p>
        </w:tc>
        <w:tc>
          <w:tcPr>
            <w:tcW w:type="dxa" w:w="4608"/>
            <w:tcMar>
              <w:top w:w="30" w:type="dxa"/>
              <w:start w:w="40" w:type="dxa"/>
              <w:bottom w:w="30" w:type="dxa"/>
              <w:end w:w="40" w:type="dxa"/>
            </w:tcMar>
            <w:vAlign w:val="top"/>
          </w:tcPr>
          <w:p>
            <w:pPr>
              <w:pStyle w:val="TableText"/>
            </w:pPr>
            <w:r>
              <w:rPr>
                <w:sz w:val="13"/>
              </w:rPr>
              <w:t>Perform one service with preparation and reflection.</w:t>
            </w:r>
          </w:p>
        </w:tc>
      </w:tr>
      <w:tr>
        <w:tc>
          <w:tcPr>
            <w:tcW w:type="dxa" w:w="1296"/>
            <w:tcMar>
              <w:top w:w="30" w:type="dxa"/>
              <w:start w:w="40" w:type="dxa"/>
              <w:bottom w:w="30" w:type="dxa"/>
              <w:end w:w="40" w:type="dxa"/>
            </w:tcMar>
            <w:vAlign w:val="top"/>
            <w:shd w:fill="F4F6F7"/>
          </w:tcPr>
          <w:p>
            <w:pPr>
              <w:pStyle w:val="TableText"/>
            </w:pPr>
            <w:r>
              <w:rPr>
                <w:sz w:val="13"/>
              </w:rPr>
              <w:t>Character</w:t>
            </w:r>
          </w:p>
        </w:tc>
        <w:tc>
          <w:tcPr>
            <w:tcW w:type="dxa" w:w="4680"/>
            <w:tcMar>
              <w:top w:w="30" w:type="dxa"/>
              <w:start w:w="40" w:type="dxa"/>
              <w:bottom w:w="30" w:type="dxa"/>
              <w:end w:w="40" w:type="dxa"/>
            </w:tcMar>
            <w:vAlign w:val="top"/>
            <w:shd w:fill="F4F6F7"/>
          </w:tcPr>
          <w:p>
            <w:pPr>
              <w:pStyle w:val="TableText"/>
            </w:pPr>
            <w:r>
              <w:rPr>
                <w:sz w:val="13"/>
              </w:rPr>
              <w:t>Reduce prestige motives and respect gradual development.</w:t>
            </w:r>
          </w:p>
        </w:tc>
        <w:tc>
          <w:tcPr>
            <w:tcW w:type="dxa" w:w="4608"/>
            <w:tcMar>
              <w:top w:w="30" w:type="dxa"/>
              <w:start w:w="40" w:type="dxa"/>
              <w:bottom w:w="30" w:type="dxa"/>
              <w:end w:w="40" w:type="dxa"/>
            </w:tcMar>
            <w:vAlign w:val="top"/>
            <w:shd w:fill="F4F6F7"/>
          </w:tcPr>
          <w:p>
            <w:pPr>
              <w:pStyle w:val="TableText"/>
            </w:pPr>
            <w:r>
              <w:rPr>
                <w:sz w:val="13"/>
              </w:rPr>
              <w:t>Serve without demanding the most visible role.</w:t>
            </w:r>
          </w:p>
        </w:tc>
      </w:tr>
    </w:tbl>
    <w:p>
      <w:pPr>
        <w:pStyle w:val="Heading3"/>
        <w:spacing w:before="60" w:after="40"/>
      </w:pPr>
      <w:r>
        <w:t>Six-week design envelope</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720"/>
            <w:shd w:fill="6E4B6B"/>
            <w:tcMar>
              <w:top w:w="43" w:type="dxa"/>
              <w:start w:w="43" w:type="dxa"/>
              <w:bottom w:w="43" w:type="dxa"/>
              <w:end w:w="43" w:type="dxa"/>
            </w:tcMar>
            <w:vAlign w:val="center"/>
          </w:tcPr>
          <w:p>
            <w:pPr>
              <w:pStyle w:val="TableHeader"/>
            </w:pPr>
            <w:r>
              <w:t>Week</w:t>
            </w:r>
          </w:p>
        </w:tc>
        <w:tc>
          <w:tcPr>
            <w:tcW w:type="dxa" w:w="2088"/>
            <w:shd w:fill="6E4B6B"/>
            <w:tcMar>
              <w:top w:w="43" w:type="dxa"/>
              <w:start w:w="43" w:type="dxa"/>
              <w:bottom w:w="43" w:type="dxa"/>
              <w:end w:w="43" w:type="dxa"/>
            </w:tcMar>
            <w:vAlign w:val="center"/>
          </w:tcPr>
          <w:p>
            <w:pPr>
              <w:pStyle w:val="TableHeader"/>
            </w:pPr>
            <w:r>
              <w:t>Function</w:t>
            </w:r>
          </w:p>
        </w:tc>
        <w:tc>
          <w:tcPr>
            <w:tcW w:type="dxa" w:w="7776"/>
            <w:shd w:fill="6E4B6B"/>
            <w:tcMar>
              <w:top w:w="43" w:type="dxa"/>
              <w:start w:w="43" w:type="dxa"/>
              <w:bottom w:w="43" w:type="dxa"/>
              <w:end w:w="43" w:type="dxa"/>
            </w:tcMar>
            <w:vAlign w:val="center"/>
          </w:tcPr>
          <w:p>
            <w:pPr>
              <w:pStyle w:val="TableHeader"/>
            </w:pPr>
            <w:r>
              <w:t>Module direction</w:t>
            </w:r>
          </w:p>
        </w:tc>
      </w:tr>
      <w:tr>
        <w:tc>
          <w:tcPr>
            <w:tcW w:type="dxa" w:w="720"/>
            <w:tcMar>
              <w:top w:w="28" w:type="dxa"/>
              <w:start w:w="38" w:type="dxa"/>
              <w:bottom w:w="28" w:type="dxa"/>
              <w:end w:w="38" w:type="dxa"/>
            </w:tcMar>
            <w:vAlign w:val="top"/>
          </w:tcPr>
          <w:p>
            <w:pPr>
              <w:pStyle w:val="TableText"/>
            </w:pPr>
            <w:r>
              <w:rPr>
                <w:sz w:val="13"/>
              </w:rPr>
              <w:t>1</w:t>
            </w:r>
          </w:p>
        </w:tc>
        <w:tc>
          <w:tcPr>
            <w:tcW w:type="dxa" w:w="2088"/>
            <w:tcMar>
              <w:top w:w="28" w:type="dxa"/>
              <w:start w:w="38" w:type="dxa"/>
              <w:bottom w:w="28" w:type="dxa"/>
              <w:end w:w="38" w:type="dxa"/>
            </w:tcMar>
            <w:vAlign w:val="top"/>
          </w:tcPr>
          <w:p>
            <w:pPr>
              <w:pStyle w:val="TableText"/>
            </w:pPr>
            <w:r>
              <w:rPr>
                <w:sz w:val="13"/>
              </w:rPr>
              <w:t>Foundational principle</w:t>
            </w:r>
          </w:p>
        </w:tc>
        <w:tc>
          <w:tcPr>
            <w:tcW w:type="dxa" w:w="7776"/>
            <w:tcMar>
              <w:top w:w="28" w:type="dxa"/>
              <w:start w:w="38" w:type="dxa"/>
              <w:bottom w:w="28" w:type="dxa"/>
              <w:end w:w="38" w:type="dxa"/>
            </w:tcMar>
            <w:vAlign w:val="top"/>
          </w:tcPr>
          <w:p>
            <w:pPr>
              <w:pStyle w:val="TableText"/>
            </w:pPr>
            <w:r>
              <w:rPr>
                <w:sz w:val="13"/>
              </w:rPr>
              <w:t>Defining pure devotional service.</w:t>
            </w:r>
          </w:p>
        </w:tc>
      </w:tr>
      <w:tr>
        <w:tc>
          <w:tcPr>
            <w:tcW w:type="dxa" w:w="720"/>
            <w:tcMar>
              <w:top w:w="28" w:type="dxa"/>
              <w:start w:w="38" w:type="dxa"/>
              <w:bottom w:w="28" w:type="dxa"/>
              <w:end w:w="38" w:type="dxa"/>
            </w:tcMar>
            <w:vAlign w:val="top"/>
            <w:shd w:fill="F4F6F7"/>
          </w:tcPr>
          <w:p>
            <w:pPr>
              <w:pStyle w:val="TableText"/>
            </w:pPr>
            <w:r>
              <w:rPr>
                <w:sz w:val="13"/>
              </w:rPr>
              <w:t>2</w:t>
            </w:r>
          </w:p>
        </w:tc>
        <w:tc>
          <w:tcPr>
            <w:tcW w:type="dxa" w:w="2088"/>
            <w:tcMar>
              <w:top w:w="28" w:type="dxa"/>
              <w:start w:w="38" w:type="dxa"/>
              <w:bottom w:w="28" w:type="dxa"/>
              <w:end w:w="38" w:type="dxa"/>
            </w:tcMar>
            <w:vAlign w:val="top"/>
            <w:shd w:fill="F4F6F7"/>
          </w:tcPr>
          <w:p>
            <w:pPr>
              <w:pStyle w:val="TableText"/>
            </w:pPr>
            <w:r>
              <w:rPr>
                <w:sz w:val="13"/>
              </w:rPr>
              <w:t>Scriptural narrative and application</w:t>
            </w:r>
          </w:p>
        </w:tc>
        <w:tc>
          <w:tcPr>
            <w:tcW w:type="dxa" w:w="7776"/>
            <w:tcMar>
              <w:top w:w="28" w:type="dxa"/>
              <w:start w:w="38" w:type="dxa"/>
              <w:bottom w:w="28" w:type="dxa"/>
              <w:end w:w="38" w:type="dxa"/>
            </w:tcMar>
            <w:vAlign w:val="top"/>
            <w:shd w:fill="F4F6F7"/>
          </w:tcPr>
          <w:p>
            <w:pPr>
              <w:pStyle w:val="TableText"/>
            </w:pPr>
            <w:r>
              <w:rPr>
                <w:sz w:val="13"/>
              </w:rPr>
              <w:t>Characteristics and transforming power of bhakti.</w:t>
            </w:r>
          </w:p>
        </w:tc>
      </w:tr>
      <w:tr>
        <w:tc>
          <w:tcPr>
            <w:tcW w:type="dxa" w:w="720"/>
            <w:tcMar>
              <w:top w:w="28" w:type="dxa"/>
              <w:start w:w="38" w:type="dxa"/>
              <w:bottom w:w="28" w:type="dxa"/>
              <w:end w:w="38" w:type="dxa"/>
            </w:tcMar>
            <w:vAlign w:val="top"/>
          </w:tcPr>
          <w:p>
            <w:pPr>
              <w:pStyle w:val="TableText"/>
            </w:pPr>
            <w:r>
              <w:rPr>
                <w:sz w:val="13"/>
              </w:rPr>
              <w:t>3</w:t>
            </w:r>
          </w:p>
        </w:tc>
        <w:tc>
          <w:tcPr>
            <w:tcW w:type="dxa" w:w="2088"/>
            <w:tcMar>
              <w:top w:w="28" w:type="dxa"/>
              <w:start w:w="38" w:type="dxa"/>
              <w:bottom w:w="28" w:type="dxa"/>
              <w:end w:w="38" w:type="dxa"/>
            </w:tcMar>
            <w:vAlign w:val="top"/>
          </w:tcPr>
          <w:p>
            <w:pPr>
              <w:pStyle w:val="TableText"/>
            </w:pPr>
            <w:r>
              <w:rPr>
                <w:sz w:val="13"/>
              </w:rPr>
              <w:t>Practical bhakti laboratory</w:t>
            </w:r>
          </w:p>
        </w:tc>
        <w:tc>
          <w:tcPr>
            <w:tcW w:type="dxa" w:w="7776"/>
            <w:tcMar>
              <w:top w:w="28" w:type="dxa"/>
              <w:start w:w="38" w:type="dxa"/>
              <w:bottom w:w="28" w:type="dxa"/>
              <w:end w:w="38" w:type="dxa"/>
            </w:tcMar>
            <w:vAlign w:val="top"/>
          </w:tcPr>
          <w:p>
            <w:pPr>
              <w:pStyle w:val="TableText"/>
            </w:pPr>
            <w:r>
              <w:rPr>
                <w:sz w:val="13"/>
              </w:rPr>
              <w:t>Sādhana-bhakti and principal limbs laboratory.</w:t>
            </w:r>
          </w:p>
        </w:tc>
      </w:tr>
      <w:tr>
        <w:tc>
          <w:tcPr>
            <w:tcW w:type="dxa" w:w="720"/>
            <w:tcMar>
              <w:top w:w="28" w:type="dxa"/>
              <w:start w:w="38" w:type="dxa"/>
              <w:bottom w:w="28" w:type="dxa"/>
              <w:end w:w="38" w:type="dxa"/>
            </w:tcMar>
            <w:vAlign w:val="top"/>
            <w:shd w:fill="F4F6F7"/>
          </w:tcPr>
          <w:p>
            <w:pPr>
              <w:pStyle w:val="TableText"/>
            </w:pPr>
            <w:r>
              <w:rPr>
                <w:sz w:val="13"/>
              </w:rPr>
              <w:t>4</w:t>
            </w:r>
          </w:p>
        </w:tc>
        <w:tc>
          <w:tcPr>
            <w:tcW w:type="dxa" w:w="2088"/>
            <w:tcMar>
              <w:top w:w="28" w:type="dxa"/>
              <w:start w:w="38" w:type="dxa"/>
              <w:bottom w:w="28" w:type="dxa"/>
              <w:end w:w="38" w:type="dxa"/>
            </w:tcMar>
            <w:vAlign w:val="top"/>
            <w:shd w:fill="F4F6F7"/>
          </w:tcPr>
          <w:p>
            <w:pPr>
              <w:pStyle w:val="TableText"/>
            </w:pPr>
            <w:r>
              <w:rPr>
                <w:sz w:val="13"/>
              </w:rPr>
              <w:t>Parent and child formation</w:t>
            </w:r>
          </w:p>
        </w:tc>
        <w:tc>
          <w:tcPr>
            <w:tcW w:type="dxa" w:w="7776"/>
            <w:tcMar>
              <w:top w:w="28" w:type="dxa"/>
              <w:start w:w="38" w:type="dxa"/>
              <w:bottom w:w="28" w:type="dxa"/>
              <w:end w:w="38" w:type="dxa"/>
            </w:tcMar>
            <w:vAlign w:val="top"/>
            <w:shd w:fill="F4F6F7"/>
          </w:tcPr>
          <w:p>
            <w:pPr>
              <w:pStyle w:val="TableText"/>
            </w:pPr>
            <w:r>
              <w:rPr>
                <w:sz w:val="13"/>
              </w:rPr>
              <w:t>Eligibility, motivation and family practice.</w:t>
            </w:r>
          </w:p>
        </w:tc>
      </w:tr>
      <w:tr>
        <w:tc>
          <w:tcPr>
            <w:tcW w:type="dxa" w:w="720"/>
            <w:tcMar>
              <w:top w:w="28" w:type="dxa"/>
              <w:start w:w="38" w:type="dxa"/>
              <w:bottom w:w="28" w:type="dxa"/>
              <w:end w:w="38" w:type="dxa"/>
            </w:tcMar>
            <w:vAlign w:val="top"/>
          </w:tcPr>
          <w:p>
            <w:pPr>
              <w:pStyle w:val="TableText"/>
            </w:pPr>
            <w:r>
              <w:rPr>
                <w:sz w:val="13"/>
              </w:rPr>
              <w:t>5</w:t>
            </w:r>
          </w:p>
        </w:tc>
        <w:tc>
          <w:tcPr>
            <w:tcW w:type="dxa" w:w="2088"/>
            <w:tcMar>
              <w:top w:w="28" w:type="dxa"/>
              <w:start w:w="38" w:type="dxa"/>
              <w:bottom w:w="28" w:type="dxa"/>
              <w:end w:w="38" w:type="dxa"/>
            </w:tcMar>
            <w:vAlign w:val="top"/>
          </w:tcPr>
          <w:p>
            <w:pPr>
              <w:pStyle w:val="TableText"/>
            </w:pPr>
            <w:r>
              <w:rPr>
                <w:sz w:val="13"/>
              </w:rPr>
              <w:t>Case study, practice or service</w:t>
            </w:r>
          </w:p>
        </w:tc>
        <w:tc>
          <w:tcPr>
            <w:tcW w:type="dxa" w:w="7776"/>
            <w:tcMar>
              <w:top w:w="28" w:type="dxa"/>
              <w:start w:w="38" w:type="dxa"/>
              <w:bottom w:w="28" w:type="dxa"/>
              <w:end w:w="38" w:type="dxa"/>
            </w:tcMar>
            <w:vAlign w:val="top"/>
          </w:tcPr>
          <w:p>
            <w:pPr>
              <w:pStyle w:val="TableText"/>
            </w:pPr>
            <w:r>
              <w:rPr>
                <w:sz w:val="13"/>
              </w:rPr>
              <w:t>Case study: prestige, imitation, neglect and overreach.</w:t>
            </w:r>
          </w:p>
        </w:tc>
      </w:tr>
      <w:tr>
        <w:tc>
          <w:tcPr>
            <w:tcW w:type="dxa" w:w="720"/>
            <w:tcMar>
              <w:top w:w="28" w:type="dxa"/>
              <w:start w:w="38" w:type="dxa"/>
              <w:bottom w:w="28" w:type="dxa"/>
              <w:end w:w="38" w:type="dxa"/>
            </w:tcMar>
            <w:vAlign w:val="top"/>
            <w:shd w:fill="F4F6F7"/>
          </w:tcPr>
          <w:p>
            <w:pPr>
              <w:pStyle w:val="TableText"/>
            </w:pPr>
            <w:r>
              <w:rPr>
                <w:sz w:val="13"/>
              </w:rPr>
              <w:t>6</w:t>
            </w:r>
          </w:p>
        </w:tc>
        <w:tc>
          <w:tcPr>
            <w:tcW w:type="dxa" w:w="2088"/>
            <w:tcMar>
              <w:top w:w="28" w:type="dxa"/>
              <w:start w:w="38" w:type="dxa"/>
              <w:bottom w:w="28" w:type="dxa"/>
              <w:end w:w="38" w:type="dxa"/>
            </w:tcMar>
            <w:vAlign w:val="top"/>
            <w:shd w:fill="F4F6F7"/>
          </w:tcPr>
          <w:p>
            <w:pPr>
              <w:pStyle w:val="TableText"/>
            </w:pPr>
            <w:r>
              <w:rPr>
                <w:sz w:val="13"/>
              </w:rPr>
              <w:t>Integration and evidence</w:t>
            </w:r>
          </w:p>
        </w:tc>
        <w:tc>
          <w:tcPr>
            <w:tcW w:type="dxa" w:w="7776"/>
            <w:tcMar>
              <w:top w:w="28" w:type="dxa"/>
              <w:start w:w="38" w:type="dxa"/>
              <w:bottom w:w="28" w:type="dxa"/>
              <w:end w:w="38" w:type="dxa"/>
            </w:tcMar>
            <w:vAlign w:val="top"/>
            <w:shd w:fill="F4F6F7"/>
          </w:tcPr>
          <w:p>
            <w:pPr>
              <w:pStyle w:val="TableText"/>
            </w:pPr>
            <w:r>
              <w:rPr>
                <w:sz w:val="13"/>
              </w:rPr>
              <w:t>Concept map, source response and practical demonstration.</w:t>
            </w:r>
          </w:p>
        </w:tc>
      </w:tr>
    </w:tbl>
    <w:p>
      <w:pPr>
        <w:pageBreakBefore/>
        <w:spacing w:after="20"/>
      </w:pPr>
      <w:r>
        <w:rPr>
          <w:rFonts w:ascii="Noto Sans" w:hAnsi="Noto Sans"/>
          <w:b/>
          <w:color w:val="6E4B6B"/>
          <w:sz w:val="17"/>
        </w:rPr>
        <w:t>Y3-C3  ·  YEAR 3 · CYCLE 3</w:t>
      </w:r>
    </w:p>
    <w:p>
      <w:pPr>
        <w:pStyle w:val="Heading2"/>
        <w:spacing w:after="60"/>
        <w:pBdr>
          <w:bottom w:val="single" w:sz="18" w:space="8" w:color="6E4B6B"/>
        </w:pBdr>
      </w:pPr>
      <w:r>
        <w:rPr>
          <w:rFonts w:ascii="EB Garamond" w:hAnsi="EB Garamond"/>
          <w:b/>
          <w:color w:val="243B4A"/>
          <w:sz w:val="40"/>
        </w:rPr>
        <w:t>Guru-tattva, Nāma-tattva and Paramparā</w:t>
      </w:r>
    </w:p>
    <w:p>
      <w:pPr>
        <w:pStyle w:val="SubtitleCustom"/>
      </w:pPr>
      <w:r>
        <w:t>How do surrender, inquiry, holy name and spiritual authority remain authentic and accountable?</w:t>
      </w:r>
    </w:p>
    <w:p>
      <w:pPr>
        <w:pStyle w:val="CalloutDecision"/>
        <w:pBdr>
          <w:left w:val="single" w:sz="18" w:space="8" w:color="5F7F62"/>
        </w:pBdr>
        <w:shd w:fill="EDF3ED"/>
        <w:spacing w:before="40" w:after="60"/>
      </w:pPr>
      <w:r>
        <w:rPr>
          <w:b/>
          <w:sz w:val="14"/>
        </w:rPr>
        <w:t xml:space="preserve">CURRICULUM ROLE  </w:t>
      </w:r>
      <w:r>
        <w:rPr>
          <w:sz w:val="14"/>
        </w:rPr>
        <w:t>This cycle revisits foundational topics at readiness depth and separates KUTUMBA formation from the authorised process of choosing a spiritual master and pursuing initiation.</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1800"/>
            <w:shd w:fill="6E4B6B"/>
            <w:tcMar>
              <w:top w:w="49" w:type="dxa"/>
              <w:start w:w="49" w:type="dxa"/>
              <w:bottom w:w="49" w:type="dxa"/>
              <w:end w:w="49" w:type="dxa"/>
            </w:tcMar>
            <w:vAlign w:val="center"/>
          </w:tcPr>
          <w:p>
            <w:pPr>
              <w:pStyle w:val="TableHeader"/>
            </w:pPr>
            <w:r>
              <w:t>Element</w:t>
            </w:r>
          </w:p>
        </w:tc>
        <w:tc>
          <w:tcPr>
            <w:tcW w:type="dxa" w:w="8712"/>
            <w:shd w:fill="6E4B6B"/>
            <w:tcMar>
              <w:top w:w="49" w:type="dxa"/>
              <w:start w:w="49" w:type="dxa"/>
              <w:bottom w:w="49" w:type="dxa"/>
              <w:end w:w="49" w:type="dxa"/>
            </w:tcMar>
            <w:vAlign w:val="center"/>
          </w:tcPr>
          <w:p>
            <w:pPr>
              <w:pStyle w:val="TableHeader"/>
            </w:pPr>
            <w:r>
              <w:t>Specification</w:t>
            </w:r>
          </w:p>
        </w:tc>
      </w:tr>
      <w:tr>
        <w:tc>
          <w:tcPr>
            <w:tcW w:type="dxa" w:w="1800"/>
            <w:tcMar>
              <w:top w:w="34" w:type="dxa"/>
              <w:start w:w="44" w:type="dxa"/>
              <w:bottom w:w="34" w:type="dxa"/>
              <w:end w:w="44" w:type="dxa"/>
            </w:tcMar>
            <w:vAlign w:val="top"/>
          </w:tcPr>
          <w:p>
            <w:pPr>
              <w:pStyle w:val="TableText"/>
            </w:pPr>
            <w:r>
              <w:rPr>
                <w:sz w:val="13"/>
              </w:rPr>
              <w:t>Purpose</w:t>
            </w:r>
          </w:p>
        </w:tc>
        <w:tc>
          <w:tcPr>
            <w:tcW w:type="dxa" w:w="8712"/>
            <w:tcMar>
              <w:top w:w="34" w:type="dxa"/>
              <w:start w:w="44" w:type="dxa"/>
              <w:bottom w:w="34" w:type="dxa"/>
              <w:end w:w="44" w:type="dxa"/>
            </w:tcMar>
            <w:vAlign w:val="top"/>
          </w:tcPr>
          <w:p>
            <w:pPr>
              <w:pStyle w:val="TableText"/>
            </w:pPr>
            <w:r>
              <w:rPr>
                <w:sz w:val="13"/>
              </w:rPr>
              <w:t>Deepen guru, Founder-Ācārya, disciplic succession, śikṣā/dīkṣā, inquiry, service, nāma and offenses while establishing non-coercion and referral boundaries.</w:t>
            </w:r>
          </w:p>
        </w:tc>
      </w:tr>
      <w:tr>
        <w:tc>
          <w:tcPr>
            <w:tcW w:type="dxa" w:w="1800"/>
            <w:tcMar>
              <w:top w:w="34" w:type="dxa"/>
              <w:start w:w="44" w:type="dxa"/>
              <w:bottom w:w="34" w:type="dxa"/>
              <w:end w:w="44" w:type="dxa"/>
            </w:tcMar>
            <w:vAlign w:val="top"/>
            <w:shd w:fill="F4F6F7"/>
          </w:tcPr>
          <w:p>
            <w:pPr>
              <w:pStyle w:val="TableText"/>
            </w:pPr>
            <w:r>
              <w:rPr>
                <w:sz w:val="13"/>
              </w:rPr>
              <w:t>Prerequisites</w:t>
            </w:r>
          </w:p>
        </w:tc>
        <w:tc>
          <w:tcPr>
            <w:tcW w:type="dxa" w:w="8712"/>
            <w:tcMar>
              <w:top w:w="34" w:type="dxa"/>
              <w:start w:w="44" w:type="dxa"/>
              <w:bottom w:w="34" w:type="dxa"/>
              <w:end w:w="44" w:type="dxa"/>
            </w:tcMar>
            <w:vAlign w:val="top"/>
            <w:shd w:fill="F4F6F7"/>
          </w:tcPr>
          <w:p>
            <w:pPr>
              <w:pStyle w:val="TableText"/>
            </w:pPr>
            <w:r>
              <w:rPr>
                <w:sz w:val="13"/>
              </w:rPr>
              <w:t>Y3-C1–2 and demonstrated respectful conduct.</w:t>
            </w:r>
          </w:p>
        </w:tc>
      </w:tr>
      <w:tr>
        <w:tc>
          <w:tcPr>
            <w:tcW w:type="dxa" w:w="1800"/>
            <w:tcMar>
              <w:top w:w="34" w:type="dxa"/>
              <w:start w:w="44" w:type="dxa"/>
              <w:bottom w:w="34" w:type="dxa"/>
              <w:end w:w="44" w:type="dxa"/>
            </w:tcMar>
            <w:vAlign w:val="top"/>
          </w:tcPr>
          <w:p>
            <w:pPr>
              <w:pStyle w:val="TableText"/>
            </w:pPr>
            <w:r>
              <w:rPr>
                <w:sz w:val="13"/>
              </w:rPr>
              <w:t>Controlling sources</w:t>
            </w:r>
          </w:p>
        </w:tc>
        <w:tc>
          <w:tcPr>
            <w:tcW w:type="dxa" w:w="8712"/>
            <w:tcMar>
              <w:top w:w="34" w:type="dxa"/>
              <w:start w:w="44" w:type="dxa"/>
              <w:bottom w:w="34" w:type="dxa"/>
              <w:end w:w="44" w:type="dxa"/>
            </w:tcMar>
            <w:vAlign w:val="top"/>
          </w:tcPr>
          <w:p>
            <w:pPr>
              <w:pStyle w:val="TableText"/>
            </w:pPr>
            <w:r>
              <w:rPr>
                <w:sz w:val="13"/>
              </w:rPr>
              <w:t>Bhagavad-gītā 4.2, 4.34, 10.8–11; Caitanya-caritāmṛta Madhya 19, 20 and 22 selections; Nectar of Instruction 7; GBC Founder-Ācārya statement and ISKCON Disciple Course guidance.</w:t>
            </w:r>
          </w:p>
        </w:tc>
      </w:tr>
      <w:tr>
        <w:tc>
          <w:tcPr>
            <w:tcW w:type="dxa" w:w="1800"/>
            <w:tcMar>
              <w:top w:w="34" w:type="dxa"/>
              <w:start w:w="44" w:type="dxa"/>
              <w:bottom w:w="34" w:type="dxa"/>
              <w:end w:w="44" w:type="dxa"/>
            </w:tcMar>
            <w:vAlign w:val="top"/>
            <w:shd w:fill="F4F6F7"/>
          </w:tcPr>
          <w:p>
            <w:pPr>
              <w:pStyle w:val="TableText"/>
            </w:pPr>
            <w:r>
              <w:rPr>
                <w:sz w:val="13"/>
              </w:rPr>
              <w:t>Key practices</w:t>
            </w:r>
          </w:p>
        </w:tc>
        <w:tc>
          <w:tcPr>
            <w:tcW w:type="dxa" w:w="8712"/>
            <w:tcMar>
              <w:top w:w="34" w:type="dxa"/>
              <w:start w:w="44" w:type="dxa"/>
              <w:bottom w:w="34" w:type="dxa"/>
              <w:end w:w="44" w:type="dxa"/>
            </w:tcMar>
            <w:vAlign w:val="top"/>
            <w:shd w:fill="F4F6F7"/>
          </w:tcPr>
          <w:p>
            <w:pPr>
              <w:pStyle w:val="TableText"/>
            </w:pPr>
            <w:r>
              <w:rPr>
                <w:sz w:val="13"/>
              </w:rPr>
              <w:t>Authority map, question/referral protocol, offense-repair plan, nāma reflection and Disciple Course orientation.</w:t>
            </w:r>
          </w:p>
        </w:tc>
      </w:tr>
      <w:tr>
        <w:tc>
          <w:tcPr>
            <w:tcW w:type="dxa" w:w="1800"/>
            <w:tcMar>
              <w:top w:w="34" w:type="dxa"/>
              <w:start w:w="44" w:type="dxa"/>
              <w:bottom w:w="34" w:type="dxa"/>
              <w:end w:w="44" w:type="dxa"/>
            </w:tcMar>
            <w:vAlign w:val="top"/>
          </w:tcPr>
          <w:p>
            <w:pPr>
              <w:pStyle w:val="TableText"/>
            </w:pPr>
            <w:r>
              <w:rPr>
                <w:sz w:val="13"/>
              </w:rPr>
              <w:t>Integration evidence</w:t>
            </w:r>
          </w:p>
        </w:tc>
        <w:tc>
          <w:tcPr>
            <w:tcW w:type="dxa" w:w="8712"/>
            <w:tcMar>
              <w:top w:w="34" w:type="dxa"/>
              <w:start w:w="44" w:type="dxa"/>
              <w:bottom w:w="34" w:type="dxa"/>
              <w:end w:w="44" w:type="dxa"/>
            </w:tcMar>
            <w:vAlign w:val="top"/>
          </w:tcPr>
          <w:p>
            <w:pPr>
              <w:pStyle w:val="TableText"/>
            </w:pPr>
            <w:r>
              <w:rPr>
                <w:sz w:val="13"/>
              </w:rPr>
              <w:t>Participant explains what KUTUMBA can and cannot do regarding guru and initiation and responds safely to a hypothetical request for guru selection.</w:t>
            </w:r>
          </w:p>
        </w:tc>
      </w:tr>
      <w:tr>
        <w:tc>
          <w:tcPr>
            <w:tcW w:type="dxa" w:w="1800"/>
            <w:tcMar>
              <w:top w:w="34" w:type="dxa"/>
              <w:start w:w="44" w:type="dxa"/>
              <w:bottom w:w="34" w:type="dxa"/>
              <w:end w:w="44" w:type="dxa"/>
            </w:tcMar>
            <w:vAlign w:val="top"/>
            <w:shd w:fill="F4F6F7"/>
          </w:tcPr>
          <w:p>
            <w:pPr>
              <w:pStyle w:val="TableText"/>
            </w:pPr>
            <w:r>
              <w:rPr>
                <w:sz w:val="13"/>
              </w:rPr>
              <w:t>Boundary</w:t>
            </w:r>
          </w:p>
        </w:tc>
        <w:tc>
          <w:tcPr>
            <w:tcW w:type="dxa" w:w="8712"/>
            <w:tcMar>
              <w:top w:w="34" w:type="dxa"/>
              <w:start w:w="44" w:type="dxa"/>
              <w:bottom w:w="34" w:type="dxa"/>
              <w:end w:w="44" w:type="dxa"/>
            </w:tcMar>
            <w:vAlign w:val="top"/>
            <w:shd w:fill="F4F6F7"/>
          </w:tcPr>
          <w:p>
            <w:pPr>
              <w:pStyle w:val="TableText"/>
            </w:pPr>
            <w:r>
              <w:rPr>
                <w:sz w:val="13"/>
              </w:rPr>
              <w:t>No leader recommends a particular initiating guru, promises eligibility, handles confidential guru choice, or compresses Disciple Course and temple requirements into KUTUMBA.</w:t>
            </w:r>
          </w:p>
        </w:tc>
      </w:tr>
    </w:tbl>
    <w:p>
      <w:pPr>
        <w:pStyle w:val="Heading3"/>
        <w:spacing w:before="60" w:after="40"/>
      </w:pPr>
      <w:r>
        <w:t>Cycle outcome matrix</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296"/>
            <w:shd w:fill="6E4B6B"/>
            <w:tcMar>
              <w:top w:w="45" w:type="dxa"/>
              <w:start w:w="45" w:type="dxa"/>
              <w:bottom w:w="45" w:type="dxa"/>
              <w:end w:w="45" w:type="dxa"/>
            </w:tcMar>
            <w:vAlign w:val="center"/>
          </w:tcPr>
          <w:p>
            <w:pPr>
              <w:pStyle w:val="TableHeader"/>
            </w:pPr>
            <w:r>
              <w:t>Dimension</w:t>
            </w:r>
          </w:p>
        </w:tc>
        <w:tc>
          <w:tcPr>
            <w:tcW w:type="dxa" w:w="4680"/>
            <w:shd w:fill="6E4B6B"/>
            <w:tcMar>
              <w:top w:w="45" w:type="dxa"/>
              <w:start w:w="45" w:type="dxa"/>
              <w:bottom w:w="45" w:type="dxa"/>
              <w:end w:w="45" w:type="dxa"/>
            </w:tcMar>
            <w:vAlign w:val="center"/>
          </w:tcPr>
          <w:p>
            <w:pPr>
              <w:pStyle w:val="TableHeader"/>
            </w:pPr>
            <w:r>
              <w:t>Adult outcome</w:t>
            </w:r>
          </w:p>
        </w:tc>
        <w:tc>
          <w:tcPr>
            <w:tcW w:type="dxa" w:w="4608"/>
            <w:shd w:fill="6E4B6B"/>
            <w:tcMar>
              <w:top w:w="45" w:type="dxa"/>
              <w:start w:w="45" w:type="dxa"/>
              <w:bottom w:w="45" w:type="dxa"/>
              <w:end w:w="45" w:type="dxa"/>
            </w:tcMar>
            <w:vAlign w:val="center"/>
          </w:tcPr>
          <w:p>
            <w:pPr>
              <w:pStyle w:val="TableHeader"/>
            </w:pPr>
            <w:r>
              <w:t>Child / youth outcome</w:t>
            </w:r>
          </w:p>
        </w:tc>
      </w:tr>
      <w:tr>
        <w:tc>
          <w:tcPr>
            <w:tcW w:type="dxa" w:w="1296"/>
            <w:tcMar>
              <w:top w:w="30" w:type="dxa"/>
              <w:start w:w="40" w:type="dxa"/>
              <w:bottom w:w="30" w:type="dxa"/>
              <w:end w:w="40" w:type="dxa"/>
            </w:tcMar>
            <w:vAlign w:val="top"/>
          </w:tcPr>
          <w:p>
            <w:pPr>
              <w:pStyle w:val="TableText"/>
            </w:pPr>
            <w:r>
              <w:rPr>
                <w:sz w:val="13"/>
              </w:rPr>
              <w:t>Knowledge</w:t>
            </w:r>
          </w:p>
        </w:tc>
        <w:tc>
          <w:tcPr>
            <w:tcW w:type="dxa" w:w="4680"/>
            <w:tcMar>
              <w:top w:w="30" w:type="dxa"/>
              <w:start w:w="40" w:type="dxa"/>
              <w:bottom w:w="30" w:type="dxa"/>
              <w:end w:w="40" w:type="dxa"/>
            </w:tcMar>
            <w:vAlign w:val="top"/>
          </w:tcPr>
          <w:p>
            <w:pPr>
              <w:pStyle w:val="TableText"/>
            </w:pPr>
            <w:r>
              <w:rPr>
                <w:sz w:val="13"/>
              </w:rPr>
              <w:t>Explain paramparā, guru functions, Śrīla Prabhupāda’s preeminent position, nāma and key initiation boundaries.</w:t>
            </w:r>
          </w:p>
        </w:tc>
        <w:tc>
          <w:tcPr>
            <w:tcW w:type="dxa" w:w="4608"/>
            <w:tcMar>
              <w:top w:w="30" w:type="dxa"/>
              <w:start w:w="40" w:type="dxa"/>
              <w:bottom w:w="30" w:type="dxa"/>
              <w:end w:w="40" w:type="dxa"/>
            </w:tcMar>
            <w:vAlign w:val="top"/>
          </w:tcPr>
          <w:p>
            <w:pPr>
              <w:pStyle w:val="TableText"/>
            </w:pPr>
            <w:r>
              <w:rPr>
                <w:sz w:val="13"/>
              </w:rPr>
              <w:t>Know that spiritual teachers guide to Kṛṣṇa through scripture and that adults follow authorised processes for serious commitments.</w:t>
            </w:r>
          </w:p>
        </w:tc>
      </w:tr>
      <w:tr>
        <w:tc>
          <w:tcPr>
            <w:tcW w:type="dxa" w:w="1296"/>
            <w:tcMar>
              <w:top w:w="30" w:type="dxa"/>
              <w:start w:w="40" w:type="dxa"/>
              <w:bottom w:w="30" w:type="dxa"/>
              <w:end w:w="40" w:type="dxa"/>
            </w:tcMar>
            <w:vAlign w:val="top"/>
            <w:shd w:fill="F4F6F7"/>
          </w:tcPr>
          <w:p>
            <w:pPr>
              <w:pStyle w:val="TableText"/>
            </w:pPr>
            <w:r>
              <w:rPr>
                <w:sz w:val="13"/>
              </w:rPr>
              <w:t>Skill</w:t>
            </w:r>
          </w:p>
        </w:tc>
        <w:tc>
          <w:tcPr>
            <w:tcW w:type="dxa" w:w="4680"/>
            <w:tcMar>
              <w:top w:w="30" w:type="dxa"/>
              <w:start w:w="40" w:type="dxa"/>
              <w:bottom w:w="30" w:type="dxa"/>
              <w:end w:w="40" w:type="dxa"/>
            </w:tcMar>
            <w:vAlign w:val="top"/>
            <w:shd w:fill="F4F6F7"/>
          </w:tcPr>
          <w:p>
            <w:pPr>
              <w:pStyle w:val="TableText"/>
            </w:pPr>
            <w:r>
              <w:rPr>
                <w:sz w:val="13"/>
              </w:rPr>
              <w:t>Refer guru/initiation questions appropriately and discuss offenses without fear tactics.</w:t>
            </w:r>
          </w:p>
        </w:tc>
        <w:tc>
          <w:tcPr>
            <w:tcW w:type="dxa" w:w="4608"/>
            <w:tcMar>
              <w:top w:w="30" w:type="dxa"/>
              <w:start w:w="40" w:type="dxa"/>
              <w:bottom w:w="30" w:type="dxa"/>
              <w:end w:w="40" w:type="dxa"/>
            </w:tcMar>
            <w:vAlign w:val="top"/>
            <w:shd w:fill="F4F6F7"/>
          </w:tcPr>
          <w:p>
            <w:pPr>
              <w:pStyle w:val="TableText"/>
            </w:pPr>
            <w:r>
              <w:rPr>
                <w:sz w:val="13"/>
              </w:rPr>
              <w:t>Ask questions respectfully and identify trusted authorised adults.</w:t>
            </w:r>
          </w:p>
        </w:tc>
      </w:tr>
      <w:tr>
        <w:tc>
          <w:tcPr>
            <w:tcW w:type="dxa" w:w="1296"/>
            <w:tcMar>
              <w:top w:w="30" w:type="dxa"/>
              <w:start w:w="40" w:type="dxa"/>
              <w:bottom w:w="30" w:type="dxa"/>
              <w:end w:w="40" w:type="dxa"/>
            </w:tcMar>
            <w:vAlign w:val="top"/>
          </w:tcPr>
          <w:p>
            <w:pPr>
              <w:pStyle w:val="TableText"/>
            </w:pPr>
            <w:r>
              <w:rPr>
                <w:sz w:val="13"/>
              </w:rPr>
              <w:t>Practice</w:t>
            </w:r>
          </w:p>
        </w:tc>
        <w:tc>
          <w:tcPr>
            <w:tcW w:type="dxa" w:w="4680"/>
            <w:tcMar>
              <w:top w:w="30" w:type="dxa"/>
              <w:start w:w="40" w:type="dxa"/>
              <w:bottom w:w="30" w:type="dxa"/>
              <w:end w:w="40" w:type="dxa"/>
            </w:tcMar>
            <w:vAlign w:val="top"/>
          </w:tcPr>
          <w:p>
            <w:pPr>
              <w:pStyle w:val="TableText"/>
            </w:pPr>
            <w:r>
              <w:rPr>
                <w:sz w:val="13"/>
              </w:rPr>
              <w:t>Strengthen inquiry, service and chanting while avoiding political discussion.</w:t>
            </w:r>
          </w:p>
        </w:tc>
        <w:tc>
          <w:tcPr>
            <w:tcW w:type="dxa" w:w="4608"/>
            <w:tcMar>
              <w:top w:w="30" w:type="dxa"/>
              <w:start w:w="40" w:type="dxa"/>
              <w:bottom w:w="30" w:type="dxa"/>
              <w:end w:w="40" w:type="dxa"/>
            </w:tcMar>
            <w:vAlign w:val="top"/>
          </w:tcPr>
          <w:p>
            <w:pPr>
              <w:pStyle w:val="TableText"/>
            </w:pPr>
            <w:r>
              <w:rPr>
                <w:sz w:val="13"/>
              </w:rPr>
              <w:t>Practise prayer, respect and safe communication.</w:t>
            </w:r>
          </w:p>
        </w:tc>
      </w:tr>
      <w:tr>
        <w:tc>
          <w:tcPr>
            <w:tcW w:type="dxa" w:w="1296"/>
            <w:tcMar>
              <w:top w:w="30" w:type="dxa"/>
              <w:start w:w="40" w:type="dxa"/>
              <w:bottom w:w="30" w:type="dxa"/>
              <w:end w:w="40" w:type="dxa"/>
            </w:tcMar>
            <w:vAlign w:val="top"/>
            <w:shd w:fill="F4F6F7"/>
          </w:tcPr>
          <w:p>
            <w:pPr>
              <w:pStyle w:val="TableText"/>
            </w:pPr>
            <w:r>
              <w:rPr>
                <w:sz w:val="13"/>
              </w:rPr>
              <w:t>Character</w:t>
            </w:r>
          </w:p>
        </w:tc>
        <w:tc>
          <w:tcPr>
            <w:tcW w:type="dxa" w:w="4680"/>
            <w:tcMar>
              <w:top w:w="30" w:type="dxa"/>
              <w:start w:w="40" w:type="dxa"/>
              <w:bottom w:w="30" w:type="dxa"/>
              <w:end w:w="40" w:type="dxa"/>
            </w:tcMar>
            <w:vAlign w:val="top"/>
            <w:shd w:fill="F4F6F7"/>
          </w:tcPr>
          <w:p>
            <w:pPr>
              <w:pStyle w:val="TableText"/>
            </w:pPr>
            <w:r>
              <w:rPr>
                <w:sz w:val="13"/>
              </w:rPr>
              <w:t>Reject coercion, faction and personality cult while remaining respectful.</w:t>
            </w:r>
          </w:p>
        </w:tc>
        <w:tc>
          <w:tcPr>
            <w:tcW w:type="dxa" w:w="4608"/>
            <w:tcMar>
              <w:top w:w="30" w:type="dxa"/>
              <w:start w:w="40" w:type="dxa"/>
              <w:bottom w:w="30" w:type="dxa"/>
              <w:end w:w="40" w:type="dxa"/>
            </w:tcMar>
            <w:vAlign w:val="top"/>
            <w:shd w:fill="F4F6F7"/>
          </w:tcPr>
          <w:p>
            <w:pPr>
              <w:pStyle w:val="TableText"/>
            </w:pPr>
            <w:r>
              <w:rPr>
                <w:sz w:val="13"/>
              </w:rPr>
              <w:t>Do not pressure friends to copy personal family commitments.</w:t>
            </w:r>
          </w:p>
        </w:tc>
      </w:tr>
    </w:tbl>
    <w:p>
      <w:pPr>
        <w:pStyle w:val="Heading3"/>
        <w:spacing w:before="60" w:after="40"/>
      </w:pPr>
      <w:r>
        <w:t>Six-week design envelope</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720"/>
            <w:shd w:fill="6E4B6B"/>
            <w:tcMar>
              <w:top w:w="43" w:type="dxa"/>
              <w:start w:w="43" w:type="dxa"/>
              <w:bottom w:w="43" w:type="dxa"/>
              <w:end w:w="43" w:type="dxa"/>
            </w:tcMar>
            <w:vAlign w:val="center"/>
          </w:tcPr>
          <w:p>
            <w:pPr>
              <w:pStyle w:val="TableHeader"/>
            </w:pPr>
            <w:r>
              <w:t>Week</w:t>
            </w:r>
          </w:p>
        </w:tc>
        <w:tc>
          <w:tcPr>
            <w:tcW w:type="dxa" w:w="2088"/>
            <w:shd w:fill="6E4B6B"/>
            <w:tcMar>
              <w:top w:w="43" w:type="dxa"/>
              <w:start w:w="43" w:type="dxa"/>
              <w:bottom w:w="43" w:type="dxa"/>
              <w:end w:w="43" w:type="dxa"/>
            </w:tcMar>
            <w:vAlign w:val="center"/>
          </w:tcPr>
          <w:p>
            <w:pPr>
              <w:pStyle w:val="TableHeader"/>
            </w:pPr>
            <w:r>
              <w:t>Function</w:t>
            </w:r>
          </w:p>
        </w:tc>
        <w:tc>
          <w:tcPr>
            <w:tcW w:type="dxa" w:w="7776"/>
            <w:shd w:fill="6E4B6B"/>
            <w:tcMar>
              <w:top w:w="43" w:type="dxa"/>
              <w:start w:w="43" w:type="dxa"/>
              <w:bottom w:w="43" w:type="dxa"/>
              <w:end w:w="43" w:type="dxa"/>
            </w:tcMar>
            <w:vAlign w:val="center"/>
          </w:tcPr>
          <w:p>
            <w:pPr>
              <w:pStyle w:val="TableHeader"/>
            </w:pPr>
            <w:r>
              <w:t>Module direction</w:t>
            </w:r>
          </w:p>
        </w:tc>
      </w:tr>
      <w:tr>
        <w:tc>
          <w:tcPr>
            <w:tcW w:type="dxa" w:w="720"/>
            <w:tcMar>
              <w:top w:w="28" w:type="dxa"/>
              <w:start w:w="38" w:type="dxa"/>
              <w:bottom w:w="28" w:type="dxa"/>
              <w:end w:w="38" w:type="dxa"/>
            </w:tcMar>
            <w:vAlign w:val="top"/>
          </w:tcPr>
          <w:p>
            <w:pPr>
              <w:pStyle w:val="TableText"/>
            </w:pPr>
            <w:r>
              <w:rPr>
                <w:sz w:val="13"/>
              </w:rPr>
              <w:t>1</w:t>
            </w:r>
          </w:p>
        </w:tc>
        <w:tc>
          <w:tcPr>
            <w:tcW w:type="dxa" w:w="2088"/>
            <w:tcMar>
              <w:top w:w="28" w:type="dxa"/>
              <w:start w:w="38" w:type="dxa"/>
              <w:bottom w:w="28" w:type="dxa"/>
              <w:end w:w="38" w:type="dxa"/>
            </w:tcMar>
            <w:vAlign w:val="top"/>
          </w:tcPr>
          <w:p>
            <w:pPr>
              <w:pStyle w:val="TableText"/>
            </w:pPr>
            <w:r>
              <w:rPr>
                <w:sz w:val="13"/>
              </w:rPr>
              <w:t>Foundational principle</w:t>
            </w:r>
          </w:p>
        </w:tc>
        <w:tc>
          <w:tcPr>
            <w:tcW w:type="dxa" w:w="7776"/>
            <w:tcMar>
              <w:top w:w="28" w:type="dxa"/>
              <w:start w:w="38" w:type="dxa"/>
              <w:bottom w:w="28" w:type="dxa"/>
              <w:end w:w="38" w:type="dxa"/>
            </w:tcMar>
            <w:vAlign w:val="top"/>
          </w:tcPr>
          <w:p>
            <w:pPr>
              <w:pStyle w:val="TableText"/>
            </w:pPr>
            <w:r>
              <w:rPr>
                <w:sz w:val="13"/>
              </w:rPr>
              <w:t>Why paramparā and Founder-Ācārya identity matter.</w:t>
            </w:r>
          </w:p>
        </w:tc>
      </w:tr>
      <w:tr>
        <w:tc>
          <w:tcPr>
            <w:tcW w:type="dxa" w:w="720"/>
            <w:tcMar>
              <w:top w:w="28" w:type="dxa"/>
              <w:start w:w="38" w:type="dxa"/>
              <w:bottom w:w="28" w:type="dxa"/>
              <w:end w:w="38" w:type="dxa"/>
            </w:tcMar>
            <w:vAlign w:val="top"/>
            <w:shd w:fill="F4F6F7"/>
          </w:tcPr>
          <w:p>
            <w:pPr>
              <w:pStyle w:val="TableText"/>
            </w:pPr>
            <w:r>
              <w:rPr>
                <w:sz w:val="13"/>
              </w:rPr>
              <w:t>2</w:t>
            </w:r>
          </w:p>
        </w:tc>
        <w:tc>
          <w:tcPr>
            <w:tcW w:type="dxa" w:w="2088"/>
            <w:tcMar>
              <w:top w:w="28" w:type="dxa"/>
              <w:start w:w="38" w:type="dxa"/>
              <w:bottom w:w="28" w:type="dxa"/>
              <w:end w:w="38" w:type="dxa"/>
            </w:tcMar>
            <w:vAlign w:val="top"/>
            <w:shd w:fill="F4F6F7"/>
          </w:tcPr>
          <w:p>
            <w:pPr>
              <w:pStyle w:val="TableText"/>
            </w:pPr>
            <w:r>
              <w:rPr>
                <w:sz w:val="13"/>
              </w:rPr>
              <w:t>Scriptural narrative and application</w:t>
            </w:r>
          </w:p>
        </w:tc>
        <w:tc>
          <w:tcPr>
            <w:tcW w:type="dxa" w:w="7776"/>
            <w:tcMar>
              <w:top w:w="28" w:type="dxa"/>
              <w:start w:w="38" w:type="dxa"/>
              <w:bottom w:w="28" w:type="dxa"/>
              <w:end w:w="38" w:type="dxa"/>
            </w:tcMar>
            <w:vAlign w:val="top"/>
            <w:shd w:fill="F4F6F7"/>
          </w:tcPr>
          <w:p>
            <w:pPr>
              <w:pStyle w:val="TableText"/>
            </w:pPr>
            <w:r>
              <w:rPr>
                <w:sz w:val="13"/>
              </w:rPr>
              <w:t>Guru, disciple, inquiry and service in scripture.</w:t>
            </w:r>
          </w:p>
        </w:tc>
      </w:tr>
      <w:tr>
        <w:tc>
          <w:tcPr>
            <w:tcW w:type="dxa" w:w="720"/>
            <w:tcMar>
              <w:top w:w="28" w:type="dxa"/>
              <w:start w:w="38" w:type="dxa"/>
              <w:bottom w:w="28" w:type="dxa"/>
              <w:end w:w="38" w:type="dxa"/>
            </w:tcMar>
            <w:vAlign w:val="top"/>
          </w:tcPr>
          <w:p>
            <w:pPr>
              <w:pStyle w:val="TableText"/>
            </w:pPr>
            <w:r>
              <w:rPr>
                <w:sz w:val="13"/>
              </w:rPr>
              <w:t>3</w:t>
            </w:r>
          </w:p>
        </w:tc>
        <w:tc>
          <w:tcPr>
            <w:tcW w:type="dxa" w:w="2088"/>
            <w:tcMar>
              <w:top w:w="28" w:type="dxa"/>
              <w:start w:w="38" w:type="dxa"/>
              <w:bottom w:w="28" w:type="dxa"/>
              <w:end w:w="38" w:type="dxa"/>
            </w:tcMar>
            <w:vAlign w:val="top"/>
          </w:tcPr>
          <w:p>
            <w:pPr>
              <w:pStyle w:val="TableText"/>
            </w:pPr>
            <w:r>
              <w:rPr>
                <w:sz w:val="13"/>
              </w:rPr>
              <w:t>Practical bhakti laboratory</w:t>
            </w:r>
          </w:p>
        </w:tc>
        <w:tc>
          <w:tcPr>
            <w:tcW w:type="dxa" w:w="7776"/>
            <w:tcMar>
              <w:top w:w="28" w:type="dxa"/>
              <w:start w:w="38" w:type="dxa"/>
              <w:bottom w:w="28" w:type="dxa"/>
              <w:end w:w="38" w:type="dxa"/>
            </w:tcMar>
            <w:vAlign w:val="top"/>
          </w:tcPr>
          <w:p>
            <w:pPr>
              <w:pStyle w:val="TableText"/>
            </w:pPr>
            <w:r>
              <w:rPr>
                <w:sz w:val="13"/>
              </w:rPr>
              <w:t>Nāma-tattva and offense-repair laboratory.</w:t>
            </w:r>
          </w:p>
        </w:tc>
      </w:tr>
      <w:tr>
        <w:tc>
          <w:tcPr>
            <w:tcW w:type="dxa" w:w="720"/>
            <w:tcMar>
              <w:top w:w="28" w:type="dxa"/>
              <w:start w:w="38" w:type="dxa"/>
              <w:bottom w:w="28" w:type="dxa"/>
              <w:end w:w="38" w:type="dxa"/>
            </w:tcMar>
            <w:vAlign w:val="top"/>
            <w:shd w:fill="F4F6F7"/>
          </w:tcPr>
          <w:p>
            <w:pPr>
              <w:pStyle w:val="TableText"/>
            </w:pPr>
            <w:r>
              <w:rPr>
                <w:sz w:val="13"/>
              </w:rPr>
              <w:t>4</w:t>
            </w:r>
          </w:p>
        </w:tc>
        <w:tc>
          <w:tcPr>
            <w:tcW w:type="dxa" w:w="2088"/>
            <w:tcMar>
              <w:top w:w="28" w:type="dxa"/>
              <w:start w:w="38" w:type="dxa"/>
              <w:bottom w:w="28" w:type="dxa"/>
              <w:end w:w="38" w:type="dxa"/>
            </w:tcMar>
            <w:vAlign w:val="top"/>
            <w:shd w:fill="F4F6F7"/>
          </w:tcPr>
          <w:p>
            <w:pPr>
              <w:pStyle w:val="TableText"/>
            </w:pPr>
            <w:r>
              <w:rPr>
                <w:sz w:val="13"/>
              </w:rPr>
              <w:t>Parent and child formation</w:t>
            </w:r>
          </w:p>
        </w:tc>
        <w:tc>
          <w:tcPr>
            <w:tcW w:type="dxa" w:w="7776"/>
            <w:tcMar>
              <w:top w:w="28" w:type="dxa"/>
              <w:start w:w="38" w:type="dxa"/>
              <w:bottom w:w="28" w:type="dxa"/>
              <w:end w:w="38" w:type="dxa"/>
            </w:tcMar>
            <w:vAlign w:val="top"/>
            <w:shd w:fill="F4F6F7"/>
          </w:tcPr>
          <w:p>
            <w:pPr>
              <w:pStyle w:val="TableText"/>
            </w:pPr>
            <w:r>
              <w:rPr>
                <w:sz w:val="13"/>
              </w:rPr>
              <w:t>Initiation readiness, Disciple Course and temple process.</w:t>
            </w:r>
          </w:p>
        </w:tc>
      </w:tr>
      <w:tr>
        <w:tc>
          <w:tcPr>
            <w:tcW w:type="dxa" w:w="720"/>
            <w:tcMar>
              <w:top w:w="28" w:type="dxa"/>
              <w:start w:w="38" w:type="dxa"/>
              <w:bottom w:w="28" w:type="dxa"/>
              <w:end w:w="38" w:type="dxa"/>
            </w:tcMar>
            <w:vAlign w:val="top"/>
          </w:tcPr>
          <w:p>
            <w:pPr>
              <w:pStyle w:val="TableText"/>
            </w:pPr>
            <w:r>
              <w:rPr>
                <w:sz w:val="13"/>
              </w:rPr>
              <w:t>5</w:t>
            </w:r>
          </w:p>
        </w:tc>
        <w:tc>
          <w:tcPr>
            <w:tcW w:type="dxa" w:w="2088"/>
            <w:tcMar>
              <w:top w:w="28" w:type="dxa"/>
              <w:start w:w="38" w:type="dxa"/>
              <w:bottom w:w="28" w:type="dxa"/>
              <w:end w:w="38" w:type="dxa"/>
            </w:tcMar>
            <w:vAlign w:val="top"/>
          </w:tcPr>
          <w:p>
            <w:pPr>
              <w:pStyle w:val="TableText"/>
            </w:pPr>
            <w:r>
              <w:rPr>
                <w:sz w:val="13"/>
              </w:rPr>
              <w:t>Case study, practice or service</w:t>
            </w:r>
          </w:p>
        </w:tc>
        <w:tc>
          <w:tcPr>
            <w:tcW w:type="dxa" w:w="7776"/>
            <w:tcMar>
              <w:top w:w="28" w:type="dxa"/>
              <w:start w:w="38" w:type="dxa"/>
              <w:bottom w:w="28" w:type="dxa"/>
              <w:end w:w="38" w:type="dxa"/>
            </w:tcMar>
            <w:vAlign w:val="top"/>
          </w:tcPr>
          <w:p>
            <w:pPr>
              <w:pStyle w:val="TableText"/>
            </w:pPr>
            <w:r>
              <w:rPr>
                <w:sz w:val="13"/>
              </w:rPr>
              <w:t>Case study: pressure, loyalty, rumours and candidate gurus.</w:t>
            </w:r>
          </w:p>
        </w:tc>
      </w:tr>
      <w:tr>
        <w:tc>
          <w:tcPr>
            <w:tcW w:type="dxa" w:w="720"/>
            <w:tcMar>
              <w:top w:w="28" w:type="dxa"/>
              <w:start w:w="38" w:type="dxa"/>
              <w:bottom w:w="28" w:type="dxa"/>
              <w:end w:w="38" w:type="dxa"/>
            </w:tcMar>
            <w:vAlign w:val="top"/>
            <w:shd w:fill="F4F6F7"/>
          </w:tcPr>
          <w:p>
            <w:pPr>
              <w:pStyle w:val="TableText"/>
            </w:pPr>
            <w:r>
              <w:rPr>
                <w:sz w:val="13"/>
              </w:rPr>
              <w:t>6</w:t>
            </w:r>
          </w:p>
        </w:tc>
        <w:tc>
          <w:tcPr>
            <w:tcW w:type="dxa" w:w="2088"/>
            <w:tcMar>
              <w:top w:w="28" w:type="dxa"/>
              <w:start w:w="38" w:type="dxa"/>
              <w:bottom w:w="28" w:type="dxa"/>
              <w:end w:w="38" w:type="dxa"/>
            </w:tcMar>
            <w:vAlign w:val="top"/>
            <w:shd w:fill="F4F6F7"/>
          </w:tcPr>
          <w:p>
            <w:pPr>
              <w:pStyle w:val="TableText"/>
            </w:pPr>
            <w:r>
              <w:rPr>
                <w:sz w:val="13"/>
              </w:rPr>
              <w:t>Integration and evidence</w:t>
            </w:r>
          </w:p>
        </w:tc>
        <w:tc>
          <w:tcPr>
            <w:tcW w:type="dxa" w:w="7776"/>
            <w:tcMar>
              <w:top w:w="28" w:type="dxa"/>
              <w:start w:w="38" w:type="dxa"/>
              <w:bottom w:w="28" w:type="dxa"/>
              <w:end w:w="38" w:type="dxa"/>
            </w:tcMar>
            <w:vAlign w:val="top"/>
            <w:shd w:fill="F4F6F7"/>
          </w:tcPr>
          <w:p>
            <w:pPr>
              <w:pStyle w:val="TableText"/>
            </w:pPr>
            <w:r>
              <w:rPr>
                <w:sz w:val="13"/>
              </w:rPr>
              <w:t>Boundary demonstration, source response and private transition plan.</w:t>
            </w:r>
          </w:p>
        </w:tc>
      </w:tr>
    </w:tbl>
    <w:p>
      <w:pPr>
        <w:pageBreakBefore/>
        <w:spacing w:after="20"/>
      </w:pPr>
      <w:r>
        <w:rPr>
          <w:rFonts w:ascii="Noto Sans" w:hAnsi="Noto Sans"/>
          <w:b/>
          <w:color w:val="6E4B6B"/>
          <w:sz w:val="17"/>
        </w:rPr>
        <w:t>Y3-C4  ·  YEAR 3 · CYCLE 4</w:t>
      </w:r>
    </w:p>
    <w:p>
      <w:pPr>
        <w:pStyle w:val="Heading2"/>
        <w:spacing w:after="60"/>
        <w:pBdr>
          <w:bottom w:val="single" w:sz="18" w:space="8" w:color="6E4B6B"/>
        </w:pBdr>
      </w:pPr>
      <w:r>
        <w:rPr>
          <w:rFonts w:ascii="EB Garamond" w:hAnsi="EB Garamond"/>
          <w:b/>
          <w:color w:val="243B4A"/>
          <w:sz w:val="40"/>
        </w:rPr>
        <w:t>Śrīmad-Bhāgavatam and Caitanya-caritāmṛta Orientation</w:t>
      </w:r>
    </w:p>
    <w:p>
      <w:pPr>
        <w:pStyle w:val="SubtitleCustom"/>
      </w:pPr>
      <w:r>
        <w:t>How are these major works structured, and how should families enter them responsibly?</w:t>
      </w:r>
    </w:p>
    <w:p>
      <w:pPr>
        <w:pStyle w:val="CalloutDecision"/>
        <w:pBdr>
          <w:left w:val="single" w:sz="18" w:space="8" w:color="5F7F62"/>
        </w:pBdr>
        <w:shd w:fill="EDF3ED"/>
        <w:spacing w:before="40" w:after="60"/>
      </w:pPr>
      <w:r>
        <w:rPr>
          <w:b/>
          <w:sz w:val="14"/>
        </w:rPr>
        <w:t xml:space="preserve">CURRICULUM ROLE  </w:t>
      </w:r>
      <w:r>
        <w:rPr>
          <w:sz w:val="14"/>
        </w:rPr>
        <w:t>This cycle supplies orientation and navigation, not the false impression that vast works have been completed.</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1800"/>
            <w:shd w:fill="6E4B6B"/>
            <w:tcMar>
              <w:top w:w="49" w:type="dxa"/>
              <w:start w:w="49" w:type="dxa"/>
              <w:bottom w:w="49" w:type="dxa"/>
              <w:end w:w="49" w:type="dxa"/>
            </w:tcMar>
            <w:vAlign w:val="center"/>
          </w:tcPr>
          <w:p>
            <w:pPr>
              <w:pStyle w:val="TableHeader"/>
            </w:pPr>
            <w:r>
              <w:t>Element</w:t>
            </w:r>
          </w:p>
        </w:tc>
        <w:tc>
          <w:tcPr>
            <w:tcW w:type="dxa" w:w="8712"/>
            <w:shd w:fill="6E4B6B"/>
            <w:tcMar>
              <w:top w:w="49" w:type="dxa"/>
              <w:start w:w="49" w:type="dxa"/>
              <w:bottom w:w="49" w:type="dxa"/>
              <w:end w:w="49" w:type="dxa"/>
            </w:tcMar>
            <w:vAlign w:val="center"/>
          </w:tcPr>
          <w:p>
            <w:pPr>
              <w:pStyle w:val="TableHeader"/>
            </w:pPr>
            <w:r>
              <w:t>Specification</w:t>
            </w:r>
          </w:p>
        </w:tc>
      </w:tr>
      <w:tr>
        <w:tc>
          <w:tcPr>
            <w:tcW w:type="dxa" w:w="1800"/>
            <w:tcMar>
              <w:top w:w="34" w:type="dxa"/>
              <w:start w:w="44" w:type="dxa"/>
              <w:bottom w:w="34" w:type="dxa"/>
              <w:end w:w="44" w:type="dxa"/>
            </w:tcMar>
            <w:vAlign w:val="top"/>
          </w:tcPr>
          <w:p>
            <w:pPr>
              <w:pStyle w:val="TableText"/>
            </w:pPr>
            <w:r>
              <w:rPr>
                <w:sz w:val="13"/>
              </w:rPr>
              <w:t>Purpose</w:t>
            </w:r>
          </w:p>
        </w:tc>
        <w:tc>
          <w:tcPr>
            <w:tcW w:type="dxa" w:w="8712"/>
            <w:tcMar>
              <w:top w:w="34" w:type="dxa"/>
              <w:start w:w="44" w:type="dxa"/>
              <w:bottom w:w="34" w:type="dxa"/>
              <w:end w:w="44" w:type="dxa"/>
            </w:tcMar>
            <w:vAlign w:val="top"/>
          </w:tcPr>
          <w:p>
            <w:pPr>
              <w:pStyle w:val="TableText"/>
            </w:pPr>
            <w:r>
              <w:rPr>
                <w:sz w:val="13"/>
              </w:rPr>
              <w:t>Introduce the twelve-canto movement, selected creation and avatāra frameworks, narrative-theology reading, Caitanya-caritāmṛta’s three līlās, Mahāprabhu’s mission and sambandha–abhidheya–prayojana.</w:t>
            </w:r>
          </w:p>
        </w:tc>
      </w:tr>
      <w:tr>
        <w:tc>
          <w:tcPr>
            <w:tcW w:type="dxa" w:w="1800"/>
            <w:tcMar>
              <w:top w:w="34" w:type="dxa"/>
              <w:start w:w="44" w:type="dxa"/>
              <w:bottom w:w="34" w:type="dxa"/>
              <w:end w:w="44" w:type="dxa"/>
            </w:tcMar>
            <w:vAlign w:val="top"/>
            <w:shd w:fill="F4F6F7"/>
          </w:tcPr>
          <w:p>
            <w:pPr>
              <w:pStyle w:val="TableText"/>
            </w:pPr>
            <w:r>
              <w:rPr>
                <w:sz w:val="13"/>
              </w:rPr>
              <w:t>Prerequisites</w:t>
            </w:r>
          </w:p>
        </w:tc>
        <w:tc>
          <w:tcPr>
            <w:tcW w:type="dxa" w:w="8712"/>
            <w:tcMar>
              <w:top w:w="34" w:type="dxa"/>
              <w:start w:w="44" w:type="dxa"/>
              <w:bottom w:w="34" w:type="dxa"/>
              <w:end w:w="44" w:type="dxa"/>
            </w:tcMar>
            <w:vAlign w:val="top"/>
            <w:shd w:fill="F4F6F7"/>
          </w:tcPr>
          <w:p>
            <w:pPr>
              <w:pStyle w:val="TableText"/>
            </w:pPr>
            <w:r>
              <w:rPr>
                <w:sz w:val="13"/>
              </w:rPr>
              <w:t>Y3-C1 study method and foundational tattva.</w:t>
            </w:r>
          </w:p>
        </w:tc>
      </w:tr>
      <w:tr>
        <w:tc>
          <w:tcPr>
            <w:tcW w:type="dxa" w:w="1800"/>
            <w:tcMar>
              <w:top w:w="34" w:type="dxa"/>
              <w:start w:w="44" w:type="dxa"/>
              <w:bottom w:w="34" w:type="dxa"/>
              <w:end w:w="44" w:type="dxa"/>
            </w:tcMar>
            <w:vAlign w:val="top"/>
          </w:tcPr>
          <w:p>
            <w:pPr>
              <w:pStyle w:val="TableText"/>
            </w:pPr>
            <w:r>
              <w:rPr>
                <w:sz w:val="13"/>
              </w:rPr>
              <w:t>Controlling sources</w:t>
            </w:r>
          </w:p>
        </w:tc>
        <w:tc>
          <w:tcPr>
            <w:tcW w:type="dxa" w:w="8712"/>
            <w:tcMar>
              <w:top w:w="34" w:type="dxa"/>
              <w:start w:w="44" w:type="dxa"/>
              <w:bottom w:w="34" w:type="dxa"/>
              <w:end w:w="44" w:type="dxa"/>
            </w:tcMar>
            <w:vAlign w:val="top"/>
          </w:tcPr>
          <w:p>
            <w:pPr>
              <w:pStyle w:val="TableText"/>
            </w:pPr>
            <w:r>
              <w:rPr>
                <w:sz w:val="13"/>
              </w:rPr>
              <w:t>Śrīmad-Bhāgavatam 1.1–1.2 selections and representative narratives; Bhagavad-gītā 4.7–9; Caitanya-caritāmṛta Ādi 1, 7, 9; Madhya 19, 20, 22; Antya 20 selections.</w:t>
            </w:r>
          </w:p>
        </w:tc>
      </w:tr>
      <w:tr>
        <w:tc>
          <w:tcPr>
            <w:tcW w:type="dxa" w:w="1800"/>
            <w:tcMar>
              <w:top w:w="34" w:type="dxa"/>
              <w:start w:w="44" w:type="dxa"/>
              <w:bottom w:w="34" w:type="dxa"/>
              <w:end w:w="44" w:type="dxa"/>
            </w:tcMar>
            <w:vAlign w:val="top"/>
            <w:shd w:fill="F4F6F7"/>
          </w:tcPr>
          <w:p>
            <w:pPr>
              <w:pStyle w:val="TableText"/>
            </w:pPr>
            <w:r>
              <w:rPr>
                <w:sz w:val="13"/>
              </w:rPr>
              <w:t>Key practices</w:t>
            </w:r>
          </w:p>
        </w:tc>
        <w:tc>
          <w:tcPr>
            <w:tcW w:type="dxa" w:w="8712"/>
            <w:tcMar>
              <w:top w:w="34" w:type="dxa"/>
              <w:start w:w="44" w:type="dxa"/>
              <w:bottom w:w="34" w:type="dxa"/>
              <w:end w:w="44" w:type="dxa"/>
            </w:tcMar>
            <w:vAlign w:val="top"/>
            <w:shd w:fill="F4F6F7"/>
          </w:tcPr>
          <w:p>
            <w:pPr>
              <w:pStyle w:val="TableText"/>
            </w:pPr>
            <w:r>
              <w:rPr>
                <w:sz w:val="13"/>
              </w:rPr>
              <w:t>Book-structure navigation, canto/līlā maps, narrative–principle–application analysis, avatāra classification and source restraint.</w:t>
            </w:r>
          </w:p>
        </w:tc>
      </w:tr>
      <w:tr>
        <w:tc>
          <w:tcPr>
            <w:tcW w:type="dxa" w:w="1800"/>
            <w:tcMar>
              <w:top w:w="34" w:type="dxa"/>
              <w:start w:w="44" w:type="dxa"/>
              <w:bottom w:w="34" w:type="dxa"/>
              <w:end w:w="44" w:type="dxa"/>
            </w:tcMar>
            <w:vAlign w:val="top"/>
          </w:tcPr>
          <w:p>
            <w:pPr>
              <w:pStyle w:val="TableText"/>
            </w:pPr>
            <w:r>
              <w:rPr>
                <w:sz w:val="13"/>
              </w:rPr>
              <w:t>Integration evidence</w:t>
            </w:r>
          </w:p>
        </w:tc>
        <w:tc>
          <w:tcPr>
            <w:tcW w:type="dxa" w:w="8712"/>
            <w:tcMar>
              <w:top w:w="34" w:type="dxa"/>
              <w:start w:w="44" w:type="dxa"/>
              <w:bottom w:w="34" w:type="dxa"/>
              <w:end w:w="44" w:type="dxa"/>
            </w:tcMar>
            <w:vAlign w:val="top"/>
          </w:tcPr>
          <w:p>
            <w:pPr>
              <w:pStyle w:val="TableText"/>
            </w:pPr>
            <w:r>
              <w:rPr>
                <w:sz w:val="13"/>
              </w:rPr>
              <w:t>Adults navigate both works and explain their broad structure; youth create a verified visual timeline or story map.</w:t>
            </w:r>
          </w:p>
        </w:tc>
      </w:tr>
      <w:tr>
        <w:tc>
          <w:tcPr>
            <w:tcW w:type="dxa" w:w="1800"/>
            <w:tcMar>
              <w:top w:w="34" w:type="dxa"/>
              <w:start w:w="44" w:type="dxa"/>
              <w:bottom w:w="34" w:type="dxa"/>
              <w:end w:w="44" w:type="dxa"/>
            </w:tcMar>
            <w:vAlign w:val="top"/>
            <w:shd w:fill="F4F6F7"/>
          </w:tcPr>
          <w:p>
            <w:pPr>
              <w:pStyle w:val="TableText"/>
            </w:pPr>
            <w:r>
              <w:rPr>
                <w:sz w:val="13"/>
              </w:rPr>
              <w:t>Boundary</w:t>
            </w:r>
          </w:p>
        </w:tc>
        <w:tc>
          <w:tcPr>
            <w:tcW w:type="dxa" w:w="8712"/>
            <w:tcMar>
              <w:top w:w="34" w:type="dxa"/>
              <w:start w:w="44" w:type="dxa"/>
              <w:bottom w:w="34" w:type="dxa"/>
              <w:end w:w="44" w:type="dxa"/>
            </w:tcMar>
            <w:vAlign w:val="top"/>
            <w:shd w:fill="F4F6F7"/>
          </w:tcPr>
          <w:p>
            <w:pPr>
              <w:pStyle w:val="TableText"/>
            </w:pPr>
            <w:r>
              <w:rPr>
                <w:sz w:val="13"/>
              </w:rPr>
              <w:t>No claim of canto completion; creation details and avatāra categories remain broad; confidential topics are not extracted for novelty.</w:t>
            </w:r>
          </w:p>
        </w:tc>
      </w:tr>
    </w:tbl>
    <w:p>
      <w:pPr>
        <w:pStyle w:val="Heading3"/>
        <w:spacing w:before="60" w:after="40"/>
      </w:pPr>
      <w:r>
        <w:t>Cycle outcome matrix</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296"/>
            <w:shd w:fill="6E4B6B"/>
            <w:tcMar>
              <w:top w:w="45" w:type="dxa"/>
              <w:start w:w="45" w:type="dxa"/>
              <w:bottom w:w="45" w:type="dxa"/>
              <w:end w:w="45" w:type="dxa"/>
            </w:tcMar>
            <w:vAlign w:val="center"/>
          </w:tcPr>
          <w:p>
            <w:pPr>
              <w:pStyle w:val="TableHeader"/>
            </w:pPr>
            <w:r>
              <w:t>Dimension</w:t>
            </w:r>
          </w:p>
        </w:tc>
        <w:tc>
          <w:tcPr>
            <w:tcW w:type="dxa" w:w="4680"/>
            <w:shd w:fill="6E4B6B"/>
            <w:tcMar>
              <w:top w:w="45" w:type="dxa"/>
              <w:start w:w="45" w:type="dxa"/>
              <w:bottom w:w="45" w:type="dxa"/>
              <w:end w:w="45" w:type="dxa"/>
            </w:tcMar>
            <w:vAlign w:val="center"/>
          </w:tcPr>
          <w:p>
            <w:pPr>
              <w:pStyle w:val="TableHeader"/>
            </w:pPr>
            <w:r>
              <w:t>Adult outcome</w:t>
            </w:r>
          </w:p>
        </w:tc>
        <w:tc>
          <w:tcPr>
            <w:tcW w:type="dxa" w:w="4608"/>
            <w:shd w:fill="6E4B6B"/>
            <w:tcMar>
              <w:top w:w="45" w:type="dxa"/>
              <w:start w:w="45" w:type="dxa"/>
              <w:bottom w:w="45" w:type="dxa"/>
              <w:end w:w="45" w:type="dxa"/>
            </w:tcMar>
            <w:vAlign w:val="center"/>
          </w:tcPr>
          <w:p>
            <w:pPr>
              <w:pStyle w:val="TableHeader"/>
            </w:pPr>
            <w:r>
              <w:t>Child / youth outcome</w:t>
            </w:r>
          </w:p>
        </w:tc>
      </w:tr>
      <w:tr>
        <w:tc>
          <w:tcPr>
            <w:tcW w:type="dxa" w:w="1296"/>
            <w:tcMar>
              <w:top w:w="30" w:type="dxa"/>
              <w:start w:w="40" w:type="dxa"/>
              <w:bottom w:w="30" w:type="dxa"/>
              <w:end w:w="40" w:type="dxa"/>
            </w:tcMar>
            <w:vAlign w:val="top"/>
          </w:tcPr>
          <w:p>
            <w:pPr>
              <w:pStyle w:val="TableText"/>
            </w:pPr>
            <w:r>
              <w:rPr>
                <w:sz w:val="13"/>
              </w:rPr>
              <w:t>Knowledge</w:t>
            </w:r>
          </w:p>
        </w:tc>
        <w:tc>
          <w:tcPr>
            <w:tcW w:type="dxa" w:w="4680"/>
            <w:tcMar>
              <w:top w:w="30" w:type="dxa"/>
              <w:start w:w="40" w:type="dxa"/>
              <w:bottom w:w="30" w:type="dxa"/>
              <w:end w:w="40" w:type="dxa"/>
            </w:tcMar>
            <w:vAlign w:val="top"/>
          </w:tcPr>
          <w:p>
            <w:pPr>
              <w:pStyle w:val="TableText"/>
            </w:pPr>
            <w:r>
              <w:rPr>
                <w:sz w:val="13"/>
              </w:rPr>
              <w:t>Describe the broad architecture, purpose and selected core teachings of both works.</w:t>
            </w:r>
          </w:p>
        </w:tc>
        <w:tc>
          <w:tcPr>
            <w:tcW w:type="dxa" w:w="4608"/>
            <w:tcMar>
              <w:top w:w="30" w:type="dxa"/>
              <w:start w:w="40" w:type="dxa"/>
              <w:bottom w:w="30" w:type="dxa"/>
              <w:end w:w="40" w:type="dxa"/>
            </w:tcMar>
            <w:vAlign w:val="top"/>
          </w:tcPr>
          <w:p>
            <w:pPr>
              <w:pStyle w:val="TableText"/>
            </w:pPr>
            <w:r>
              <w:rPr>
                <w:sz w:val="13"/>
              </w:rPr>
              <w:t>Know major devotee narratives, Mahāprabhu’s mission and where to find authorised stories.</w:t>
            </w:r>
          </w:p>
        </w:tc>
      </w:tr>
      <w:tr>
        <w:tc>
          <w:tcPr>
            <w:tcW w:type="dxa" w:w="1296"/>
            <w:tcMar>
              <w:top w:w="30" w:type="dxa"/>
              <w:start w:w="40" w:type="dxa"/>
              <w:bottom w:w="30" w:type="dxa"/>
              <w:end w:w="40" w:type="dxa"/>
            </w:tcMar>
            <w:vAlign w:val="top"/>
            <w:shd w:fill="F4F6F7"/>
          </w:tcPr>
          <w:p>
            <w:pPr>
              <w:pStyle w:val="TableText"/>
            </w:pPr>
            <w:r>
              <w:rPr>
                <w:sz w:val="13"/>
              </w:rPr>
              <w:t>Skill</w:t>
            </w:r>
          </w:p>
        </w:tc>
        <w:tc>
          <w:tcPr>
            <w:tcW w:type="dxa" w:w="4680"/>
            <w:tcMar>
              <w:top w:w="30" w:type="dxa"/>
              <w:start w:w="40" w:type="dxa"/>
              <w:bottom w:w="30" w:type="dxa"/>
              <w:end w:w="40" w:type="dxa"/>
            </w:tcMar>
            <w:vAlign w:val="top"/>
            <w:shd w:fill="F4F6F7"/>
          </w:tcPr>
          <w:p>
            <w:pPr>
              <w:pStyle w:val="TableText"/>
            </w:pPr>
            <w:r>
              <w:rPr>
                <w:sz w:val="13"/>
              </w:rPr>
              <w:t>Read a narrative with setting, tension, principle and application while respecting the purport.</w:t>
            </w:r>
          </w:p>
        </w:tc>
        <w:tc>
          <w:tcPr>
            <w:tcW w:type="dxa" w:w="4608"/>
            <w:tcMar>
              <w:top w:w="30" w:type="dxa"/>
              <w:start w:w="40" w:type="dxa"/>
              <w:bottom w:w="30" w:type="dxa"/>
              <w:end w:w="40" w:type="dxa"/>
            </w:tcMar>
            <w:vAlign w:val="top"/>
            <w:shd w:fill="F4F6F7"/>
          </w:tcPr>
          <w:p>
            <w:pPr>
              <w:pStyle w:val="TableText"/>
            </w:pPr>
            <w:r>
              <w:rPr>
                <w:sz w:val="13"/>
              </w:rPr>
              <w:t>Retell a verified story and state its teaching without invented details.</w:t>
            </w:r>
          </w:p>
        </w:tc>
      </w:tr>
      <w:tr>
        <w:tc>
          <w:tcPr>
            <w:tcW w:type="dxa" w:w="1296"/>
            <w:tcMar>
              <w:top w:w="30" w:type="dxa"/>
              <w:start w:w="40" w:type="dxa"/>
              <w:bottom w:w="30" w:type="dxa"/>
              <w:end w:w="40" w:type="dxa"/>
            </w:tcMar>
            <w:vAlign w:val="top"/>
          </w:tcPr>
          <w:p>
            <w:pPr>
              <w:pStyle w:val="TableText"/>
            </w:pPr>
            <w:r>
              <w:rPr>
                <w:sz w:val="13"/>
              </w:rPr>
              <w:t>Practice</w:t>
            </w:r>
          </w:p>
        </w:tc>
        <w:tc>
          <w:tcPr>
            <w:tcW w:type="dxa" w:w="4680"/>
            <w:tcMar>
              <w:top w:w="30" w:type="dxa"/>
              <w:start w:w="40" w:type="dxa"/>
              <w:bottom w:w="30" w:type="dxa"/>
              <w:end w:w="40" w:type="dxa"/>
            </w:tcMar>
            <w:vAlign w:val="top"/>
          </w:tcPr>
          <w:p>
            <w:pPr>
              <w:pStyle w:val="TableText"/>
            </w:pPr>
            <w:r>
              <w:rPr>
                <w:sz w:val="13"/>
              </w:rPr>
              <w:t>Begin or strengthen a sustainable Bhāgavatam/CC hearing practice.</w:t>
            </w:r>
          </w:p>
        </w:tc>
        <w:tc>
          <w:tcPr>
            <w:tcW w:type="dxa" w:w="4608"/>
            <w:tcMar>
              <w:top w:w="30" w:type="dxa"/>
              <w:start w:w="40" w:type="dxa"/>
              <w:bottom w:w="30" w:type="dxa"/>
              <w:end w:w="40" w:type="dxa"/>
            </w:tcMar>
            <w:vAlign w:val="top"/>
          </w:tcPr>
          <w:p>
            <w:pPr>
              <w:pStyle w:val="TableText"/>
            </w:pPr>
            <w:r>
              <w:rPr>
                <w:sz w:val="13"/>
              </w:rPr>
              <w:t>Hear, ask and create from an authorised account.</w:t>
            </w:r>
          </w:p>
        </w:tc>
      </w:tr>
      <w:tr>
        <w:tc>
          <w:tcPr>
            <w:tcW w:type="dxa" w:w="1296"/>
            <w:tcMar>
              <w:top w:w="30" w:type="dxa"/>
              <w:start w:w="40" w:type="dxa"/>
              <w:bottom w:w="30" w:type="dxa"/>
              <w:end w:w="40" w:type="dxa"/>
            </w:tcMar>
            <w:vAlign w:val="top"/>
            <w:shd w:fill="F4F6F7"/>
          </w:tcPr>
          <w:p>
            <w:pPr>
              <w:pStyle w:val="TableText"/>
            </w:pPr>
            <w:r>
              <w:rPr>
                <w:sz w:val="13"/>
              </w:rPr>
              <w:t>Character</w:t>
            </w:r>
          </w:p>
        </w:tc>
        <w:tc>
          <w:tcPr>
            <w:tcW w:type="dxa" w:w="4680"/>
            <w:tcMar>
              <w:top w:w="30" w:type="dxa"/>
              <w:start w:w="40" w:type="dxa"/>
              <w:bottom w:w="30" w:type="dxa"/>
              <w:end w:w="40" w:type="dxa"/>
            </w:tcMar>
            <w:vAlign w:val="top"/>
            <w:shd w:fill="F4F6F7"/>
          </w:tcPr>
          <w:p>
            <w:pPr>
              <w:pStyle w:val="TableText"/>
            </w:pPr>
            <w:r>
              <w:rPr>
                <w:sz w:val="13"/>
              </w:rPr>
              <w:t>Approach large sacred texts with patience rather than superficial mastery.</w:t>
            </w:r>
          </w:p>
        </w:tc>
        <w:tc>
          <w:tcPr>
            <w:tcW w:type="dxa" w:w="4608"/>
            <w:tcMar>
              <w:top w:w="30" w:type="dxa"/>
              <w:start w:w="40" w:type="dxa"/>
              <w:bottom w:w="30" w:type="dxa"/>
              <w:end w:w="40" w:type="dxa"/>
            </w:tcMar>
            <w:vAlign w:val="top"/>
            <w:shd w:fill="F4F6F7"/>
          </w:tcPr>
          <w:p>
            <w:pPr>
              <w:pStyle w:val="TableText"/>
            </w:pPr>
            <w:r>
              <w:rPr>
                <w:sz w:val="13"/>
              </w:rPr>
              <w:t>Respect the story and resist turning it into entertainment only.</w:t>
            </w:r>
          </w:p>
        </w:tc>
      </w:tr>
    </w:tbl>
    <w:p>
      <w:pPr>
        <w:pStyle w:val="Heading3"/>
        <w:spacing w:before="60" w:after="40"/>
      </w:pPr>
      <w:r>
        <w:t>Six-week design envelope</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720"/>
            <w:shd w:fill="6E4B6B"/>
            <w:tcMar>
              <w:top w:w="43" w:type="dxa"/>
              <w:start w:w="43" w:type="dxa"/>
              <w:bottom w:w="43" w:type="dxa"/>
              <w:end w:w="43" w:type="dxa"/>
            </w:tcMar>
            <w:vAlign w:val="center"/>
          </w:tcPr>
          <w:p>
            <w:pPr>
              <w:pStyle w:val="TableHeader"/>
            </w:pPr>
            <w:r>
              <w:t>Week</w:t>
            </w:r>
          </w:p>
        </w:tc>
        <w:tc>
          <w:tcPr>
            <w:tcW w:type="dxa" w:w="2088"/>
            <w:shd w:fill="6E4B6B"/>
            <w:tcMar>
              <w:top w:w="43" w:type="dxa"/>
              <w:start w:w="43" w:type="dxa"/>
              <w:bottom w:w="43" w:type="dxa"/>
              <w:end w:w="43" w:type="dxa"/>
            </w:tcMar>
            <w:vAlign w:val="center"/>
          </w:tcPr>
          <w:p>
            <w:pPr>
              <w:pStyle w:val="TableHeader"/>
            </w:pPr>
            <w:r>
              <w:t>Function</w:t>
            </w:r>
          </w:p>
        </w:tc>
        <w:tc>
          <w:tcPr>
            <w:tcW w:type="dxa" w:w="7776"/>
            <w:shd w:fill="6E4B6B"/>
            <w:tcMar>
              <w:top w:w="43" w:type="dxa"/>
              <w:start w:w="43" w:type="dxa"/>
              <w:bottom w:w="43" w:type="dxa"/>
              <w:end w:w="43" w:type="dxa"/>
            </w:tcMar>
            <w:vAlign w:val="center"/>
          </w:tcPr>
          <w:p>
            <w:pPr>
              <w:pStyle w:val="TableHeader"/>
            </w:pPr>
            <w:r>
              <w:t>Module direction</w:t>
            </w:r>
          </w:p>
        </w:tc>
      </w:tr>
      <w:tr>
        <w:tc>
          <w:tcPr>
            <w:tcW w:type="dxa" w:w="720"/>
            <w:tcMar>
              <w:top w:w="28" w:type="dxa"/>
              <w:start w:w="38" w:type="dxa"/>
              <w:bottom w:w="28" w:type="dxa"/>
              <w:end w:w="38" w:type="dxa"/>
            </w:tcMar>
            <w:vAlign w:val="top"/>
          </w:tcPr>
          <w:p>
            <w:pPr>
              <w:pStyle w:val="TableText"/>
            </w:pPr>
            <w:r>
              <w:rPr>
                <w:sz w:val="13"/>
              </w:rPr>
              <w:t>1</w:t>
            </w:r>
          </w:p>
        </w:tc>
        <w:tc>
          <w:tcPr>
            <w:tcW w:type="dxa" w:w="2088"/>
            <w:tcMar>
              <w:top w:w="28" w:type="dxa"/>
              <w:start w:w="38" w:type="dxa"/>
              <w:bottom w:w="28" w:type="dxa"/>
              <w:end w:w="38" w:type="dxa"/>
            </w:tcMar>
            <w:vAlign w:val="top"/>
          </w:tcPr>
          <w:p>
            <w:pPr>
              <w:pStyle w:val="TableText"/>
            </w:pPr>
            <w:r>
              <w:rPr>
                <w:sz w:val="13"/>
              </w:rPr>
              <w:t>Foundational principle</w:t>
            </w:r>
          </w:p>
        </w:tc>
        <w:tc>
          <w:tcPr>
            <w:tcW w:type="dxa" w:w="7776"/>
            <w:tcMar>
              <w:top w:w="28" w:type="dxa"/>
              <w:start w:w="38" w:type="dxa"/>
              <w:bottom w:w="28" w:type="dxa"/>
              <w:end w:w="38" w:type="dxa"/>
            </w:tcMar>
            <w:vAlign w:val="top"/>
          </w:tcPr>
          <w:p>
            <w:pPr>
              <w:pStyle w:val="TableText"/>
            </w:pPr>
            <w:r>
              <w:rPr>
                <w:sz w:val="13"/>
              </w:rPr>
              <w:t>Why Śrīmad-Bhāgavatam follows Bhagavad-gītā.</w:t>
            </w:r>
          </w:p>
        </w:tc>
      </w:tr>
      <w:tr>
        <w:tc>
          <w:tcPr>
            <w:tcW w:type="dxa" w:w="720"/>
            <w:tcMar>
              <w:top w:w="28" w:type="dxa"/>
              <w:start w:w="38" w:type="dxa"/>
              <w:bottom w:w="28" w:type="dxa"/>
              <w:end w:w="38" w:type="dxa"/>
            </w:tcMar>
            <w:vAlign w:val="top"/>
            <w:shd w:fill="F4F6F7"/>
          </w:tcPr>
          <w:p>
            <w:pPr>
              <w:pStyle w:val="TableText"/>
            </w:pPr>
            <w:r>
              <w:rPr>
                <w:sz w:val="13"/>
              </w:rPr>
              <w:t>2</w:t>
            </w:r>
          </w:p>
        </w:tc>
        <w:tc>
          <w:tcPr>
            <w:tcW w:type="dxa" w:w="2088"/>
            <w:tcMar>
              <w:top w:w="28" w:type="dxa"/>
              <w:start w:w="38" w:type="dxa"/>
              <w:bottom w:w="28" w:type="dxa"/>
              <w:end w:w="38" w:type="dxa"/>
            </w:tcMar>
            <w:vAlign w:val="top"/>
            <w:shd w:fill="F4F6F7"/>
          </w:tcPr>
          <w:p>
            <w:pPr>
              <w:pStyle w:val="TableText"/>
            </w:pPr>
            <w:r>
              <w:rPr>
                <w:sz w:val="13"/>
              </w:rPr>
              <w:t>Scriptural narrative and application</w:t>
            </w:r>
          </w:p>
        </w:tc>
        <w:tc>
          <w:tcPr>
            <w:tcW w:type="dxa" w:w="7776"/>
            <w:tcMar>
              <w:top w:w="28" w:type="dxa"/>
              <w:start w:w="38" w:type="dxa"/>
              <w:bottom w:w="28" w:type="dxa"/>
              <w:end w:w="38" w:type="dxa"/>
            </w:tcMar>
            <w:vAlign w:val="top"/>
            <w:shd w:fill="F4F6F7"/>
          </w:tcPr>
          <w:p>
            <w:pPr>
              <w:pStyle w:val="TableText"/>
            </w:pPr>
            <w:r>
              <w:rPr>
                <w:sz w:val="13"/>
              </w:rPr>
              <w:t>Canto architecture, creation and avatāra overview.</w:t>
            </w:r>
          </w:p>
        </w:tc>
      </w:tr>
      <w:tr>
        <w:tc>
          <w:tcPr>
            <w:tcW w:type="dxa" w:w="720"/>
            <w:tcMar>
              <w:top w:w="28" w:type="dxa"/>
              <w:start w:w="38" w:type="dxa"/>
              <w:bottom w:w="28" w:type="dxa"/>
              <w:end w:w="38" w:type="dxa"/>
            </w:tcMar>
            <w:vAlign w:val="top"/>
          </w:tcPr>
          <w:p>
            <w:pPr>
              <w:pStyle w:val="TableText"/>
            </w:pPr>
            <w:r>
              <w:rPr>
                <w:sz w:val="13"/>
              </w:rPr>
              <w:t>3</w:t>
            </w:r>
          </w:p>
        </w:tc>
        <w:tc>
          <w:tcPr>
            <w:tcW w:type="dxa" w:w="2088"/>
            <w:tcMar>
              <w:top w:w="28" w:type="dxa"/>
              <w:start w:w="38" w:type="dxa"/>
              <w:bottom w:w="28" w:type="dxa"/>
              <w:end w:w="38" w:type="dxa"/>
            </w:tcMar>
            <w:vAlign w:val="top"/>
          </w:tcPr>
          <w:p>
            <w:pPr>
              <w:pStyle w:val="TableText"/>
            </w:pPr>
            <w:r>
              <w:rPr>
                <w:sz w:val="13"/>
              </w:rPr>
              <w:t>Practical bhakti laboratory</w:t>
            </w:r>
          </w:p>
        </w:tc>
        <w:tc>
          <w:tcPr>
            <w:tcW w:type="dxa" w:w="7776"/>
            <w:tcMar>
              <w:top w:w="28" w:type="dxa"/>
              <w:start w:w="38" w:type="dxa"/>
              <w:bottom w:w="28" w:type="dxa"/>
              <w:end w:w="38" w:type="dxa"/>
            </w:tcMar>
            <w:vAlign w:val="top"/>
          </w:tcPr>
          <w:p>
            <w:pPr>
              <w:pStyle w:val="TableText"/>
            </w:pPr>
            <w:r>
              <w:rPr>
                <w:sz w:val="13"/>
              </w:rPr>
              <w:t>Narrative-theology reading laboratory.</w:t>
            </w:r>
          </w:p>
        </w:tc>
      </w:tr>
      <w:tr>
        <w:tc>
          <w:tcPr>
            <w:tcW w:type="dxa" w:w="720"/>
            <w:tcMar>
              <w:top w:w="28" w:type="dxa"/>
              <w:start w:w="38" w:type="dxa"/>
              <w:bottom w:w="28" w:type="dxa"/>
              <w:end w:w="38" w:type="dxa"/>
            </w:tcMar>
            <w:vAlign w:val="top"/>
            <w:shd w:fill="F4F6F7"/>
          </w:tcPr>
          <w:p>
            <w:pPr>
              <w:pStyle w:val="TableText"/>
            </w:pPr>
            <w:r>
              <w:rPr>
                <w:sz w:val="13"/>
              </w:rPr>
              <w:t>4</w:t>
            </w:r>
          </w:p>
        </w:tc>
        <w:tc>
          <w:tcPr>
            <w:tcW w:type="dxa" w:w="2088"/>
            <w:tcMar>
              <w:top w:w="28" w:type="dxa"/>
              <w:start w:w="38" w:type="dxa"/>
              <w:bottom w:w="28" w:type="dxa"/>
              <w:end w:w="38" w:type="dxa"/>
            </w:tcMar>
            <w:vAlign w:val="top"/>
            <w:shd w:fill="F4F6F7"/>
          </w:tcPr>
          <w:p>
            <w:pPr>
              <w:pStyle w:val="TableText"/>
            </w:pPr>
            <w:r>
              <w:rPr>
                <w:sz w:val="13"/>
              </w:rPr>
              <w:t>Parent and child formation</w:t>
            </w:r>
          </w:p>
        </w:tc>
        <w:tc>
          <w:tcPr>
            <w:tcW w:type="dxa" w:w="7776"/>
            <w:tcMar>
              <w:top w:w="28" w:type="dxa"/>
              <w:start w:w="38" w:type="dxa"/>
              <w:bottom w:w="28" w:type="dxa"/>
              <w:end w:w="38" w:type="dxa"/>
            </w:tcMar>
            <w:vAlign w:val="top"/>
            <w:shd w:fill="F4F6F7"/>
          </w:tcPr>
          <w:p>
            <w:pPr>
              <w:pStyle w:val="TableText"/>
            </w:pPr>
            <w:r>
              <w:rPr>
                <w:sz w:val="13"/>
              </w:rPr>
              <w:t>Caitanya-caritāmṛta structure and Mahāprabhu’s mission.</w:t>
            </w:r>
          </w:p>
        </w:tc>
      </w:tr>
      <w:tr>
        <w:tc>
          <w:tcPr>
            <w:tcW w:type="dxa" w:w="720"/>
            <w:tcMar>
              <w:top w:w="28" w:type="dxa"/>
              <w:start w:w="38" w:type="dxa"/>
              <w:bottom w:w="28" w:type="dxa"/>
              <w:end w:w="38" w:type="dxa"/>
            </w:tcMar>
            <w:vAlign w:val="top"/>
          </w:tcPr>
          <w:p>
            <w:pPr>
              <w:pStyle w:val="TableText"/>
            </w:pPr>
            <w:r>
              <w:rPr>
                <w:sz w:val="13"/>
              </w:rPr>
              <w:t>5</w:t>
            </w:r>
          </w:p>
        </w:tc>
        <w:tc>
          <w:tcPr>
            <w:tcW w:type="dxa" w:w="2088"/>
            <w:tcMar>
              <w:top w:w="28" w:type="dxa"/>
              <w:start w:w="38" w:type="dxa"/>
              <w:bottom w:w="28" w:type="dxa"/>
              <w:end w:w="38" w:type="dxa"/>
            </w:tcMar>
            <w:vAlign w:val="top"/>
          </w:tcPr>
          <w:p>
            <w:pPr>
              <w:pStyle w:val="TableText"/>
            </w:pPr>
            <w:r>
              <w:rPr>
                <w:sz w:val="13"/>
              </w:rPr>
              <w:t>Case study, practice or service</w:t>
            </w:r>
          </w:p>
        </w:tc>
        <w:tc>
          <w:tcPr>
            <w:tcW w:type="dxa" w:w="7776"/>
            <w:tcMar>
              <w:top w:w="28" w:type="dxa"/>
              <w:start w:w="38" w:type="dxa"/>
              <w:bottom w:w="28" w:type="dxa"/>
              <w:end w:w="38" w:type="dxa"/>
            </w:tcMar>
            <w:vAlign w:val="top"/>
          </w:tcPr>
          <w:p>
            <w:pPr>
              <w:pStyle w:val="TableText"/>
            </w:pPr>
            <w:r>
              <w:rPr>
                <w:sz w:val="13"/>
              </w:rPr>
              <w:t>Case study: decontextualised pastimes and advanced-topic curiosity.</w:t>
            </w:r>
          </w:p>
        </w:tc>
      </w:tr>
      <w:tr>
        <w:tc>
          <w:tcPr>
            <w:tcW w:type="dxa" w:w="720"/>
            <w:tcMar>
              <w:top w:w="28" w:type="dxa"/>
              <w:start w:w="38" w:type="dxa"/>
              <w:bottom w:w="28" w:type="dxa"/>
              <w:end w:w="38" w:type="dxa"/>
            </w:tcMar>
            <w:vAlign w:val="top"/>
            <w:shd w:fill="F4F6F7"/>
          </w:tcPr>
          <w:p>
            <w:pPr>
              <w:pStyle w:val="TableText"/>
            </w:pPr>
            <w:r>
              <w:rPr>
                <w:sz w:val="13"/>
              </w:rPr>
              <w:t>6</w:t>
            </w:r>
          </w:p>
        </w:tc>
        <w:tc>
          <w:tcPr>
            <w:tcW w:type="dxa" w:w="2088"/>
            <w:tcMar>
              <w:top w:w="28" w:type="dxa"/>
              <w:start w:w="38" w:type="dxa"/>
              <w:bottom w:w="28" w:type="dxa"/>
              <w:end w:w="38" w:type="dxa"/>
            </w:tcMar>
            <w:vAlign w:val="top"/>
            <w:shd w:fill="F4F6F7"/>
          </w:tcPr>
          <w:p>
            <w:pPr>
              <w:pStyle w:val="TableText"/>
            </w:pPr>
            <w:r>
              <w:rPr>
                <w:sz w:val="13"/>
              </w:rPr>
              <w:t>Integration and evidence</w:t>
            </w:r>
          </w:p>
        </w:tc>
        <w:tc>
          <w:tcPr>
            <w:tcW w:type="dxa" w:w="7776"/>
            <w:tcMar>
              <w:top w:w="28" w:type="dxa"/>
              <w:start w:w="38" w:type="dxa"/>
              <w:bottom w:w="28" w:type="dxa"/>
              <w:end w:w="38" w:type="dxa"/>
            </w:tcMar>
            <w:vAlign w:val="top"/>
            <w:shd w:fill="F4F6F7"/>
          </w:tcPr>
          <w:p>
            <w:pPr>
              <w:pStyle w:val="TableText"/>
            </w:pPr>
            <w:r>
              <w:rPr>
                <w:sz w:val="13"/>
              </w:rPr>
              <w:t>Book maps, verified presentations and source-navigation check.</w:t>
            </w:r>
          </w:p>
        </w:tc>
      </w:tr>
    </w:tbl>
    <w:p>
      <w:pPr>
        <w:pageBreakBefore/>
        <w:spacing w:after="20"/>
      </w:pPr>
      <w:r>
        <w:rPr>
          <w:rFonts w:ascii="Noto Sans" w:hAnsi="Noto Sans"/>
          <w:b/>
          <w:color w:val="6E4B6B"/>
          <w:sz w:val="17"/>
        </w:rPr>
        <w:t>Y3-C5  ·  YEAR 3 · CYCLE 5</w:t>
      </w:r>
    </w:p>
    <w:p>
      <w:pPr>
        <w:pStyle w:val="Heading2"/>
        <w:spacing w:after="60"/>
        <w:pBdr>
          <w:bottom w:val="single" w:sz="18" w:space="8" w:color="6E4B6B"/>
        </w:pBdr>
      </w:pPr>
      <w:r>
        <w:rPr>
          <w:rFonts w:ascii="EB Garamond" w:hAnsi="EB Garamond"/>
          <w:b/>
          <w:color w:val="243B4A"/>
          <w:sz w:val="40"/>
        </w:rPr>
        <w:t>Service Ethics, Devotee Care and Servant Leadership</w:t>
      </w:r>
    </w:p>
    <w:p>
      <w:pPr>
        <w:pStyle w:val="SubtitleCustom"/>
      </w:pPr>
      <w:r>
        <w:t>What makes leadership a protected service rather than a source of control?</w:t>
      </w:r>
    </w:p>
    <w:p>
      <w:pPr>
        <w:pStyle w:val="CalloutDecision"/>
        <w:pBdr>
          <w:left w:val="single" w:sz="18" w:space="8" w:color="5F7F62"/>
        </w:pBdr>
        <w:shd w:fill="EDF3ED"/>
        <w:spacing w:before="40" w:after="60"/>
      </w:pPr>
      <w:r>
        <w:rPr>
          <w:b/>
          <w:sz w:val="14"/>
        </w:rPr>
        <w:t xml:space="preserve">CURRICULUM ROLE  </w:t>
      </w:r>
      <w:r>
        <w:rPr>
          <w:sz w:val="14"/>
        </w:rPr>
        <w:t>This cycle makes leadership contingent on character, competence, accountability and safeguarding rather than visibility or seniority.</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1800"/>
            <w:shd w:fill="6E4B6B"/>
            <w:tcMar>
              <w:top w:w="49" w:type="dxa"/>
              <w:start w:w="49" w:type="dxa"/>
              <w:bottom w:w="49" w:type="dxa"/>
              <w:end w:w="49" w:type="dxa"/>
            </w:tcMar>
            <w:vAlign w:val="center"/>
          </w:tcPr>
          <w:p>
            <w:pPr>
              <w:pStyle w:val="TableHeader"/>
            </w:pPr>
            <w:r>
              <w:t>Element</w:t>
            </w:r>
          </w:p>
        </w:tc>
        <w:tc>
          <w:tcPr>
            <w:tcW w:type="dxa" w:w="8712"/>
            <w:shd w:fill="6E4B6B"/>
            <w:tcMar>
              <w:top w:w="49" w:type="dxa"/>
              <w:start w:w="49" w:type="dxa"/>
              <w:bottom w:w="49" w:type="dxa"/>
              <w:end w:w="49" w:type="dxa"/>
            </w:tcMar>
            <w:vAlign w:val="center"/>
          </w:tcPr>
          <w:p>
            <w:pPr>
              <w:pStyle w:val="TableHeader"/>
            </w:pPr>
            <w:r>
              <w:t>Specification</w:t>
            </w:r>
          </w:p>
        </w:tc>
      </w:tr>
      <w:tr>
        <w:tc>
          <w:tcPr>
            <w:tcW w:type="dxa" w:w="1800"/>
            <w:tcMar>
              <w:top w:w="34" w:type="dxa"/>
              <w:start w:w="44" w:type="dxa"/>
              <w:bottom w:w="34" w:type="dxa"/>
              <w:end w:w="44" w:type="dxa"/>
            </w:tcMar>
            <w:vAlign w:val="top"/>
          </w:tcPr>
          <w:p>
            <w:pPr>
              <w:pStyle w:val="TableText"/>
            </w:pPr>
            <w:r>
              <w:rPr>
                <w:sz w:val="13"/>
              </w:rPr>
              <w:t>Purpose</w:t>
            </w:r>
          </w:p>
        </w:tc>
        <w:tc>
          <w:tcPr>
            <w:tcW w:type="dxa" w:w="8712"/>
            <w:tcMar>
              <w:top w:w="34" w:type="dxa"/>
              <w:start w:w="44" w:type="dxa"/>
              <w:bottom w:w="34" w:type="dxa"/>
              <w:end w:w="44" w:type="dxa"/>
            </w:tcMar>
            <w:vAlign w:val="top"/>
          </w:tcPr>
          <w:p>
            <w:pPr>
              <w:pStyle w:val="TableText"/>
            </w:pPr>
            <w:r>
              <w:rPr>
                <w:sz w:val="13"/>
              </w:rPr>
              <w:t>Train bounded facilitation, delegation, feedback, confidentiality, care referral, child protection, conflict handling, service ethics and stopping unsafe activity.</w:t>
            </w:r>
          </w:p>
        </w:tc>
      </w:tr>
      <w:tr>
        <w:tc>
          <w:tcPr>
            <w:tcW w:type="dxa" w:w="1800"/>
            <w:tcMar>
              <w:top w:w="34" w:type="dxa"/>
              <w:start w:w="44" w:type="dxa"/>
              <w:bottom w:w="34" w:type="dxa"/>
              <w:end w:w="44" w:type="dxa"/>
            </w:tcMar>
            <w:vAlign w:val="top"/>
            <w:shd w:fill="F4F6F7"/>
          </w:tcPr>
          <w:p>
            <w:pPr>
              <w:pStyle w:val="TableText"/>
            </w:pPr>
            <w:r>
              <w:rPr>
                <w:sz w:val="13"/>
              </w:rPr>
              <w:t>Prerequisites</w:t>
            </w:r>
          </w:p>
        </w:tc>
        <w:tc>
          <w:tcPr>
            <w:tcW w:type="dxa" w:w="8712"/>
            <w:tcMar>
              <w:top w:w="34" w:type="dxa"/>
              <w:start w:w="44" w:type="dxa"/>
              <w:bottom w:w="34" w:type="dxa"/>
              <w:end w:w="44" w:type="dxa"/>
            </w:tcMar>
            <w:vAlign w:val="top"/>
            <w:shd w:fill="F4F6F7"/>
          </w:tcPr>
          <w:p>
            <w:pPr>
              <w:pStyle w:val="TableText"/>
            </w:pPr>
            <w:r>
              <w:rPr>
                <w:sz w:val="13"/>
              </w:rPr>
              <w:t>All prior character, service and study foundations.</w:t>
            </w:r>
          </w:p>
        </w:tc>
      </w:tr>
      <w:tr>
        <w:tc>
          <w:tcPr>
            <w:tcW w:type="dxa" w:w="1800"/>
            <w:tcMar>
              <w:top w:w="34" w:type="dxa"/>
              <w:start w:w="44" w:type="dxa"/>
              <w:bottom w:w="34" w:type="dxa"/>
              <w:end w:w="44" w:type="dxa"/>
            </w:tcMar>
            <w:vAlign w:val="top"/>
          </w:tcPr>
          <w:p>
            <w:pPr>
              <w:pStyle w:val="TableText"/>
            </w:pPr>
            <w:r>
              <w:rPr>
                <w:sz w:val="13"/>
              </w:rPr>
              <w:t>Controlling sources</w:t>
            </w:r>
          </w:p>
        </w:tc>
        <w:tc>
          <w:tcPr>
            <w:tcW w:type="dxa" w:w="8712"/>
            <w:tcMar>
              <w:top w:w="34" w:type="dxa"/>
              <w:start w:w="44" w:type="dxa"/>
              <w:bottom w:w="34" w:type="dxa"/>
              <w:end w:w="44" w:type="dxa"/>
            </w:tcMar>
            <w:vAlign w:val="top"/>
          </w:tcPr>
          <w:p>
            <w:pPr>
              <w:pStyle w:val="TableText"/>
            </w:pPr>
            <w:r>
              <w:rPr>
                <w:sz w:val="13"/>
              </w:rPr>
              <w:t>Bhagavad-gītā 3.21, 12.13–20, 17.15; Nectar of Instruction 1 and 4–6; official ISKCON child-protection resources; KUTUMBA governance and safeguarding policies.</w:t>
            </w:r>
          </w:p>
        </w:tc>
      </w:tr>
      <w:tr>
        <w:tc>
          <w:tcPr>
            <w:tcW w:type="dxa" w:w="1800"/>
            <w:tcMar>
              <w:top w:w="34" w:type="dxa"/>
              <w:start w:w="44" w:type="dxa"/>
              <w:bottom w:w="34" w:type="dxa"/>
              <w:end w:w="44" w:type="dxa"/>
            </w:tcMar>
            <w:vAlign w:val="top"/>
            <w:shd w:fill="F4F6F7"/>
          </w:tcPr>
          <w:p>
            <w:pPr>
              <w:pStyle w:val="TableText"/>
            </w:pPr>
            <w:r>
              <w:rPr>
                <w:sz w:val="13"/>
              </w:rPr>
              <w:t>Key practices</w:t>
            </w:r>
          </w:p>
        </w:tc>
        <w:tc>
          <w:tcPr>
            <w:tcW w:type="dxa" w:w="8712"/>
            <w:tcMar>
              <w:top w:w="34" w:type="dxa"/>
              <w:start w:w="44" w:type="dxa"/>
              <w:bottom w:w="34" w:type="dxa"/>
              <w:end w:w="44" w:type="dxa"/>
            </w:tcMar>
            <w:vAlign w:val="top"/>
            <w:shd w:fill="F4F6F7"/>
          </w:tcPr>
          <w:p>
            <w:pPr>
              <w:pStyle w:val="TableText"/>
            </w:pPr>
            <w:r>
              <w:rPr>
                <w:sz w:val="13"/>
              </w:rPr>
              <w:t>Facilitation, role briefing, risk assessment, two-adult plan, incident escalation, feedback and service retrospective.</w:t>
            </w:r>
          </w:p>
        </w:tc>
      </w:tr>
      <w:tr>
        <w:tc>
          <w:tcPr>
            <w:tcW w:type="dxa" w:w="1800"/>
            <w:tcMar>
              <w:top w:w="34" w:type="dxa"/>
              <w:start w:w="44" w:type="dxa"/>
              <w:bottom w:w="34" w:type="dxa"/>
              <w:end w:w="44" w:type="dxa"/>
            </w:tcMar>
            <w:vAlign w:val="top"/>
          </w:tcPr>
          <w:p>
            <w:pPr>
              <w:pStyle w:val="TableText"/>
            </w:pPr>
            <w:r>
              <w:rPr>
                <w:sz w:val="13"/>
              </w:rPr>
              <w:t>Integration evidence</w:t>
            </w:r>
          </w:p>
        </w:tc>
        <w:tc>
          <w:tcPr>
            <w:tcW w:type="dxa" w:w="8712"/>
            <w:tcMar>
              <w:top w:w="34" w:type="dxa"/>
              <w:start w:w="44" w:type="dxa"/>
              <w:bottom w:w="34" w:type="dxa"/>
              <w:end w:w="44" w:type="dxa"/>
            </w:tcMar>
            <w:vAlign w:val="top"/>
          </w:tcPr>
          <w:p>
            <w:pPr>
              <w:pStyle w:val="TableText"/>
            </w:pPr>
            <w:r>
              <w:rPr>
                <w:sz w:val="13"/>
              </w:rPr>
              <w:t>Participant leads one supervised bounded activity and completes a safety, source and handover review.</w:t>
            </w:r>
          </w:p>
        </w:tc>
      </w:tr>
      <w:tr>
        <w:tc>
          <w:tcPr>
            <w:tcW w:type="dxa" w:w="1800"/>
            <w:tcMar>
              <w:top w:w="34" w:type="dxa"/>
              <w:start w:w="44" w:type="dxa"/>
              <w:bottom w:w="34" w:type="dxa"/>
              <w:end w:w="44" w:type="dxa"/>
            </w:tcMar>
            <w:vAlign w:val="top"/>
            <w:shd w:fill="F4F6F7"/>
          </w:tcPr>
          <w:p>
            <w:pPr>
              <w:pStyle w:val="TableText"/>
            </w:pPr>
            <w:r>
              <w:rPr>
                <w:sz w:val="13"/>
              </w:rPr>
              <w:t>Boundary</w:t>
            </w:r>
          </w:p>
        </w:tc>
        <w:tc>
          <w:tcPr>
            <w:tcW w:type="dxa" w:w="8712"/>
            <w:tcMar>
              <w:top w:w="34" w:type="dxa"/>
              <w:start w:w="44" w:type="dxa"/>
              <w:bottom w:w="34" w:type="dxa"/>
              <w:end w:w="44" w:type="dxa"/>
            </w:tcMar>
            <w:vAlign w:val="top"/>
            <w:shd w:fill="F4F6F7"/>
          </w:tcPr>
          <w:p>
            <w:pPr>
              <w:pStyle w:val="TableText"/>
            </w:pPr>
            <w:r>
              <w:rPr>
                <w:sz w:val="13"/>
              </w:rPr>
              <w:t>Teens may assist but do not carry adult safety responsibility. Confidentiality never blocks reporting, and care roles stay within competence.</w:t>
            </w:r>
          </w:p>
        </w:tc>
      </w:tr>
    </w:tbl>
    <w:p>
      <w:pPr>
        <w:pStyle w:val="Heading3"/>
        <w:spacing w:before="60" w:after="40"/>
      </w:pPr>
      <w:r>
        <w:t>Cycle outcome matrix</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296"/>
            <w:shd w:fill="6E4B6B"/>
            <w:tcMar>
              <w:top w:w="45" w:type="dxa"/>
              <w:start w:w="45" w:type="dxa"/>
              <w:bottom w:w="45" w:type="dxa"/>
              <w:end w:w="45" w:type="dxa"/>
            </w:tcMar>
            <w:vAlign w:val="center"/>
          </w:tcPr>
          <w:p>
            <w:pPr>
              <w:pStyle w:val="TableHeader"/>
            </w:pPr>
            <w:r>
              <w:t>Dimension</w:t>
            </w:r>
          </w:p>
        </w:tc>
        <w:tc>
          <w:tcPr>
            <w:tcW w:type="dxa" w:w="4680"/>
            <w:shd w:fill="6E4B6B"/>
            <w:tcMar>
              <w:top w:w="45" w:type="dxa"/>
              <w:start w:w="45" w:type="dxa"/>
              <w:bottom w:w="45" w:type="dxa"/>
              <w:end w:w="45" w:type="dxa"/>
            </w:tcMar>
            <w:vAlign w:val="center"/>
          </w:tcPr>
          <w:p>
            <w:pPr>
              <w:pStyle w:val="TableHeader"/>
            </w:pPr>
            <w:r>
              <w:t>Adult outcome</w:t>
            </w:r>
          </w:p>
        </w:tc>
        <w:tc>
          <w:tcPr>
            <w:tcW w:type="dxa" w:w="4608"/>
            <w:shd w:fill="6E4B6B"/>
            <w:tcMar>
              <w:top w:w="45" w:type="dxa"/>
              <w:start w:w="45" w:type="dxa"/>
              <w:bottom w:w="45" w:type="dxa"/>
              <w:end w:w="45" w:type="dxa"/>
            </w:tcMar>
            <w:vAlign w:val="center"/>
          </w:tcPr>
          <w:p>
            <w:pPr>
              <w:pStyle w:val="TableHeader"/>
            </w:pPr>
            <w:r>
              <w:t>Child / youth outcome</w:t>
            </w:r>
          </w:p>
        </w:tc>
      </w:tr>
      <w:tr>
        <w:tc>
          <w:tcPr>
            <w:tcW w:type="dxa" w:w="1296"/>
            <w:tcMar>
              <w:top w:w="30" w:type="dxa"/>
              <w:start w:w="40" w:type="dxa"/>
              <w:bottom w:w="30" w:type="dxa"/>
              <w:end w:w="40" w:type="dxa"/>
            </w:tcMar>
            <w:vAlign w:val="top"/>
          </w:tcPr>
          <w:p>
            <w:pPr>
              <w:pStyle w:val="TableText"/>
            </w:pPr>
            <w:r>
              <w:rPr>
                <w:sz w:val="13"/>
              </w:rPr>
              <w:t>Knowledge</w:t>
            </w:r>
          </w:p>
        </w:tc>
        <w:tc>
          <w:tcPr>
            <w:tcW w:type="dxa" w:w="4680"/>
            <w:tcMar>
              <w:top w:w="30" w:type="dxa"/>
              <w:start w:w="40" w:type="dxa"/>
              <w:bottom w:w="30" w:type="dxa"/>
              <w:end w:w="40" w:type="dxa"/>
            </w:tcMar>
            <w:vAlign w:val="top"/>
          </w:tcPr>
          <w:p>
            <w:pPr>
              <w:pStyle w:val="TableText"/>
            </w:pPr>
            <w:r>
              <w:rPr>
                <w:sz w:val="13"/>
              </w:rPr>
              <w:t>Explain servant leadership, role authority, confidentiality limits, safeguarding and referral.</w:t>
            </w:r>
          </w:p>
        </w:tc>
        <w:tc>
          <w:tcPr>
            <w:tcW w:type="dxa" w:w="4608"/>
            <w:tcMar>
              <w:top w:w="30" w:type="dxa"/>
              <w:start w:w="40" w:type="dxa"/>
              <w:bottom w:w="30" w:type="dxa"/>
              <w:end w:w="40" w:type="dxa"/>
            </w:tcMar>
            <w:vAlign w:val="top"/>
          </w:tcPr>
          <w:p>
            <w:pPr>
              <w:pStyle w:val="TableText"/>
            </w:pPr>
            <w:r>
              <w:rPr>
                <w:sz w:val="13"/>
              </w:rPr>
              <w:t>Know safe adults, visible-space rules, body and communication boundaries and how to report discomfort.</w:t>
            </w:r>
          </w:p>
        </w:tc>
      </w:tr>
      <w:tr>
        <w:tc>
          <w:tcPr>
            <w:tcW w:type="dxa" w:w="1296"/>
            <w:tcMar>
              <w:top w:w="30" w:type="dxa"/>
              <w:start w:w="40" w:type="dxa"/>
              <w:bottom w:w="30" w:type="dxa"/>
              <w:end w:w="40" w:type="dxa"/>
            </w:tcMar>
            <w:vAlign w:val="top"/>
            <w:shd w:fill="F4F6F7"/>
          </w:tcPr>
          <w:p>
            <w:pPr>
              <w:pStyle w:val="TableText"/>
            </w:pPr>
            <w:r>
              <w:rPr>
                <w:sz w:val="13"/>
              </w:rPr>
              <w:t>Skill</w:t>
            </w:r>
          </w:p>
        </w:tc>
        <w:tc>
          <w:tcPr>
            <w:tcW w:type="dxa" w:w="4680"/>
            <w:tcMar>
              <w:top w:w="30" w:type="dxa"/>
              <w:start w:w="40" w:type="dxa"/>
              <w:bottom w:w="30" w:type="dxa"/>
              <w:end w:w="40" w:type="dxa"/>
            </w:tcMar>
            <w:vAlign w:val="top"/>
            <w:shd w:fill="F4F6F7"/>
          </w:tcPr>
          <w:p>
            <w:pPr>
              <w:pStyle w:val="TableText"/>
            </w:pPr>
            <w:r>
              <w:rPr>
                <w:sz w:val="13"/>
              </w:rPr>
              <w:t>Brief, delegate, facilitate, stop unsafe activity, document and hand over.</w:t>
            </w:r>
          </w:p>
        </w:tc>
        <w:tc>
          <w:tcPr>
            <w:tcW w:type="dxa" w:w="4608"/>
            <w:tcMar>
              <w:top w:w="30" w:type="dxa"/>
              <w:start w:w="40" w:type="dxa"/>
              <w:bottom w:w="30" w:type="dxa"/>
              <w:end w:w="40" w:type="dxa"/>
            </w:tcMar>
            <w:vAlign w:val="top"/>
            <w:shd w:fill="F4F6F7"/>
          </w:tcPr>
          <w:p>
            <w:pPr>
              <w:pStyle w:val="TableText"/>
            </w:pPr>
            <w:r>
              <w:rPr>
                <w:sz w:val="13"/>
              </w:rPr>
              <w:t>Lead a small approved component while seeking adult help when needed.</w:t>
            </w:r>
          </w:p>
        </w:tc>
      </w:tr>
      <w:tr>
        <w:tc>
          <w:tcPr>
            <w:tcW w:type="dxa" w:w="1296"/>
            <w:tcMar>
              <w:top w:w="30" w:type="dxa"/>
              <w:start w:w="40" w:type="dxa"/>
              <w:bottom w:w="30" w:type="dxa"/>
              <w:end w:w="40" w:type="dxa"/>
            </w:tcMar>
            <w:vAlign w:val="top"/>
          </w:tcPr>
          <w:p>
            <w:pPr>
              <w:pStyle w:val="TableText"/>
            </w:pPr>
            <w:r>
              <w:rPr>
                <w:sz w:val="13"/>
              </w:rPr>
              <w:t>Practice</w:t>
            </w:r>
          </w:p>
        </w:tc>
        <w:tc>
          <w:tcPr>
            <w:tcW w:type="dxa" w:w="4680"/>
            <w:tcMar>
              <w:top w:w="30" w:type="dxa"/>
              <w:start w:w="40" w:type="dxa"/>
              <w:bottom w:w="30" w:type="dxa"/>
              <w:end w:w="40" w:type="dxa"/>
            </w:tcMar>
            <w:vAlign w:val="top"/>
          </w:tcPr>
          <w:p>
            <w:pPr>
              <w:pStyle w:val="TableText"/>
            </w:pPr>
            <w:r>
              <w:rPr>
                <w:sz w:val="13"/>
              </w:rPr>
              <w:t>Complete a supervised service responsibility with review.</w:t>
            </w:r>
          </w:p>
        </w:tc>
        <w:tc>
          <w:tcPr>
            <w:tcW w:type="dxa" w:w="4608"/>
            <w:tcMar>
              <w:top w:w="30" w:type="dxa"/>
              <w:start w:w="40" w:type="dxa"/>
              <w:bottom w:w="30" w:type="dxa"/>
              <w:end w:w="40" w:type="dxa"/>
            </w:tcMar>
            <w:vAlign w:val="top"/>
          </w:tcPr>
          <w:p>
            <w:pPr>
              <w:pStyle w:val="TableText"/>
            </w:pPr>
            <w:r>
              <w:rPr>
                <w:sz w:val="13"/>
              </w:rPr>
              <w:t>Assist safely and reliably without supervising other children.</w:t>
            </w:r>
          </w:p>
        </w:tc>
      </w:tr>
      <w:tr>
        <w:tc>
          <w:tcPr>
            <w:tcW w:type="dxa" w:w="1296"/>
            <w:tcMar>
              <w:top w:w="30" w:type="dxa"/>
              <w:start w:w="40" w:type="dxa"/>
              <w:bottom w:w="30" w:type="dxa"/>
              <w:end w:w="40" w:type="dxa"/>
            </w:tcMar>
            <w:vAlign w:val="top"/>
            <w:shd w:fill="F4F6F7"/>
          </w:tcPr>
          <w:p>
            <w:pPr>
              <w:pStyle w:val="TableText"/>
            </w:pPr>
            <w:r>
              <w:rPr>
                <w:sz w:val="13"/>
              </w:rPr>
              <w:t>Character</w:t>
            </w:r>
          </w:p>
        </w:tc>
        <w:tc>
          <w:tcPr>
            <w:tcW w:type="dxa" w:w="4680"/>
            <w:tcMar>
              <w:top w:w="30" w:type="dxa"/>
              <w:start w:w="40" w:type="dxa"/>
              <w:bottom w:w="30" w:type="dxa"/>
              <w:end w:w="40" w:type="dxa"/>
            </w:tcMar>
            <w:vAlign w:val="top"/>
            <w:shd w:fill="F4F6F7"/>
          </w:tcPr>
          <w:p>
            <w:pPr>
              <w:pStyle w:val="TableText"/>
            </w:pPr>
            <w:r>
              <w:rPr>
                <w:sz w:val="13"/>
              </w:rPr>
              <w:t>Use authority transparently and accept oversight.</w:t>
            </w:r>
          </w:p>
        </w:tc>
        <w:tc>
          <w:tcPr>
            <w:tcW w:type="dxa" w:w="4608"/>
            <w:tcMar>
              <w:top w:w="30" w:type="dxa"/>
              <w:start w:w="40" w:type="dxa"/>
              <w:bottom w:w="30" w:type="dxa"/>
              <w:end w:w="40" w:type="dxa"/>
            </w:tcMar>
            <w:vAlign w:val="top"/>
            <w:shd w:fill="F4F6F7"/>
          </w:tcPr>
          <w:p>
            <w:pPr>
              <w:pStyle w:val="TableText"/>
            </w:pPr>
            <w:r>
              <w:rPr>
                <w:sz w:val="13"/>
              </w:rPr>
              <w:t>Do not use age, popularity or knowledge to control others.</w:t>
            </w:r>
          </w:p>
        </w:tc>
      </w:tr>
    </w:tbl>
    <w:p>
      <w:pPr>
        <w:pStyle w:val="Heading3"/>
        <w:spacing w:before="60" w:after="40"/>
      </w:pPr>
      <w:r>
        <w:t>Six-week design envelope</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720"/>
            <w:shd w:fill="6E4B6B"/>
            <w:tcMar>
              <w:top w:w="43" w:type="dxa"/>
              <w:start w:w="43" w:type="dxa"/>
              <w:bottom w:w="43" w:type="dxa"/>
              <w:end w:w="43" w:type="dxa"/>
            </w:tcMar>
            <w:vAlign w:val="center"/>
          </w:tcPr>
          <w:p>
            <w:pPr>
              <w:pStyle w:val="TableHeader"/>
            </w:pPr>
            <w:r>
              <w:t>Week</w:t>
            </w:r>
          </w:p>
        </w:tc>
        <w:tc>
          <w:tcPr>
            <w:tcW w:type="dxa" w:w="2088"/>
            <w:shd w:fill="6E4B6B"/>
            <w:tcMar>
              <w:top w:w="43" w:type="dxa"/>
              <w:start w:w="43" w:type="dxa"/>
              <w:bottom w:w="43" w:type="dxa"/>
              <w:end w:w="43" w:type="dxa"/>
            </w:tcMar>
            <w:vAlign w:val="center"/>
          </w:tcPr>
          <w:p>
            <w:pPr>
              <w:pStyle w:val="TableHeader"/>
            </w:pPr>
            <w:r>
              <w:t>Function</w:t>
            </w:r>
          </w:p>
        </w:tc>
        <w:tc>
          <w:tcPr>
            <w:tcW w:type="dxa" w:w="7776"/>
            <w:shd w:fill="6E4B6B"/>
            <w:tcMar>
              <w:top w:w="43" w:type="dxa"/>
              <w:start w:w="43" w:type="dxa"/>
              <w:bottom w:w="43" w:type="dxa"/>
              <w:end w:w="43" w:type="dxa"/>
            </w:tcMar>
            <w:vAlign w:val="center"/>
          </w:tcPr>
          <w:p>
            <w:pPr>
              <w:pStyle w:val="TableHeader"/>
            </w:pPr>
            <w:r>
              <w:t>Module direction</w:t>
            </w:r>
          </w:p>
        </w:tc>
      </w:tr>
      <w:tr>
        <w:tc>
          <w:tcPr>
            <w:tcW w:type="dxa" w:w="720"/>
            <w:tcMar>
              <w:top w:w="28" w:type="dxa"/>
              <w:start w:w="38" w:type="dxa"/>
              <w:bottom w:w="28" w:type="dxa"/>
              <w:end w:w="38" w:type="dxa"/>
            </w:tcMar>
            <w:vAlign w:val="top"/>
          </w:tcPr>
          <w:p>
            <w:pPr>
              <w:pStyle w:val="TableText"/>
            </w:pPr>
            <w:r>
              <w:rPr>
                <w:sz w:val="13"/>
              </w:rPr>
              <w:t>1</w:t>
            </w:r>
          </w:p>
        </w:tc>
        <w:tc>
          <w:tcPr>
            <w:tcW w:type="dxa" w:w="2088"/>
            <w:tcMar>
              <w:top w:w="28" w:type="dxa"/>
              <w:start w:w="38" w:type="dxa"/>
              <w:bottom w:w="28" w:type="dxa"/>
              <w:end w:w="38" w:type="dxa"/>
            </w:tcMar>
            <w:vAlign w:val="top"/>
          </w:tcPr>
          <w:p>
            <w:pPr>
              <w:pStyle w:val="TableText"/>
            </w:pPr>
            <w:r>
              <w:rPr>
                <w:sz w:val="13"/>
              </w:rPr>
              <w:t>Foundational principle</w:t>
            </w:r>
          </w:p>
        </w:tc>
        <w:tc>
          <w:tcPr>
            <w:tcW w:type="dxa" w:w="7776"/>
            <w:tcMar>
              <w:top w:w="28" w:type="dxa"/>
              <w:start w:w="38" w:type="dxa"/>
              <w:bottom w:w="28" w:type="dxa"/>
              <w:end w:w="38" w:type="dxa"/>
            </w:tcMar>
            <w:vAlign w:val="top"/>
          </w:tcPr>
          <w:p>
            <w:pPr>
              <w:pStyle w:val="TableText"/>
            </w:pPr>
            <w:r>
              <w:rPr>
                <w:sz w:val="13"/>
              </w:rPr>
              <w:t>Servant leadership and the burden of example.</w:t>
            </w:r>
          </w:p>
        </w:tc>
      </w:tr>
      <w:tr>
        <w:tc>
          <w:tcPr>
            <w:tcW w:type="dxa" w:w="720"/>
            <w:tcMar>
              <w:top w:w="28" w:type="dxa"/>
              <w:start w:w="38" w:type="dxa"/>
              <w:bottom w:w="28" w:type="dxa"/>
              <w:end w:w="38" w:type="dxa"/>
            </w:tcMar>
            <w:vAlign w:val="top"/>
            <w:shd w:fill="F4F6F7"/>
          </w:tcPr>
          <w:p>
            <w:pPr>
              <w:pStyle w:val="TableText"/>
            </w:pPr>
            <w:r>
              <w:rPr>
                <w:sz w:val="13"/>
              </w:rPr>
              <w:t>2</w:t>
            </w:r>
          </w:p>
        </w:tc>
        <w:tc>
          <w:tcPr>
            <w:tcW w:type="dxa" w:w="2088"/>
            <w:tcMar>
              <w:top w:w="28" w:type="dxa"/>
              <w:start w:w="38" w:type="dxa"/>
              <w:bottom w:w="28" w:type="dxa"/>
              <w:end w:w="38" w:type="dxa"/>
            </w:tcMar>
            <w:vAlign w:val="top"/>
            <w:shd w:fill="F4F6F7"/>
          </w:tcPr>
          <w:p>
            <w:pPr>
              <w:pStyle w:val="TableText"/>
            </w:pPr>
            <w:r>
              <w:rPr>
                <w:sz w:val="13"/>
              </w:rPr>
              <w:t>Scriptural narrative and application</w:t>
            </w:r>
          </w:p>
        </w:tc>
        <w:tc>
          <w:tcPr>
            <w:tcW w:type="dxa" w:w="7776"/>
            <w:tcMar>
              <w:top w:w="28" w:type="dxa"/>
              <w:start w:w="38" w:type="dxa"/>
              <w:bottom w:w="28" w:type="dxa"/>
              <w:end w:w="38" w:type="dxa"/>
            </w:tcMar>
            <w:vAlign w:val="top"/>
            <w:shd w:fill="F4F6F7"/>
          </w:tcPr>
          <w:p>
            <w:pPr>
              <w:pStyle w:val="TableText"/>
            </w:pPr>
            <w:r>
              <w:rPr>
                <w:sz w:val="13"/>
              </w:rPr>
              <w:t>Care, confidentiality, truth and accountability.</w:t>
            </w:r>
          </w:p>
        </w:tc>
      </w:tr>
      <w:tr>
        <w:tc>
          <w:tcPr>
            <w:tcW w:type="dxa" w:w="720"/>
            <w:tcMar>
              <w:top w:w="28" w:type="dxa"/>
              <w:start w:w="38" w:type="dxa"/>
              <w:bottom w:w="28" w:type="dxa"/>
              <w:end w:w="38" w:type="dxa"/>
            </w:tcMar>
            <w:vAlign w:val="top"/>
          </w:tcPr>
          <w:p>
            <w:pPr>
              <w:pStyle w:val="TableText"/>
            </w:pPr>
            <w:r>
              <w:rPr>
                <w:sz w:val="13"/>
              </w:rPr>
              <w:t>3</w:t>
            </w:r>
          </w:p>
        </w:tc>
        <w:tc>
          <w:tcPr>
            <w:tcW w:type="dxa" w:w="2088"/>
            <w:tcMar>
              <w:top w:w="28" w:type="dxa"/>
              <w:start w:w="38" w:type="dxa"/>
              <w:bottom w:w="28" w:type="dxa"/>
              <w:end w:w="38" w:type="dxa"/>
            </w:tcMar>
            <w:vAlign w:val="top"/>
          </w:tcPr>
          <w:p>
            <w:pPr>
              <w:pStyle w:val="TableText"/>
            </w:pPr>
            <w:r>
              <w:rPr>
                <w:sz w:val="13"/>
              </w:rPr>
              <w:t>Practical bhakti laboratory</w:t>
            </w:r>
          </w:p>
        </w:tc>
        <w:tc>
          <w:tcPr>
            <w:tcW w:type="dxa" w:w="7776"/>
            <w:tcMar>
              <w:top w:w="28" w:type="dxa"/>
              <w:start w:w="38" w:type="dxa"/>
              <w:bottom w:w="28" w:type="dxa"/>
              <w:end w:w="38" w:type="dxa"/>
            </w:tcMar>
            <w:vAlign w:val="top"/>
          </w:tcPr>
          <w:p>
            <w:pPr>
              <w:pStyle w:val="TableText"/>
            </w:pPr>
            <w:r>
              <w:rPr>
                <w:sz w:val="13"/>
              </w:rPr>
              <w:t>Facilitation, delegation and feedback laboratory.</w:t>
            </w:r>
          </w:p>
        </w:tc>
      </w:tr>
      <w:tr>
        <w:tc>
          <w:tcPr>
            <w:tcW w:type="dxa" w:w="720"/>
            <w:tcMar>
              <w:top w:w="28" w:type="dxa"/>
              <w:start w:w="38" w:type="dxa"/>
              <w:bottom w:w="28" w:type="dxa"/>
              <w:end w:w="38" w:type="dxa"/>
            </w:tcMar>
            <w:vAlign w:val="top"/>
            <w:shd w:fill="F4F6F7"/>
          </w:tcPr>
          <w:p>
            <w:pPr>
              <w:pStyle w:val="TableText"/>
            </w:pPr>
            <w:r>
              <w:rPr>
                <w:sz w:val="13"/>
              </w:rPr>
              <w:t>4</w:t>
            </w:r>
          </w:p>
        </w:tc>
        <w:tc>
          <w:tcPr>
            <w:tcW w:type="dxa" w:w="2088"/>
            <w:tcMar>
              <w:top w:w="28" w:type="dxa"/>
              <w:start w:w="38" w:type="dxa"/>
              <w:bottom w:w="28" w:type="dxa"/>
              <w:end w:w="38" w:type="dxa"/>
            </w:tcMar>
            <w:vAlign w:val="top"/>
            <w:shd w:fill="F4F6F7"/>
          </w:tcPr>
          <w:p>
            <w:pPr>
              <w:pStyle w:val="TableText"/>
            </w:pPr>
            <w:r>
              <w:rPr>
                <w:sz w:val="13"/>
              </w:rPr>
              <w:t>Parent and child formation</w:t>
            </w:r>
          </w:p>
        </w:tc>
        <w:tc>
          <w:tcPr>
            <w:tcW w:type="dxa" w:w="7776"/>
            <w:tcMar>
              <w:top w:w="28" w:type="dxa"/>
              <w:start w:w="38" w:type="dxa"/>
              <w:bottom w:w="28" w:type="dxa"/>
              <w:end w:w="38" w:type="dxa"/>
            </w:tcMar>
            <w:vAlign w:val="top"/>
            <w:shd w:fill="F4F6F7"/>
          </w:tcPr>
          <w:p>
            <w:pPr>
              <w:pStyle w:val="TableText"/>
            </w:pPr>
            <w:r>
              <w:rPr>
                <w:sz w:val="13"/>
              </w:rPr>
              <w:t>Safeguarding, visible-space practice and reporting.</w:t>
            </w:r>
          </w:p>
        </w:tc>
      </w:tr>
      <w:tr>
        <w:tc>
          <w:tcPr>
            <w:tcW w:type="dxa" w:w="720"/>
            <w:tcMar>
              <w:top w:w="28" w:type="dxa"/>
              <w:start w:w="38" w:type="dxa"/>
              <w:bottom w:w="28" w:type="dxa"/>
              <w:end w:w="38" w:type="dxa"/>
            </w:tcMar>
            <w:vAlign w:val="top"/>
          </w:tcPr>
          <w:p>
            <w:pPr>
              <w:pStyle w:val="TableText"/>
            </w:pPr>
            <w:r>
              <w:rPr>
                <w:sz w:val="13"/>
              </w:rPr>
              <w:t>5</w:t>
            </w:r>
          </w:p>
        </w:tc>
        <w:tc>
          <w:tcPr>
            <w:tcW w:type="dxa" w:w="2088"/>
            <w:tcMar>
              <w:top w:w="28" w:type="dxa"/>
              <w:start w:w="38" w:type="dxa"/>
              <w:bottom w:w="28" w:type="dxa"/>
              <w:end w:w="38" w:type="dxa"/>
            </w:tcMar>
            <w:vAlign w:val="top"/>
          </w:tcPr>
          <w:p>
            <w:pPr>
              <w:pStyle w:val="TableText"/>
            </w:pPr>
            <w:r>
              <w:rPr>
                <w:sz w:val="13"/>
              </w:rPr>
              <w:t>Case study, practice or service</w:t>
            </w:r>
          </w:p>
        </w:tc>
        <w:tc>
          <w:tcPr>
            <w:tcW w:type="dxa" w:w="7776"/>
            <w:tcMar>
              <w:top w:w="28" w:type="dxa"/>
              <w:start w:w="38" w:type="dxa"/>
              <w:bottom w:w="28" w:type="dxa"/>
              <w:end w:w="38" w:type="dxa"/>
            </w:tcMar>
            <w:vAlign w:val="top"/>
          </w:tcPr>
          <w:p>
            <w:pPr>
              <w:pStyle w:val="TableText"/>
            </w:pPr>
            <w:r>
              <w:rPr>
                <w:sz w:val="13"/>
              </w:rPr>
              <w:t>Supervised service or festival leadership practicum.</w:t>
            </w:r>
          </w:p>
        </w:tc>
      </w:tr>
      <w:tr>
        <w:tc>
          <w:tcPr>
            <w:tcW w:type="dxa" w:w="720"/>
            <w:tcMar>
              <w:top w:w="28" w:type="dxa"/>
              <w:start w:w="38" w:type="dxa"/>
              <w:bottom w:w="28" w:type="dxa"/>
              <w:end w:w="38" w:type="dxa"/>
            </w:tcMar>
            <w:vAlign w:val="top"/>
            <w:shd w:fill="F4F6F7"/>
          </w:tcPr>
          <w:p>
            <w:pPr>
              <w:pStyle w:val="TableText"/>
            </w:pPr>
            <w:r>
              <w:rPr>
                <w:sz w:val="13"/>
              </w:rPr>
              <w:t>6</w:t>
            </w:r>
          </w:p>
        </w:tc>
        <w:tc>
          <w:tcPr>
            <w:tcW w:type="dxa" w:w="2088"/>
            <w:tcMar>
              <w:top w:w="28" w:type="dxa"/>
              <w:start w:w="38" w:type="dxa"/>
              <w:bottom w:w="28" w:type="dxa"/>
              <w:end w:w="38" w:type="dxa"/>
            </w:tcMar>
            <w:vAlign w:val="top"/>
            <w:shd w:fill="F4F6F7"/>
          </w:tcPr>
          <w:p>
            <w:pPr>
              <w:pStyle w:val="TableText"/>
            </w:pPr>
            <w:r>
              <w:rPr>
                <w:sz w:val="13"/>
              </w:rPr>
              <w:t>Integration and evidence</w:t>
            </w:r>
          </w:p>
        </w:tc>
        <w:tc>
          <w:tcPr>
            <w:tcW w:type="dxa" w:w="7776"/>
            <w:tcMar>
              <w:top w:w="28" w:type="dxa"/>
              <w:start w:w="38" w:type="dxa"/>
              <w:bottom w:w="28" w:type="dxa"/>
              <w:end w:w="38" w:type="dxa"/>
            </w:tcMar>
            <w:vAlign w:val="top"/>
            <w:shd w:fill="F4F6F7"/>
          </w:tcPr>
          <w:p>
            <w:pPr>
              <w:pStyle w:val="TableText"/>
            </w:pPr>
            <w:r>
              <w:rPr>
                <w:sz w:val="13"/>
              </w:rPr>
              <w:t>Leadership review: outcome, conduct, safety and handover.</w:t>
            </w:r>
          </w:p>
        </w:tc>
      </w:tr>
    </w:tbl>
    <w:p>
      <w:pPr>
        <w:pageBreakBefore/>
        <w:spacing w:after="20"/>
      </w:pPr>
      <w:r>
        <w:rPr>
          <w:rFonts w:ascii="Noto Sans" w:hAnsi="Noto Sans"/>
          <w:b/>
          <w:color w:val="6E4B6B"/>
          <w:sz w:val="17"/>
        </w:rPr>
        <w:t>Y3-C6  ·  YEAR 3 · CYCLE 6</w:t>
      </w:r>
    </w:p>
    <w:p>
      <w:pPr>
        <w:pStyle w:val="Heading2"/>
        <w:spacing w:after="60"/>
        <w:pBdr>
          <w:bottom w:val="single" w:sz="18" w:space="8" w:color="6E4B6B"/>
        </w:pBdr>
      </w:pPr>
      <w:r>
        <w:rPr>
          <w:rFonts w:ascii="EB Garamond" w:hAnsi="EB Garamond"/>
          <w:b/>
          <w:color w:val="243B4A"/>
          <w:sz w:val="40"/>
        </w:rPr>
        <w:t>Capstone, Readiness and the Continuing Path</w:t>
      </w:r>
    </w:p>
    <w:p>
      <w:pPr>
        <w:pStyle w:val="SubtitleCustom"/>
      </w:pPr>
      <w:r>
        <w:t>What evidence shows real formation, and what should each family do next?</w:t>
      </w:r>
    </w:p>
    <w:p>
      <w:pPr>
        <w:pStyle w:val="CalloutDecision"/>
        <w:pBdr>
          <w:left w:val="single" w:sz="18" w:space="8" w:color="5F7F62"/>
        </w:pBdr>
        <w:shd w:fill="EDF3ED"/>
        <w:spacing w:before="40" w:after="60"/>
      </w:pPr>
      <w:r>
        <w:rPr>
          <w:b/>
          <w:sz w:val="14"/>
        </w:rPr>
        <w:t xml:space="preserve">CURRICULUM ROLE  </w:t>
      </w:r>
      <w:r>
        <w:rPr>
          <w:sz w:val="14"/>
        </w:rPr>
        <w:t>The final cycle consolidates three years without manufacturing a spiritual graduation or universal next step.</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1800"/>
            <w:shd w:fill="6E4B6B"/>
            <w:tcMar>
              <w:top w:w="49" w:type="dxa"/>
              <w:start w:w="49" w:type="dxa"/>
              <w:bottom w:w="49" w:type="dxa"/>
              <w:end w:w="49" w:type="dxa"/>
            </w:tcMar>
            <w:vAlign w:val="center"/>
          </w:tcPr>
          <w:p>
            <w:pPr>
              <w:pStyle w:val="TableHeader"/>
            </w:pPr>
            <w:r>
              <w:t>Element</w:t>
            </w:r>
          </w:p>
        </w:tc>
        <w:tc>
          <w:tcPr>
            <w:tcW w:type="dxa" w:w="8712"/>
            <w:shd w:fill="6E4B6B"/>
            <w:tcMar>
              <w:top w:w="49" w:type="dxa"/>
              <w:start w:w="49" w:type="dxa"/>
              <w:bottom w:w="49" w:type="dxa"/>
              <w:end w:w="49" w:type="dxa"/>
            </w:tcMar>
            <w:vAlign w:val="center"/>
          </w:tcPr>
          <w:p>
            <w:pPr>
              <w:pStyle w:val="TableHeader"/>
            </w:pPr>
            <w:r>
              <w:t>Specification</w:t>
            </w:r>
          </w:p>
        </w:tc>
      </w:tr>
      <w:tr>
        <w:tc>
          <w:tcPr>
            <w:tcW w:type="dxa" w:w="1800"/>
            <w:tcMar>
              <w:top w:w="34" w:type="dxa"/>
              <w:start w:w="44" w:type="dxa"/>
              <w:bottom w:w="34" w:type="dxa"/>
              <w:end w:w="44" w:type="dxa"/>
            </w:tcMar>
            <w:vAlign w:val="top"/>
          </w:tcPr>
          <w:p>
            <w:pPr>
              <w:pStyle w:val="TableText"/>
            </w:pPr>
            <w:r>
              <w:rPr>
                <w:sz w:val="13"/>
              </w:rPr>
              <w:t>Purpose</w:t>
            </w:r>
          </w:p>
        </w:tc>
        <w:tc>
          <w:tcPr>
            <w:tcW w:type="dxa" w:w="8712"/>
            <w:tcMar>
              <w:top w:w="34" w:type="dxa"/>
              <w:start w:w="44" w:type="dxa"/>
              <w:bottom w:w="34" w:type="dxa"/>
              <w:end w:w="44" w:type="dxa"/>
            </w:tcMar>
            <w:vAlign w:val="top"/>
          </w:tcPr>
          <w:p>
            <w:pPr>
              <w:pStyle w:val="TableText"/>
            </w:pPr>
            <w:r>
              <w:rPr>
                <w:sz w:val="13"/>
              </w:rPr>
              <w:t>Complete family capstones, assess knowledge/skill/practice/character privately, map continuing service and study, and explain Bhakti Śāstrī and initiation transitions accurately.</w:t>
            </w:r>
          </w:p>
        </w:tc>
      </w:tr>
      <w:tr>
        <w:tc>
          <w:tcPr>
            <w:tcW w:type="dxa" w:w="1800"/>
            <w:tcMar>
              <w:top w:w="34" w:type="dxa"/>
              <w:start w:w="44" w:type="dxa"/>
              <w:bottom w:w="34" w:type="dxa"/>
              <w:end w:w="44" w:type="dxa"/>
            </w:tcMar>
            <w:vAlign w:val="top"/>
            <w:shd w:fill="F4F6F7"/>
          </w:tcPr>
          <w:p>
            <w:pPr>
              <w:pStyle w:val="TableText"/>
            </w:pPr>
            <w:r>
              <w:rPr>
                <w:sz w:val="13"/>
              </w:rPr>
              <w:t>Prerequisites</w:t>
            </w:r>
          </w:p>
        </w:tc>
        <w:tc>
          <w:tcPr>
            <w:tcW w:type="dxa" w:w="8712"/>
            <w:tcMar>
              <w:top w:w="34" w:type="dxa"/>
              <w:start w:w="44" w:type="dxa"/>
              <w:bottom w:w="34" w:type="dxa"/>
              <w:end w:w="44" w:type="dxa"/>
            </w:tcMar>
            <w:vAlign w:val="top"/>
            <w:shd w:fill="F4F6F7"/>
          </w:tcPr>
          <w:p>
            <w:pPr>
              <w:pStyle w:val="TableText"/>
            </w:pPr>
            <w:r>
              <w:rPr>
                <w:sz w:val="13"/>
              </w:rPr>
              <w:t>Completion of the preceding cycles or a documented equivalent pathway.</w:t>
            </w:r>
          </w:p>
        </w:tc>
      </w:tr>
      <w:tr>
        <w:tc>
          <w:tcPr>
            <w:tcW w:type="dxa" w:w="1800"/>
            <w:tcMar>
              <w:top w:w="34" w:type="dxa"/>
              <w:start w:w="44" w:type="dxa"/>
              <w:bottom w:w="34" w:type="dxa"/>
              <w:end w:w="44" w:type="dxa"/>
            </w:tcMar>
            <w:vAlign w:val="top"/>
          </w:tcPr>
          <w:p>
            <w:pPr>
              <w:pStyle w:val="TableText"/>
            </w:pPr>
            <w:r>
              <w:rPr>
                <w:sz w:val="13"/>
              </w:rPr>
              <w:t>Controlling sources</w:t>
            </w:r>
          </w:p>
        </w:tc>
        <w:tc>
          <w:tcPr>
            <w:tcW w:type="dxa" w:w="8712"/>
            <w:tcMar>
              <w:top w:w="34" w:type="dxa"/>
              <w:start w:w="44" w:type="dxa"/>
              <w:bottom w:w="34" w:type="dxa"/>
              <w:end w:w="44" w:type="dxa"/>
            </w:tcMar>
            <w:vAlign w:val="top"/>
          </w:tcPr>
          <w:p>
            <w:pPr>
              <w:pStyle w:val="TableText"/>
            </w:pPr>
            <w:r>
              <w:rPr>
                <w:sz w:val="13"/>
              </w:rPr>
              <w:t>The complete KUTUMBA source map; current Ministry of Education Bhakti Śāstrī standards and authorised-centre guidance; current ISKCON Disciple Course and local temple requirements.</w:t>
            </w:r>
          </w:p>
        </w:tc>
      </w:tr>
      <w:tr>
        <w:tc>
          <w:tcPr>
            <w:tcW w:type="dxa" w:w="1800"/>
            <w:tcMar>
              <w:top w:w="34" w:type="dxa"/>
              <w:start w:w="44" w:type="dxa"/>
              <w:bottom w:w="34" w:type="dxa"/>
              <w:end w:w="44" w:type="dxa"/>
            </w:tcMar>
            <w:vAlign w:val="top"/>
            <w:shd w:fill="F4F6F7"/>
          </w:tcPr>
          <w:p>
            <w:pPr>
              <w:pStyle w:val="TableText"/>
            </w:pPr>
            <w:r>
              <w:rPr>
                <w:sz w:val="13"/>
              </w:rPr>
              <w:t>Key practices</w:t>
            </w:r>
          </w:p>
        </w:tc>
        <w:tc>
          <w:tcPr>
            <w:tcW w:type="dxa" w:w="8712"/>
            <w:tcMar>
              <w:top w:w="34" w:type="dxa"/>
              <w:start w:w="44" w:type="dxa"/>
              <w:bottom w:w="34" w:type="dxa"/>
              <w:end w:w="44" w:type="dxa"/>
            </w:tcMar>
            <w:vAlign w:val="top"/>
            <w:shd w:fill="F4F6F7"/>
          </w:tcPr>
          <w:p>
            <w:pPr>
              <w:pStyle w:val="TableText"/>
            </w:pPr>
            <w:r>
              <w:rPr>
                <w:sz w:val="13"/>
              </w:rPr>
              <w:t>Portfolio review, teaching demonstration, service capstone, family plan, readiness checklist, referral and gratitude.</w:t>
            </w:r>
          </w:p>
        </w:tc>
      </w:tr>
      <w:tr>
        <w:tc>
          <w:tcPr>
            <w:tcW w:type="dxa" w:w="1800"/>
            <w:tcMar>
              <w:top w:w="34" w:type="dxa"/>
              <w:start w:w="44" w:type="dxa"/>
              <w:bottom w:w="34" w:type="dxa"/>
              <w:end w:w="44" w:type="dxa"/>
            </w:tcMar>
            <w:vAlign w:val="top"/>
          </w:tcPr>
          <w:p>
            <w:pPr>
              <w:pStyle w:val="TableText"/>
            </w:pPr>
            <w:r>
              <w:rPr>
                <w:sz w:val="13"/>
              </w:rPr>
              <w:t>Integration evidence</w:t>
            </w:r>
          </w:p>
        </w:tc>
        <w:tc>
          <w:tcPr>
            <w:tcW w:type="dxa" w:w="8712"/>
            <w:tcMar>
              <w:top w:w="34" w:type="dxa"/>
              <w:start w:w="44" w:type="dxa"/>
              <w:bottom w:w="34" w:type="dxa"/>
              <w:end w:w="44" w:type="dxa"/>
            </w:tcMar>
            <w:vAlign w:val="top"/>
          </w:tcPr>
          <w:p>
            <w:pPr>
              <w:pStyle w:val="TableText"/>
            </w:pPr>
            <w:r>
              <w:rPr>
                <w:sz w:val="13"/>
              </w:rPr>
              <w:t>Adult and family completion profile supported by multiple evidence types; no completion decision rests on attendance or memorisation alone.</w:t>
            </w:r>
          </w:p>
        </w:tc>
      </w:tr>
      <w:tr>
        <w:tc>
          <w:tcPr>
            <w:tcW w:type="dxa" w:w="1800"/>
            <w:tcMar>
              <w:top w:w="34" w:type="dxa"/>
              <w:start w:w="44" w:type="dxa"/>
              <w:bottom w:w="34" w:type="dxa"/>
              <w:end w:w="44" w:type="dxa"/>
            </w:tcMar>
            <w:vAlign w:val="top"/>
            <w:shd w:fill="F4F6F7"/>
          </w:tcPr>
          <w:p>
            <w:pPr>
              <w:pStyle w:val="TableText"/>
            </w:pPr>
            <w:r>
              <w:rPr>
                <w:sz w:val="13"/>
              </w:rPr>
              <w:t>Boundary</w:t>
            </w:r>
          </w:p>
        </w:tc>
        <w:tc>
          <w:tcPr>
            <w:tcW w:type="dxa" w:w="8712"/>
            <w:tcMar>
              <w:top w:w="34" w:type="dxa"/>
              <w:start w:w="44" w:type="dxa"/>
              <w:bottom w:w="34" w:type="dxa"/>
              <w:end w:w="44" w:type="dxa"/>
            </w:tcMar>
            <w:vAlign w:val="top"/>
            <w:shd w:fill="F4F6F7"/>
          </w:tcPr>
          <w:p>
            <w:pPr>
              <w:pStyle w:val="TableText"/>
            </w:pPr>
            <w:r>
              <w:rPr>
                <w:sz w:val="13"/>
              </w:rPr>
              <w:t>Completion is not an accredited degree, initiation recommendation, leadership entitlement or proof of spiritual advancement.</w:t>
            </w:r>
          </w:p>
        </w:tc>
      </w:tr>
    </w:tbl>
    <w:p>
      <w:pPr>
        <w:pStyle w:val="Heading3"/>
        <w:spacing w:before="60" w:after="40"/>
      </w:pPr>
      <w:r>
        <w:t>Cycle outcome matrix</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296"/>
            <w:shd w:fill="6E4B6B"/>
            <w:tcMar>
              <w:top w:w="45" w:type="dxa"/>
              <w:start w:w="45" w:type="dxa"/>
              <w:bottom w:w="45" w:type="dxa"/>
              <w:end w:w="45" w:type="dxa"/>
            </w:tcMar>
            <w:vAlign w:val="center"/>
          </w:tcPr>
          <w:p>
            <w:pPr>
              <w:pStyle w:val="TableHeader"/>
            </w:pPr>
            <w:r>
              <w:t>Dimension</w:t>
            </w:r>
          </w:p>
        </w:tc>
        <w:tc>
          <w:tcPr>
            <w:tcW w:type="dxa" w:w="4680"/>
            <w:shd w:fill="6E4B6B"/>
            <w:tcMar>
              <w:top w:w="45" w:type="dxa"/>
              <w:start w:w="45" w:type="dxa"/>
              <w:bottom w:w="45" w:type="dxa"/>
              <w:end w:w="45" w:type="dxa"/>
            </w:tcMar>
            <w:vAlign w:val="center"/>
          </w:tcPr>
          <w:p>
            <w:pPr>
              <w:pStyle w:val="TableHeader"/>
            </w:pPr>
            <w:r>
              <w:t>Adult outcome</w:t>
            </w:r>
          </w:p>
        </w:tc>
        <w:tc>
          <w:tcPr>
            <w:tcW w:type="dxa" w:w="4608"/>
            <w:shd w:fill="6E4B6B"/>
            <w:tcMar>
              <w:top w:w="45" w:type="dxa"/>
              <w:start w:w="45" w:type="dxa"/>
              <w:bottom w:w="45" w:type="dxa"/>
              <w:end w:w="45" w:type="dxa"/>
            </w:tcMar>
            <w:vAlign w:val="center"/>
          </w:tcPr>
          <w:p>
            <w:pPr>
              <w:pStyle w:val="TableHeader"/>
            </w:pPr>
            <w:r>
              <w:t>Child / youth outcome</w:t>
            </w:r>
          </w:p>
        </w:tc>
      </w:tr>
      <w:tr>
        <w:tc>
          <w:tcPr>
            <w:tcW w:type="dxa" w:w="1296"/>
            <w:tcMar>
              <w:top w:w="30" w:type="dxa"/>
              <w:start w:w="40" w:type="dxa"/>
              <w:bottom w:w="30" w:type="dxa"/>
              <w:end w:w="40" w:type="dxa"/>
            </w:tcMar>
            <w:vAlign w:val="top"/>
          </w:tcPr>
          <w:p>
            <w:pPr>
              <w:pStyle w:val="TableText"/>
            </w:pPr>
            <w:r>
              <w:rPr>
                <w:sz w:val="13"/>
              </w:rPr>
              <w:t>Knowledge</w:t>
            </w:r>
          </w:p>
        </w:tc>
        <w:tc>
          <w:tcPr>
            <w:tcW w:type="dxa" w:w="4680"/>
            <w:tcMar>
              <w:top w:w="30" w:type="dxa"/>
              <w:start w:w="40" w:type="dxa"/>
              <w:bottom w:w="30" w:type="dxa"/>
              <w:end w:w="40" w:type="dxa"/>
            </w:tcMar>
            <w:vAlign w:val="top"/>
          </w:tcPr>
          <w:p>
            <w:pPr>
              <w:pStyle w:val="TableText"/>
            </w:pPr>
            <w:r>
              <w:rPr>
                <w:sz w:val="13"/>
              </w:rPr>
              <w:t>Integrate core Gauḍīya concepts and map the purpose of the major texts.</w:t>
            </w:r>
          </w:p>
        </w:tc>
        <w:tc>
          <w:tcPr>
            <w:tcW w:type="dxa" w:w="4608"/>
            <w:tcMar>
              <w:top w:w="30" w:type="dxa"/>
              <w:start w:w="40" w:type="dxa"/>
              <w:bottom w:w="30" w:type="dxa"/>
              <w:end w:w="40" w:type="dxa"/>
            </w:tcMar>
            <w:vAlign w:val="top"/>
          </w:tcPr>
          <w:p>
            <w:pPr>
              <w:pStyle w:val="TableText"/>
            </w:pPr>
            <w:r>
              <w:rPr>
                <w:sz w:val="13"/>
              </w:rPr>
              <w:t>Explain core identity, Kṛṣṇa, practice, character and service in age-appropriate language.</w:t>
            </w:r>
          </w:p>
        </w:tc>
      </w:tr>
      <w:tr>
        <w:tc>
          <w:tcPr>
            <w:tcW w:type="dxa" w:w="1296"/>
            <w:tcMar>
              <w:top w:w="30" w:type="dxa"/>
              <w:start w:w="40" w:type="dxa"/>
              <w:bottom w:w="30" w:type="dxa"/>
              <w:end w:w="40" w:type="dxa"/>
            </w:tcMar>
            <w:vAlign w:val="top"/>
            <w:shd w:fill="F4F6F7"/>
          </w:tcPr>
          <w:p>
            <w:pPr>
              <w:pStyle w:val="TableText"/>
            </w:pPr>
            <w:r>
              <w:rPr>
                <w:sz w:val="13"/>
              </w:rPr>
              <w:t>Skill</w:t>
            </w:r>
          </w:p>
        </w:tc>
        <w:tc>
          <w:tcPr>
            <w:tcW w:type="dxa" w:w="4680"/>
            <w:tcMar>
              <w:top w:w="30" w:type="dxa"/>
              <w:start w:w="40" w:type="dxa"/>
              <w:bottom w:w="30" w:type="dxa"/>
              <w:end w:w="40" w:type="dxa"/>
            </w:tcMar>
            <w:vAlign w:val="top"/>
            <w:shd w:fill="F4F6F7"/>
          </w:tcPr>
          <w:p>
            <w:pPr>
              <w:pStyle w:val="TableText"/>
            </w:pPr>
            <w:r>
              <w:rPr>
                <w:sz w:val="13"/>
              </w:rPr>
              <w:t>Study, explain, facilitate and serve within authority and limitations.</w:t>
            </w:r>
          </w:p>
        </w:tc>
        <w:tc>
          <w:tcPr>
            <w:tcW w:type="dxa" w:w="4608"/>
            <w:tcMar>
              <w:top w:w="30" w:type="dxa"/>
              <w:start w:w="40" w:type="dxa"/>
              <w:bottom w:w="30" w:type="dxa"/>
              <w:end w:w="40" w:type="dxa"/>
            </w:tcMar>
            <w:vAlign w:val="top"/>
            <w:shd w:fill="F4F6F7"/>
          </w:tcPr>
          <w:p>
            <w:pPr>
              <w:pStyle w:val="TableText"/>
            </w:pPr>
            <w:r>
              <w:rPr>
                <w:sz w:val="13"/>
              </w:rPr>
              <w:t>Present, serve or lead a bounded component safely.</w:t>
            </w:r>
          </w:p>
        </w:tc>
      </w:tr>
      <w:tr>
        <w:tc>
          <w:tcPr>
            <w:tcW w:type="dxa" w:w="1296"/>
            <w:tcMar>
              <w:top w:w="30" w:type="dxa"/>
              <w:start w:w="40" w:type="dxa"/>
              <w:bottom w:w="30" w:type="dxa"/>
              <w:end w:w="40" w:type="dxa"/>
            </w:tcMar>
            <w:vAlign w:val="top"/>
          </w:tcPr>
          <w:p>
            <w:pPr>
              <w:pStyle w:val="TableText"/>
            </w:pPr>
            <w:r>
              <w:rPr>
                <w:sz w:val="13"/>
              </w:rPr>
              <w:t>Practice</w:t>
            </w:r>
          </w:p>
        </w:tc>
        <w:tc>
          <w:tcPr>
            <w:tcW w:type="dxa" w:w="4680"/>
            <w:tcMar>
              <w:top w:w="30" w:type="dxa"/>
              <w:start w:w="40" w:type="dxa"/>
              <w:bottom w:w="30" w:type="dxa"/>
              <w:end w:w="40" w:type="dxa"/>
            </w:tcMar>
            <w:vAlign w:val="top"/>
          </w:tcPr>
          <w:p>
            <w:pPr>
              <w:pStyle w:val="TableText"/>
            </w:pPr>
            <w:r>
              <w:rPr>
                <w:sz w:val="13"/>
              </w:rPr>
              <w:t>Maintain an honest continuing plan suited to life capacity.</w:t>
            </w:r>
          </w:p>
        </w:tc>
        <w:tc>
          <w:tcPr>
            <w:tcW w:type="dxa" w:w="4608"/>
            <w:tcMar>
              <w:top w:w="30" w:type="dxa"/>
              <w:start w:w="40" w:type="dxa"/>
              <w:bottom w:w="30" w:type="dxa"/>
              <w:end w:w="40" w:type="dxa"/>
            </w:tcMar>
            <w:vAlign w:val="top"/>
          </w:tcPr>
          <w:p>
            <w:pPr>
              <w:pStyle w:val="TableText"/>
            </w:pPr>
            <w:r>
              <w:rPr>
                <w:sz w:val="13"/>
              </w:rPr>
              <w:t>Choose a next devotional habit, learning goal and service.</w:t>
            </w:r>
          </w:p>
        </w:tc>
      </w:tr>
      <w:tr>
        <w:tc>
          <w:tcPr>
            <w:tcW w:type="dxa" w:w="1296"/>
            <w:tcMar>
              <w:top w:w="30" w:type="dxa"/>
              <w:start w:w="40" w:type="dxa"/>
              <w:bottom w:w="30" w:type="dxa"/>
              <w:end w:w="40" w:type="dxa"/>
            </w:tcMar>
            <w:vAlign w:val="top"/>
            <w:shd w:fill="F4F6F7"/>
          </w:tcPr>
          <w:p>
            <w:pPr>
              <w:pStyle w:val="TableText"/>
            </w:pPr>
            <w:r>
              <w:rPr>
                <w:sz w:val="13"/>
              </w:rPr>
              <w:t>Character</w:t>
            </w:r>
          </w:p>
        </w:tc>
        <w:tc>
          <w:tcPr>
            <w:tcW w:type="dxa" w:w="4680"/>
            <w:tcMar>
              <w:top w:w="30" w:type="dxa"/>
              <w:start w:w="40" w:type="dxa"/>
              <w:bottom w:w="30" w:type="dxa"/>
              <w:end w:w="40" w:type="dxa"/>
            </w:tcMar>
            <w:vAlign w:val="top"/>
            <w:shd w:fill="F4F6F7"/>
          </w:tcPr>
          <w:p>
            <w:pPr>
              <w:pStyle w:val="TableText"/>
            </w:pPr>
            <w:r>
              <w:rPr>
                <w:sz w:val="13"/>
              </w:rPr>
              <w:t>Prefer steady service and truth over certificate, title or appearance.</w:t>
            </w:r>
          </w:p>
        </w:tc>
        <w:tc>
          <w:tcPr>
            <w:tcW w:type="dxa" w:w="4608"/>
            <w:tcMar>
              <w:top w:w="30" w:type="dxa"/>
              <w:start w:w="40" w:type="dxa"/>
              <w:bottom w:w="30" w:type="dxa"/>
              <w:end w:w="40" w:type="dxa"/>
            </w:tcMar>
            <w:vAlign w:val="top"/>
            <w:shd w:fill="F4F6F7"/>
          </w:tcPr>
          <w:p>
            <w:pPr>
              <w:pStyle w:val="TableText"/>
            </w:pPr>
            <w:r>
              <w:rPr>
                <w:sz w:val="13"/>
              </w:rPr>
              <w:t>Celebrate growth without comparison or superiority.</w:t>
            </w:r>
          </w:p>
        </w:tc>
      </w:tr>
    </w:tbl>
    <w:p>
      <w:pPr>
        <w:pStyle w:val="Heading3"/>
        <w:spacing w:before="60" w:after="40"/>
      </w:pPr>
      <w:r>
        <w:t>Six-week design envelope</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720"/>
            <w:shd w:fill="6E4B6B"/>
            <w:tcMar>
              <w:top w:w="43" w:type="dxa"/>
              <w:start w:w="43" w:type="dxa"/>
              <w:bottom w:w="43" w:type="dxa"/>
              <w:end w:w="43" w:type="dxa"/>
            </w:tcMar>
            <w:vAlign w:val="center"/>
          </w:tcPr>
          <w:p>
            <w:pPr>
              <w:pStyle w:val="TableHeader"/>
            </w:pPr>
            <w:r>
              <w:t>Week</w:t>
            </w:r>
          </w:p>
        </w:tc>
        <w:tc>
          <w:tcPr>
            <w:tcW w:type="dxa" w:w="2088"/>
            <w:shd w:fill="6E4B6B"/>
            <w:tcMar>
              <w:top w:w="43" w:type="dxa"/>
              <w:start w:w="43" w:type="dxa"/>
              <w:bottom w:w="43" w:type="dxa"/>
              <w:end w:w="43" w:type="dxa"/>
            </w:tcMar>
            <w:vAlign w:val="center"/>
          </w:tcPr>
          <w:p>
            <w:pPr>
              <w:pStyle w:val="TableHeader"/>
            </w:pPr>
            <w:r>
              <w:t>Function</w:t>
            </w:r>
          </w:p>
        </w:tc>
        <w:tc>
          <w:tcPr>
            <w:tcW w:type="dxa" w:w="7776"/>
            <w:shd w:fill="6E4B6B"/>
            <w:tcMar>
              <w:top w:w="43" w:type="dxa"/>
              <w:start w:w="43" w:type="dxa"/>
              <w:bottom w:w="43" w:type="dxa"/>
              <w:end w:w="43" w:type="dxa"/>
            </w:tcMar>
            <w:vAlign w:val="center"/>
          </w:tcPr>
          <w:p>
            <w:pPr>
              <w:pStyle w:val="TableHeader"/>
            </w:pPr>
            <w:r>
              <w:t>Module direction</w:t>
            </w:r>
          </w:p>
        </w:tc>
      </w:tr>
      <w:tr>
        <w:tc>
          <w:tcPr>
            <w:tcW w:type="dxa" w:w="720"/>
            <w:tcMar>
              <w:top w:w="28" w:type="dxa"/>
              <w:start w:w="38" w:type="dxa"/>
              <w:bottom w:w="28" w:type="dxa"/>
              <w:end w:w="38" w:type="dxa"/>
            </w:tcMar>
            <w:vAlign w:val="top"/>
          </w:tcPr>
          <w:p>
            <w:pPr>
              <w:pStyle w:val="TableText"/>
            </w:pPr>
            <w:r>
              <w:rPr>
                <w:sz w:val="13"/>
              </w:rPr>
              <w:t>1</w:t>
            </w:r>
          </w:p>
        </w:tc>
        <w:tc>
          <w:tcPr>
            <w:tcW w:type="dxa" w:w="2088"/>
            <w:tcMar>
              <w:top w:w="28" w:type="dxa"/>
              <w:start w:w="38" w:type="dxa"/>
              <w:bottom w:w="28" w:type="dxa"/>
              <w:end w:w="38" w:type="dxa"/>
            </w:tcMar>
            <w:vAlign w:val="top"/>
          </w:tcPr>
          <w:p>
            <w:pPr>
              <w:pStyle w:val="TableText"/>
            </w:pPr>
            <w:r>
              <w:rPr>
                <w:sz w:val="13"/>
              </w:rPr>
              <w:t>Foundational principle</w:t>
            </w:r>
          </w:p>
        </w:tc>
        <w:tc>
          <w:tcPr>
            <w:tcW w:type="dxa" w:w="7776"/>
            <w:tcMar>
              <w:top w:w="28" w:type="dxa"/>
              <w:start w:w="38" w:type="dxa"/>
              <w:bottom w:w="28" w:type="dxa"/>
              <w:end w:w="38" w:type="dxa"/>
            </w:tcMar>
            <w:vAlign w:val="top"/>
          </w:tcPr>
          <w:p>
            <w:pPr>
              <w:pStyle w:val="TableText"/>
            </w:pPr>
            <w:r>
              <w:rPr>
                <w:sz w:val="13"/>
              </w:rPr>
              <w:t>What three-year completion means and does not mean.</w:t>
            </w:r>
          </w:p>
        </w:tc>
      </w:tr>
      <w:tr>
        <w:tc>
          <w:tcPr>
            <w:tcW w:type="dxa" w:w="720"/>
            <w:tcMar>
              <w:top w:w="28" w:type="dxa"/>
              <w:start w:w="38" w:type="dxa"/>
              <w:bottom w:w="28" w:type="dxa"/>
              <w:end w:w="38" w:type="dxa"/>
            </w:tcMar>
            <w:vAlign w:val="top"/>
            <w:shd w:fill="F4F6F7"/>
          </w:tcPr>
          <w:p>
            <w:pPr>
              <w:pStyle w:val="TableText"/>
            </w:pPr>
            <w:r>
              <w:rPr>
                <w:sz w:val="13"/>
              </w:rPr>
              <w:t>2</w:t>
            </w:r>
          </w:p>
        </w:tc>
        <w:tc>
          <w:tcPr>
            <w:tcW w:type="dxa" w:w="2088"/>
            <w:tcMar>
              <w:top w:w="28" w:type="dxa"/>
              <w:start w:w="38" w:type="dxa"/>
              <w:bottom w:w="28" w:type="dxa"/>
              <w:end w:w="38" w:type="dxa"/>
            </w:tcMar>
            <w:vAlign w:val="top"/>
            <w:shd w:fill="F4F6F7"/>
          </w:tcPr>
          <w:p>
            <w:pPr>
              <w:pStyle w:val="TableText"/>
            </w:pPr>
            <w:r>
              <w:rPr>
                <w:sz w:val="13"/>
              </w:rPr>
              <w:t>Scriptural narrative and application</w:t>
            </w:r>
          </w:p>
        </w:tc>
        <w:tc>
          <w:tcPr>
            <w:tcW w:type="dxa" w:w="7776"/>
            <w:tcMar>
              <w:top w:w="28" w:type="dxa"/>
              <w:start w:w="38" w:type="dxa"/>
              <w:bottom w:w="28" w:type="dxa"/>
              <w:end w:w="38" w:type="dxa"/>
            </w:tcMar>
            <w:vAlign w:val="top"/>
            <w:shd w:fill="F4F6F7"/>
          </w:tcPr>
          <w:p>
            <w:pPr>
              <w:pStyle w:val="TableText"/>
            </w:pPr>
            <w:r>
              <w:rPr>
                <w:sz w:val="13"/>
              </w:rPr>
              <w:t>Portfolio synthesis across the major texts and domains.</w:t>
            </w:r>
          </w:p>
        </w:tc>
      </w:tr>
      <w:tr>
        <w:tc>
          <w:tcPr>
            <w:tcW w:type="dxa" w:w="720"/>
            <w:tcMar>
              <w:top w:w="28" w:type="dxa"/>
              <w:start w:w="38" w:type="dxa"/>
              <w:bottom w:w="28" w:type="dxa"/>
              <w:end w:w="38" w:type="dxa"/>
            </w:tcMar>
            <w:vAlign w:val="top"/>
          </w:tcPr>
          <w:p>
            <w:pPr>
              <w:pStyle w:val="TableText"/>
            </w:pPr>
            <w:r>
              <w:rPr>
                <w:sz w:val="13"/>
              </w:rPr>
              <w:t>3</w:t>
            </w:r>
          </w:p>
        </w:tc>
        <w:tc>
          <w:tcPr>
            <w:tcW w:type="dxa" w:w="2088"/>
            <w:tcMar>
              <w:top w:w="28" w:type="dxa"/>
              <w:start w:w="38" w:type="dxa"/>
              <w:bottom w:w="28" w:type="dxa"/>
              <w:end w:w="38" w:type="dxa"/>
            </w:tcMar>
            <w:vAlign w:val="top"/>
          </w:tcPr>
          <w:p>
            <w:pPr>
              <w:pStyle w:val="TableText"/>
            </w:pPr>
            <w:r>
              <w:rPr>
                <w:sz w:val="13"/>
              </w:rPr>
              <w:t>Practical bhakti laboratory</w:t>
            </w:r>
          </w:p>
        </w:tc>
        <w:tc>
          <w:tcPr>
            <w:tcW w:type="dxa" w:w="7776"/>
            <w:tcMar>
              <w:top w:w="28" w:type="dxa"/>
              <w:start w:w="38" w:type="dxa"/>
              <w:bottom w:w="28" w:type="dxa"/>
              <w:end w:w="38" w:type="dxa"/>
            </w:tcMar>
            <w:vAlign w:val="top"/>
          </w:tcPr>
          <w:p>
            <w:pPr>
              <w:pStyle w:val="TableText"/>
            </w:pPr>
            <w:r>
              <w:rPr>
                <w:sz w:val="13"/>
              </w:rPr>
              <w:t>Capstone teaching, service and family-practice laboratory.</w:t>
            </w:r>
          </w:p>
        </w:tc>
      </w:tr>
      <w:tr>
        <w:tc>
          <w:tcPr>
            <w:tcW w:type="dxa" w:w="720"/>
            <w:tcMar>
              <w:top w:w="28" w:type="dxa"/>
              <w:start w:w="38" w:type="dxa"/>
              <w:bottom w:w="28" w:type="dxa"/>
              <w:end w:w="38" w:type="dxa"/>
            </w:tcMar>
            <w:vAlign w:val="top"/>
            <w:shd w:fill="F4F6F7"/>
          </w:tcPr>
          <w:p>
            <w:pPr>
              <w:pStyle w:val="TableText"/>
            </w:pPr>
            <w:r>
              <w:rPr>
                <w:sz w:val="13"/>
              </w:rPr>
              <w:t>4</w:t>
            </w:r>
          </w:p>
        </w:tc>
        <w:tc>
          <w:tcPr>
            <w:tcW w:type="dxa" w:w="2088"/>
            <w:tcMar>
              <w:top w:w="28" w:type="dxa"/>
              <w:start w:w="38" w:type="dxa"/>
              <w:bottom w:w="28" w:type="dxa"/>
              <w:end w:w="38" w:type="dxa"/>
            </w:tcMar>
            <w:vAlign w:val="top"/>
            <w:shd w:fill="F4F6F7"/>
          </w:tcPr>
          <w:p>
            <w:pPr>
              <w:pStyle w:val="TableText"/>
            </w:pPr>
            <w:r>
              <w:rPr>
                <w:sz w:val="13"/>
              </w:rPr>
              <w:t>Parent and child formation</w:t>
            </w:r>
          </w:p>
        </w:tc>
        <w:tc>
          <w:tcPr>
            <w:tcW w:type="dxa" w:w="7776"/>
            <w:tcMar>
              <w:top w:w="28" w:type="dxa"/>
              <w:start w:w="38" w:type="dxa"/>
              <w:bottom w:w="28" w:type="dxa"/>
              <w:end w:w="38" w:type="dxa"/>
            </w:tcMar>
            <w:vAlign w:val="top"/>
            <w:shd w:fill="F4F6F7"/>
          </w:tcPr>
          <w:p>
            <w:pPr>
              <w:pStyle w:val="TableText"/>
            </w:pPr>
            <w:r>
              <w:rPr>
                <w:sz w:val="13"/>
              </w:rPr>
              <w:t>Bhakti Śāstrī, Disciple Course and individual next steps.</w:t>
            </w:r>
          </w:p>
        </w:tc>
      </w:tr>
      <w:tr>
        <w:tc>
          <w:tcPr>
            <w:tcW w:type="dxa" w:w="720"/>
            <w:tcMar>
              <w:top w:w="28" w:type="dxa"/>
              <w:start w:w="38" w:type="dxa"/>
              <w:bottom w:w="28" w:type="dxa"/>
              <w:end w:w="38" w:type="dxa"/>
            </w:tcMar>
            <w:vAlign w:val="top"/>
          </w:tcPr>
          <w:p>
            <w:pPr>
              <w:pStyle w:val="TableText"/>
            </w:pPr>
            <w:r>
              <w:rPr>
                <w:sz w:val="13"/>
              </w:rPr>
              <w:t>5</w:t>
            </w:r>
          </w:p>
        </w:tc>
        <w:tc>
          <w:tcPr>
            <w:tcW w:type="dxa" w:w="2088"/>
            <w:tcMar>
              <w:top w:w="28" w:type="dxa"/>
              <w:start w:w="38" w:type="dxa"/>
              <w:bottom w:w="28" w:type="dxa"/>
              <w:end w:w="38" w:type="dxa"/>
            </w:tcMar>
            <w:vAlign w:val="top"/>
          </w:tcPr>
          <w:p>
            <w:pPr>
              <w:pStyle w:val="TableText"/>
            </w:pPr>
            <w:r>
              <w:rPr>
                <w:sz w:val="13"/>
              </w:rPr>
              <w:t>Case study, practice or service</w:t>
            </w:r>
          </w:p>
        </w:tc>
        <w:tc>
          <w:tcPr>
            <w:tcW w:type="dxa" w:w="7776"/>
            <w:tcMar>
              <w:top w:w="28" w:type="dxa"/>
              <w:start w:w="38" w:type="dxa"/>
              <w:bottom w:w="28" w:type="dxa"/>
              <w:end w:w="38" w:type="dxa"/>
            </w:tcMar>
            <w:vAlign w:val="top"/>
          </w:tcPr>
          <w:p>
            <w:pPr>
              <w:pStyle w:val="TableText"/>
            </w:pPr>
            <w:r>
              <w:rPr>
                <w:sz w:val="13"/>
              </w:rPr>
              <w:t>Family service project, presentation or pilgrimage reflection.</w:t>
            </w:r>
          </w:p>
        </w:tc>
      </w:tr>
      <w:tr>
        <w:tc>
          <w:tcPr>
            <w:tcW w:type="dxa" w:w="720"/>
            <w:tcMar>
              <w:top w:w="28" w:type="dxa"/>
              <w:start w:w="38" w:type="dxa"/>
              <w:bottom w:w="28" w:type="dxa"/>
              <w:end w:w="38" w:type="dxa"/>
            </w:tcMar>
            <w:vAlign w:val="top"/>
            <w:shd w:fill="F4F6F7"/>
          </w:tcPr>
          <w:p>
            <w:pPr>
              <w:pStyle w:val="TableText"/>
            </w:pPr>
            <w:r>
              <w:rPr>
                <w:sz w:val="13"/>
              </w:rPr>
              <w:t>6</w:t>
            </w:r>
          </w:p>
        </w:tc>
        <w:tc>
          <w:tcPr>
            <w:tcW w:type="dxa" w:w="2088"/>
            <w:tcMar>
              <w:top w:w="28" w:type="dxa"/>
              <w:start w:w="38" w:type="dxa"/>
              <w:bottom w:w="28" w:type="dxa"/>
              <w:end w:w="38" w:type="dxa"/>
            </w:tcMar>
            <w:vAlign w:val="top"/>
            <w:shd w:fill="F4F6F7"/>
          </w:tcPr>
          <w:p>
            <w:pPr>
              <w:pStyle w:val="TableText"/>
            </w:pPr>
            <w:r>
              <w:rPr>
                <w:sz w:val="13"/>
              </w:rPr>
              <w:t>Integration and evidence</w:t>
            </w:r>
          </w:p>
        </w:tc>
        <w:tc>
          <w:tcPr>
            <w:tcW w:type="dxa" w:w="7776"/>
            <w:tcMar>
              <w:top w:w="28" w:type="dxa"/>
              <w:start w:w="38" w:type="dxa"/>
              <w:bottom w:w="28" w:type="dxa"/>
              <w:end w:w="38" w:type="dxa"/>
            </w:tcMar>
            <w:vAlign w:val="top"/>
            <w:shd w:fill="F4F6F7"/>
          </w:tcPr>
          <w:p>
            <w:pPr>
              <w:pStyle w:val="TableText"/>
            </w:pPr>
            <w:r>
              <w:rPr>
                <w:sz w:val="13"/>
              </w:rPr>
              <w:t>Private review, recognition, gratitude and continuing covenant.</w:t>
            </w:r>
          </w:p>
        </w:tc>
      </w:tr>
    </w:tbl>
    <w:p>
      <w:pPr>
        <w:sectPr>
          <w:headerReference w:type="default" r:id="rId28"/>
          <w:footerReference w:type="default" r:id="rId29"/>
          <w:pgSz w:w="12240" w:h="15840"/>
          <w:pgMar w:top="749" w:right="1037" w:bottom="691" w:left="1037" w:header="331" w:footer="403" w:gutter="0"/>
          <w:cols w:space="720"/>
          <w:docGrid w:linePitch="360"/>
        </w:sectPr>
      </w:pPr>
    </w:p>
    <w:p>
      <w:pPr>
        <w:spacing w:before="1300" w:after="160"/>
      </w:pPr>
      <w:r>
        <w:rPr>
          <w:rFonts w:ascii="Noto Sans" w:hAnsi="Noto Sans"/>
          <w:b/>
          <w:color w:val="5F7F62"/>
          <w:sz w:val="24"/>
        </w:rPr>
        <w:t>PART IV</w:t>
      </w:r>
    </w:p>
    <w:p>
      <w:pPr>
        <w:spacing w:after="160"/>
        <w:pBdr>
          <w:bottom w:val="single" w:sz="24" w:space="8" w:color="5F7F62"/>
        </w:pBdr>
      </w:pPr>
      <w:r>
        <w:rPr>
          <w:rFonts w:ascii="EB Garamond" w:hAnsi="EB Garamond"/>
          <w:b/>
          <w:color w:val="243B4A"/>
          <w:sz w:val="64"/>
        </w:rPr>
        <w:t>Text, Tattva and Practice Coverage</w:t>
      </w:r>
    </w:p>
    <w:p>
      <w:pPr>
        <w:spacing w:after="320"/>
      </w:pPr>
      <w:r>
        <w:rPr>
          <w:rFonts w:ascii="Noto Sans" w:hAnsi="Noto Sans"/>
          <w:color w:val="5B6770"/>
          <w:sz w:val="26"/>
        </w:rPr>
        <w:t>What is covered, at what depth, and what remains reserved</w:t>
      </w:r>
    </w:p>
    <w:p>
      <w:r>
        <w:br w:type="page"/>
      </w:r>
    </w:p>
    <w:p>
      <w:pPr>
        <w:sectPr>
          <w:headerReference w:type="default" r:id="rId30"/>
          <w:footerReference w:type="default" r:id="rId31"/>
          <w:pgSz w:w="12240" w:h="15840"/>
          <w:pgMar w:top="749" w:right="1037" w:bottom="691" w:left="1037" w:header="331" w:footer="403" w:gutter="0"/>
          <w:cols w:space="720"/>
          <w:docGrid w:linePitch="360"/>
        </w:sectPr>
      </w:pPr>
    </w:p>
    <w:p>
      <w:pPr>
        <w:pStyle w:val="Heading1"/>
      </w:pPr>
      <w:r>
        <w:t>43–44. Major Text Coverage Policy and Three-Year Matrix</w:t>
      </w:r>
    </w:p>
    <w:p>
      <w:pPr>
        <w:spacing w:after="100"/>
      </w:pPr>
      <w:r>
        <w:t>KUTUMBA provides full thematic coverage only where explicitly stated. Vast works such as Śrīmad-Bhāgavatam and Caitanya-caritāmṛta are entered selectively and structurally. This prevents a false claim of completion and protects time for family practice, service and character formation.</w:t>
      </w:r>
    </w:p>
    <w:tbl>
      <w:tblPr>
        <w:tblStyle w:val="TableGrid"/>
        <w:tblW w:type="auto" w:w="0"/>
        <w:jc w:val="center"/>
        <w:tblLayout w:type="fixed"/>
        <w:tblLook w:firstColumn="1" w:firstRow="1" w:lastColumn="0" w:lastRow="0" w:noHBand="0" w:noVBand="1" w:val="04A0"/>
      </w:tblPr>
      <w:tblGrid>
        <w:gridCol w:w="2851"/>
        <w:gridCol w:w="2851"/>
        <w:gridCol w:w="2851"/>
        <w:gridCol w:w="2851"/>
        <w:gridCol w:w="2851"/>
      </w:tblGrid>
      <w:tr>
        <w:trPr>
          <w:tblHeader w:val="true"/>
        </w:trPr>
        <w:tc>
          <w:tcPr>
            <w:tcW w:type="dxa" w:w="2592"/>
            <w:shd w:fill="5F7F62"/>
            <w:tcMar>
              <w:top w:w="80" w:type="dxa"/>
              <w:start w:w="80" w:type="dxa"/>
              <w:bottom w:w="80" w:type="dxa"/>
              <w:end w:w="80" w:type="dxa"/>
            </w:tcMar>
            <w:vAlign w:val="center"/>
          </w:tcPr>
          <w:p>
            <w:pPr>
              <w:pStyle w:val="TableHeader"/>
            </w:pPr>
            <w:r>
              <w:t>Text</w:t>
            </w:r>
          </w:p>
        </w:tc>
        <w:tc>
          <w:tcPr>
            <w:tcW w:type="dxa" w:w="3600"/>
            <w:shd w:fill="5F7F62"/>
            <w:tcMar>
              <w:top w:w="80" w:type="dxa"/>
              <w:start w:w="80" w:type="dxa"/>
              <w:bottom w:w="80" w:type="dxa"/>
              <w:end w:w="80" w:type="dxa"/>
            </w:tcMar>
            <w:vAlign w:val="center"/>
          </w:tcPr>
          <w:p>
            <w:pPr>
              <w:pStyle w:val="TableHeader"/>
            </w:pPr>
            <w:r>
              <w:t>Year 1</w:t>
            </w:r>
          </w:p>
        </w:tc>
        <w:tc>
          <w:tcPr>
            <w:tcW w:type="dxa" w:w="3600"/>
            <w:shd w:fill="5F7F62"/>
            <w:tcMar>
              <w:top w:w="80" w:type="dxa"/>
              <w:start w:w="80" w:type="dxa"/>
              <w:bottom w:w="80" w:type="dxa"/>
              <w:end w:w="80" w:type="dxa"/>
            </w:tcMar>
            <w:vAlign w:val="center"/>
          </w:tcPr>
          <w:p>
            <w:pPr>
              <w:pStyle w:val="TableHeader"/>
            </w:pPr>
            <w:r>
              <w:t>Year 2</w:t>
            </w:r>
          </w:p>
        </w:tc>
        <w:tc>
          <w:tcPr>
            <w:tcW w:type="dxa" w:w="3600"/>
            <w:shd w:fill="5F7F62"/>
            <w:tcMar>
              <w:top w:w="80" w:type="dxa"/>
              <w:start w:w="80" w:type="dxa"/>
              <w:bottom w:w="80" w:type="dxa"/>
              <w:end w:w="80" w:type="dxa"/>
            </w:tcMar>
            <w:vAlign w:val="center"/>
          </w:tcPr>
          <w:p>
            <w:pPr>
              <w:pStyle w:val="TableHeader"/>
            </w:pPr>
            <w:r>
              <w:t>Year 3</w:t>
            </w:r>
          </w:p>
        </w:tc>
        <w:tc>
          <w:tcPr>
            <w:tcW w:type="dxa" w:w="2160"/>
            <w:shd w:fill="5F7F62"/>
            <w:tcMar>
              <w:top w:w="80" w:type="dxa"/>
              <w:start w:w="80" w:type="dxa"/>
              <w:bottom w:w="80" w:type="dxa"/>
              <w:end w:w="80" w:type="dxa"/>
            </w:tcMar>
            <w:vAlign w:val="center"/>
          </w:tcPr>
          <w:p>
            <w:pPr>
              <w:pStyle w:val="TableHeader"/>
            </w:pPr>
            <w:r>
              <w:t>Coverage claim</w:t>
            </w:r>
          </w:p>
        </w:tc>
      </w:tr>
      <w:tr>
        <w:tc>
          <w:tcPr>
            <w:tcW w:type="dxa" w:w="2592"/>
            <w:tcMar>
              <w:top w:w="65" w:type="dxa"/>
              <w:start w:w="75" w:type="dxa"/>
              <w:bottom w:w="65" w:type="dxa"/>
              <w:end w:w="75" w:type="dxa"/>
            </w:tcMar>
            <w:vAlign w:val="top"/>
          </w:tcPr>
          <w:p>
            <w:pPr>
              <w:pStyle w:val="TableText"/>
            </w:pPr>
            <w:r>
              <w:rPr>
                <w:sz w:val="13"/>
              </w:rPr>
              <w:t>Bhagavad-gītā As It Is</w:t>
            </w:r>
          </w:p>
        </w:tc>
        <w:tc>
          <w:tcPr>
            <w:tcW w:type="dxa" w:w="3600"/>
            <w:tcMar>
              <w:top w:w="65" w:type="dxa"/>
              <w:start w:w="75" w:type="dxa"/>
              <w:bottom w:w="65" w:type="dxa"/>
              <w:end w:w="75" w:type="dxa"/>
            </w:tcMar>
            <w:vAlign w:val="top"/>
          </w:tcPr>
          <w:p>
            <w:pPr>
              <w:pStyle w:val="TableText"/>
            </w:pPr>
            <w:r>
              <w:rPr>
                <w:sz w:val="13"/>
              </w:rPr>
              <w:t>Foundational verses: identity, karma, Kṛṣṇa, guru, offering, modes and surrender.</w:t>
            </w:r>
          </w:p>
        </w:tc>
        <w:tc>
          <w:tcPr>
            <w:tcW w:type="dxa" w:w="3600"/>
            <w:tcMar>
              <w:top w:w="65" w:type="dxa"/>
              <w:start w:w="75" w:type="dxa"/>
              <w:bottom w:w="65" w:type="dxa"/>
              <w:end w:w="75" w:type="dxa"/>
            </w:tcMar>
            <w:vAlign w:val="top"/>
          </w:tcPr>
          <w:p>
            <w:pPr>
              <w:pStyle w:val="TableText"/>
            </w:pPr>
            <w:r>
              <w:rPr>
                <w:sz w:val="13"/>
              </w:rPr>
              <w:t>Structured survey of all 18 chapters in three six-week cycles.</w:t>
            </w:r>
          </w:p>
        </w:tc>
        <w:tc>
          <w:tcPr>
            <w:tcW w:type="dxa" w:w="3600"/>
            <w:tcMar>
              <w:top w:w="65" w:type="dxa"/>
              <w:start w:w="75" w:type="dxa"/>
              <w:bottom w:w="65" w:type="dxa"/>
              <w:end w:w="75" w:type="dxa"/>
            </w:tcMar>
            <w:vAlign w:val="top"/>
          </w:tcPr>
          <w:p>
            <w:pPr>
              <w:pStyle w:val="TableText"/>
            </w:pPr>
            <w:r>
              <w:rPr>
                <w:sz w:val="13"/>
              </w:rPr>
              <w:t>Chapter architecture, comparative evidence, written response and facilitation readiness.</w:t>
            </w:r>
          </w:p>
        </w:tc>
        <w:tc>
          <w:tcPr>
            <w:tcW w:type="dxa" w:w="2160"/>
            <w:tcMar>
              <w:top w:w="65" w:type="dxa"/>
              <w:start w:w="75" w:type="dxa"/>
              <w:bottom w:w="65" w:type="dxa"/>
              <w:end w:w="75" w:type="dxa"/>
            </w:tcMar>
            <w:vAlign w:val="top"/>
          </w:tcPr>
          <w:p>
            <w:pPr>
              <w:pStyle w:val="TableText"/>
            </w:pPr>
            <w:r>
              <w:rPr>
                <w:sz w:val="13"/>
              </w:rPr>
              <w:t>Full thematic coverage; not line-by-line accredited study.</w:t>
            </w:r>
          </w:p>
        </w:tc>
      </w:tr>
      <w:tr>
        <w:tc>
          <w:tcPr>
            <w:tcW w:type="dxa" w:w="2592"/>
            <w:tcMar>
              <w:top w:w="65" w:type="dxa"/>
              <w:start w:w="75" w:type="dxa"/>
              <w:bottom w:w="65" w:type="dxa"/>
              <w:end w:w="75" w:type="dxa"/>
            </w:tcMar>
            <w:vAlign w:val="top"/>
            <w:shd w:fill="F4F6F7"/>
          </w:tcPr>
          <w:p>
            <w:pPr>
              <w:pStyle w:val="TableText"/>
            </w:pPr>
            <w:r>
              <w:rPr>
                <w:sz w:val="13"/>
              </w:rPr>
              <w:t>Śrīmad-Bhāgavatam</w:t>
            </w:r>
          </w:p>
        </w:tc>
        <w:tc>
          <w:tcPr>
            <w:tcW w:type="dxa" w:w="3600"/>
            <w:tcMar>
              <w:top w:w="65" w:type="dxa"/>
              <w:start w:w="75" w:type="dxa"/>
              <w:bottom w:w="65" w:type="dxa"/>
              <w:end w:w="75" w:type="dxa"/>
            </w:tcMar>
            <w:vAlign w:val="top"/>
            <w:shd w:fill="F4F6F7"/>
          </w:tcPr>
          <w:p>
            <w:pPr>
              <w:pStyle w:val="TableText"/>
            </w:pPr>
            <w:r>
              <w:rPr>
                <w:sz w:val="13"/>
              </w:rPr>
              <w:t>Selected foundational narratives: Nārada, Dhruva, Prahlāda, Gajendra, Ambarīṣa, Ajāmila, Kuntī, Parīkṣit and Kṛṣṇa.</w:t>
            </w:r>
          </w:p>
        </w:tc>
        <w:tc>
          <w:tcPr>
            <w:tcW w:type="dxa" w:w="3600"/>
            <w:tcMar>
              <w:top w:w="65" w:type="dxa"/>
              <w:start w:w="75" w:type="dxa"/>
              <w:bottom w:w="65" w:type="dxa"/>
              <w:end w:w="75" w:type="dxa"/>
            </w:tcMar>
            <w:vAlign w:val="top"/>
            <w:shd w:fill="F4F6F7"/>
          </w:tcPr>
          <w:p>
            <w:pPr>
              <w:pStyle w:val="TableText"/>
            </w:pPr>
            <w:r>
              <w:rPr>
                <w:sz w:val="13"/>
              </w:rPr>
              <w:t>Themes of hearing, remembrance, modes, household responsibility, offenses, protection and avatāras.</w:t>
            </w:r>
          </w:p>
        </w:tc>
        <w:tc>
          <w:tcPr>
            <w:tcW w:type="dxa" w:w="3600"/>
            <w:tcMar>
              <w:top w:w="65" w:type="dxa"/>
              <w:start w:w="75" w:type="dxa"/>
              <w:bottom w:w="65" w:type="dxa"/>
              <w:end w:w="75" w:type="dxa"/>
            </w:tcMar>
            <w:vAlign w:val="top"/>
            <w:shd w:fill="F4F6F7"/>
          </w:tcPr>
          <w:p>
            <w:pPr>
              <w:pStyle w:val="TableText"/>
            </w:pPr>
            <w:r>
              <w:rPr>
                <w:sz w:val="13"/>
              </w:rPr>
              <w:t>Orientation to twelve-canto architecture; narrative-theology method; selected creation and avatāra framework.</w:t>
            </w:r>
          </w:p>
        </w:tc>
        <w:tc>
          <w:tcPr>
            <w:tcW w:type="dxa" w:w="2160"/>
            <w:tcMar>
              <w:top w:w="65" w:type="dxa"/>
              <w:start w:w="75" w:type="dxa"/>
              <w:bottom w:w="65" w:type="dxa"/>
              <w:end w:w="75" w:type="dxa"/>
            </w:tcMar>
            <w:vAlign w:val="top"/>
            <w:shd w:fill="F4F6F7"/>
          </w:tcPr>
          <w:p>
            <w:pPr>
              <w:pStyle w:val="TableText"/>
            </w:pPr>
            <w:r>
              <w:rPr>
                <w:sz w:val="13"/>
              </w:rPr>
              <w:t>Selective formation and navigation; no claim of canto completion.</w:t>
            </w:r>
          </w:p>
        </w:tc>
      </w:tr>
      <w:tr>
        <w:tc>
          <w:tcPr>
            <w:tcW w:type="dxa" w:w="2592"/>
            <w:tcMar>
              <w:top w:w="65" w:type="dxa"/>
              <w:start w:w="75" w:type="dxa"/>
              <w:bottom w:w="65" w:type="dxa"/>
              <w:end w:w="75" w:type="dxa"/>
            </w:tcMar>
            <w:vAlign w:val="top"/>
          </w:tcPr>
          <w:p>
            <w:pPr>
              <w:pStyle w:val="TableText"/>
            </w:pPr>
            <w:r>
              <w:rPr>
                <w:sz w:val="13"/>
              </w:rPr>
              <w:t>Śrī Caitanya-caritāmṛta</w:t>
            </w:r>
          </w:p>
        </w:tc>
        <w:tc>
          <w:tcPr>
            <w:tcW w:type="dxa" w:w="3600"/>
            <w:tcMar>
              <w:top w:w="65" w:type="dxa"/>
              <w:start w:w="75" w:type="dxa"/>
              <w:bottom w:w="65" w:type="dxa"/>
              <w:end w:w="75" w:type="dxa"/>
            </w:tcMar>
            <w:vAlign w:val="top"/>
          </w:tcPr>
          <w:p>
            <w:pPr>
              <w:pStyle w:val="TableText"/>
            </w:pPr>
            <w:r>
              <w:rPr>
                <w:sz w:val="13"/>
              </w:rPr>
              <w:t>Mahāprabhu, saṅkīrtana, holy name and introductory guru–sādhu–śāstra.</w:t>
            </w:r>
          </w:p>
        </w:tc>
        <w:tc>
          <w:tcPr>
            <w:tcW w:type="dxa" w:w="3600"/>
            <w:tcMar>
              <w:top w:w="65" w:type="dxa"/>
              <w:start w:w="75" w:type="dxa"/>
              <w:bottom w:w="65" w:type="dxa"/>
              <w:end w:w="75" w:type="dxa"/>
            </w:tcMar>
            <w:vAlign w:val="top"/>
          </w:tcPr>
          <w:p>
            <w:pPr>
              <w:pStyle w:val="TableText"/>
            </w:pPr>
            <w:r>
              <w:rPr>
                <w:sz w:val="13"/>
              </w:rPr>
              <w:t>Selected devotee dealings, humility, bhakti-latā and practice themes.</w:t>
            </w:r>
          </w:p>
        </w:tc>
        <w:tc>
          <w:tcPr>
            <w:tcW w:type="dxa" w:w="3600"/>
            <w:tcMar>
              <w:top w:w="65" w:type="dxa"/>
              <w:start w:w="75" w:type="dxa"/>
              <w:bottom w:w="65" w:type="dxa"/>
              <w:end w:w="75" w:type="dxa"/>
            </w:tcMar>
            <w:vAlign w:val="top"/>
          </w:tcPr>
          <w:p>
            <w:pPr>
              <w:pStyle w:val="TableText"/>
            </w:pPr>
            <w:r>
              <w:rPr>
                <w:sz w:val="13"/>
              </w:rPr>
              <w:t>Ādi/Madhya/Antya orientation; sambandha–abhidheya–prayojana; guru and nāma readiness.</w:t>
            </w:r>
          </w:p>
        </w:tc>
        <w:tc>
          <w:tcPr>
            <w:tcW w:type="dxa" w:w="2160"/>
            <w:tcMar>
              <w:top w:w="65" w:type="dxa"/>
              <w:start w:w="75" w:type="dxa"/>
              <w:bottom w:w="65" w:type="dxa"/>
              <w:end w:w="75" w:type="dxa"/>
            </w:tcMar>
            <w:vAlign w:val="top"/>
          </w:tcPr>
          <w:p>
            <w:pPr>
              <w:pStyle w:val="TableText"/>
            </w:pPr>
            <w:r>
              <w:rPr>
                <w:sz w:val="13"/>
              </w:rPr>
              <w:t>Selected passages with context; no advanced rasa extraction.</w:t>
            </w:r>
          </w:p>
        </w:tc>
      </w:tr>
      <w:tr>
        <w:tc>
          <w:tcPr>
            <w:tcW w:type="dxa" w:w="2592"/>
            <w:tcMar>
              <w:top w:w="65" w:type="dxa"/>
              <w:start w:w="75" w:type="dxa"/>
              <w:bottom w:w="65" w:type="dxa"/>
              <w:end w:w="75" w:type="dxa"/>
            </w:tcMar>
            <w:vAlign w:val="top"/>
            <w:shd w:fill="F4F6F7"/>
          </w:tcPr>
          <w:p>
            <w:pPr>
              <w:pStyle w:val="TableText"/>
            </w:pPr>
            <w:r>
              <w:rPr>
                <w:sz w:val="13"/>
              </w:rPr>
              <w:t>Kṛṣṇa, the Supreme Personality of Godhead</w:t>
            </w:r>
          </w:p>
        </w:tc>
        <w:tc>
          <w:tcPr>
            <w:tcW w:type="dxa" w:w="3600"/>
            <w:tcMar>
              <w:top w:w="65" w:type="dxa"/>
              <w:start w:w="75" w:type="dxa"/>
              <w:bottom w:w="65" w:type="dxa"/>
              <w:end w:w="75" w:type="dxa"/>
            </w:tcMar>
            <w:vAlign w:val="top"/>
            <w:shd w:fill="F4F6F7"/>
          </w:tcPr>
          <w:p>
            <w:pPr>
              <w:pStyle w:val="TableText"/>
            </w:pPr>
            <w:r>
              <w:rPr>
                <w:sz w:val="13"/>
              </w:rPr>
              <w:t>Authorised childhood, protection, friendship and family-suitable Vṛndāvana pastimes.</w:t>
            </w:r>
          </w:p>
        </w:tc>
        <w:tc>
          <w:tcPr>
            <w:tcW w:type="dxa" w:w="3600"/>
            <w:tcMar>
              <w:top w:w="65" w:type="dxa"/>
              <w:start w:w="75" w:type="dxa"/>
              <w:bottom w:w="65" w:type="dxa"/>
              <w:end w:w="75" w:type="dxa"/>
            </w:tcMar>
            <w:vAlign w:val="top"/>
            <w:shd w:fill="F4F6F7"/>
          </w:tcPr>
          <w:p>
            <w:pPr>
              <w:pStyle w:val="TableText"/>
            </w:pPr>
            <w:r>
              <w:rPr>
                <w:sz w:val="13"/>
              </w:rPr>
              <w:t>Duty, relationships, devotion and selected Mathurā/Dvārakā accounts.</w:t>
            </w:r>
          </w:p>
        </w:tc>
        <w:tc>
          <w:tcPr>
            <w:tcW w:type="dxa" w:w="3600"/>
            <w:tcMar>
              <w:top w:w="65" w:type="dxa"/>
              <w:start w:w="75" w:type="dxa"/>
              <w:bottom w:w="65" w:type="dxa"/>
              <w:end w:w="75" w:type="dxa"/>
            </w:tcMar>
            <w:vAlign w:val="top"/>
            <w:shd w:fill="F4F6F7"/>
          </w:tcPr>
          <w:p>
            <w:pPr>
              <w:pStyle w:val="TableText"/>
            </w:pPr>
            <w:r>
              <w:rPr>
                <w:sz w:val="13"/>
              </w:rPr>
              <w:t>Theological reading of selected pastimes and responsible narration.</w:t>
            </w:r>
          </w:p>
        </w:tc>
        <w:tc>
          <w:tcPr>
            <w:tcW w:type="dxa" w:w="2160"/>
            <w:tcMar>
              <w:top w:w="65" w:type="dxa"/>
              <w:start w:w="75" w:type="dxa"/>
              <w:bottom w:w="65" w:type="dxa"/>
              <w:end w:w="75" w:type="dxa"/>
            </w:tcMar>
            <w:vAlign w:val="top"/>
            <w:shd w:fill="F4F6F7"/>
          </w:tcPr>
          <w:p>
            <w:pPr>
              <w:pStyle w:val="TableText"/>
            </w:pPr>
            <w:r>
              <w:rPr>
                <w:sz w:val="13"/>
              </w:rPr>
              <w:t>Broad age-appropriate coverage, not confidential-pastime study.</w:t>
            </w:r>
          </w:p>
        </w:tc>
      </w:tr>
      <w:tr>
        <w:tc>
          <w:tcPr>
            <w:tcW w:type="dxa" w:w="2592"/>
            <w:tcMar>
              <w:top w:w="65" w:type="dxa"/>
              <w:start w:w="75" w:type="dxa"/>
              <w:bottom w:w="65" w:type="dxa"/>
              <w:end w:w="75" w:type="dxa"/>
            </w:tcMar>
            <w:vAlign w:val="top"/>
          </w:tcPr>
          <w:p>
            <w:pPr>
              <w:pStyle w:val="TableText"/>
            </w:pPr>
            <w:r>
              <w:rPr>
                <w:sz w:val="13"/>
              </w:rPr>
              <w:t>The Nectar of Devotion</w:t>
            </w:r>
          </w:p>
        </w:tc>
        <w:tc>
          <w:tcPr>
            <w:tcW w:type="dxa" w:w="3600"/>
            <w:tcMar>
              <w:top w:w="65" w:type="dxa"/>
              <w:start w:w="75" w:type="dxa"/>
              <w:bottom w:w="65" w:type="dxa"/>
              <w:end w:w="75" w:type="dxa"/>
            </w:tcMar>
            <w:vAlign w:val="top"/>
          </w:tcPr>
          <w:p>
            <w:pPr>
              <w:pStyle w:val="TableText"/>
            </w:pPr>
            <w:r>
              <w:rPr>
                <w:sz w:val="13"/>
              </w:rPr>
              <w:t>Orientation: bhakti is authorised favourable service, not sentiment alone.</w:t>
            </w:r>
          </w:p>
        </w:tc>
        <w:tc>
          <w:tcPr>
            <w:tcW w:type="dxa" w:w="3600"/>
            <w:tcMar>
              <w:top w:w="65" w:type="dxa"/>
              <w:start w:w="75" w:type="dxa"/>
              <w:bottom w:w="65" w:type="dxa"/>
              <w:end w:w="75" w:type="dxa"/>
            </w:tcMar>
            <w:vAlign w:val="top"/>
          </w:tcPr>
          <w:p>
            <w:pPr>
              <w:pStyle w:val="TableText"/>
            </w:pPr>
            <w:r>
              <w:rPr>
                <w:sz w:val="13"/>
              </w:rPr>
              <w:t>Selected practice definitions and limbs.</w:t>
            </w:r>
          </w:p>
        </w:tc>
        <w:tc>
          <w:tcPr>
            <w:tcW w:type="dxa" w:w="3600"/>
            <w:tcMar>
              <w:top w:w="65" w:type="dxa"/>
              <w:start w:w="75" w:type="dxa"/>
              <w:bottom w:w="65" w:type="dxa"/>
              <w:end w:w="75" w:type="dxa"/>
            </w:tcMar>
            <w:vAlign w:val="top"/>
          </w:tcPr>
          <w:p>
            <w:pPr>
              <w:pStyle w:val="TableText"/>
            </w:pPr>
            <w:r>
              <w:rPr>
                <w:sz w:val="13"/>
              </w:rPr>
              <w:t>Structured foundation in early chapters used for Bhakti Śāstrī readiness.</w:t>
            </w:r>
          </w:p>
        </w:tc>
        <w:tc>
          <w:tcPr>
            <w:tcW w:type="dxa" w:w="2160"/>
            <w:tcMar>
              <w:top w:w="65" w:type="dxa"/>
              <w:start w:w="75" w:type="dxa"/>
              <w:bottom w:w="65" w:type="dxa"/>
              <w:end w:w="75" w:type="dxa"/>
            </w:tcMar>
            <w:vAlign w:val="top"/>
          </w:tcPr>
          <w:p>
            <w:pPr>
              <w:pStyle w:val="TableText"/>
            </w:pPr>
            <w:r>
              <w:rPr>
                <w:sz w:val="13"/>
              </w:rPr>
              <w:t>Foundation only; not accredited unit completion.</w:t>
            </w:r>
          </w:p>
        </w:tc>
      </w:tr>
      <w:tr>
        <w:tc>
          <w:tcPr>
            <w:tcW w:type="dxa" w:w="2592"/>
            <w:tcMar>
              <w:top w:w="65" w:type="dxa"/>
              <w:start w:w="75" w:type="dxa"/>
              <w:bottom w:w="65" w:type="dxa"/>
              <w:end w:w="75" w:type="dxa"/>
            </w:tcMar>
            <w:vAlign w:val="top"/>
            <w:shd w:fill="F4F6F7"/>
          </w:tcPr>
          <w:p>
            <w:pPr>
              <w:pStyle w:val="TableText"/>
            </w:pPr>
            <w:r>
              <w:rPr>
                <w:sz w:val="13"/>
              </w:rPr>
              <w:t>The Nectar of Instruction</w:t>
            </w:r>
          </w:p>
        </w:tc>
        <w:tc>
          <w:tcPr>
            <w:tcW w:type="dxa" w:w="3600"/>
            <w:tcMar>
              <w:top w:w="65" w:type="dxa"/>
              <w:start w:w="75" w:type="dxa"/>
              <w:bottom w:w="65" w:type="dxa"/>
              <w:end w:w="75" w:type="dxa"/>
            </w:tcMar>
            <w:vAlign w:val="top"/>
            <w:shd w:fill="F4F6F7"/>
          </w:tcPr>
          <w:p>
            <w:pPr>
              <w:pStyle w:val="TableText"/>
            </w:pPr>
            <w:r>
              <w:rPr>
                <w:sz w:val="13"/>
              </w:rPr>
              <w:t>Selected principles on urges, favourable practice and loving exchanges.</w:t>
            </w:r>
          </w:p>
        </w:tc>
        <w:tc>
          <w:tcPr>
            <w:tcW w:type="dxa" w:w="3600"/>
            <w:tcMar>
              <w:top w:w="65" w:type="dxa"/>
              <w:start w:w="75" w:type="dxa"/>
              <w:bottom w:w="65" w:type="dxa"/>
              <w:end w:w="75" w:type="dxa"/>
            </w:tcMar>
            <w:vAlign w:val="top"/>
            <w:shd w:fill="F4F6F7"/>
          </w:tcPr>
          <w:p>
            <w:pPr>
              <w:pStyle w:val="TableText"/>
            </w:pPr>
            <w:r>
              <w:rPr>
                <w:sz w:val="13"/>
              </w:rPr>
              <w:t>All eleven texts thematically, with later texts handled at suitable depth.</w:t>
            </w:r>
          </w:p>
        </w:tc>
        <w:tc>
          <w:tcPr>
            <w:tcW w:type="dxa" w:w="3600"/>
            <w:tcMar>
              <w:top w:w="65" w:type="dxa"/>
              <w:start w:w="75" w:type="dxa"/>
              <w:bottom w:w="65" w:type="dxa"/>
              <w:end w:w="75" w:type="dxa"/>
            </w:tcMar>
            <w:vAlign w:val="top"/>
            <w:shd w:fill="F4F6F7"/>
          </w:tcPr>
          <w:p>
            <w:pPr>
              <w:pStyle w:val="TableText"/>
            </w:pPr>
            <w:r>
              <w:rPr>
                <w:sz w:val="13"/>
              </w:rPr>
              <w:t>Review, source application, association and sacred-place ethics.</w:t>
            </w:r>
          </w:p>
        </w:tc>
        <w:tc>
          <w:tcPr>
            <w:tcW w:type="dxa" w:w="2160"/>
            <w:tcMar>
              <w:top w:w="65" w:type="dxa"/>
              <w:start w:w="75" w:type="dxa"/>
              <w:bottom w:w="65" w:type="dxa"/>
              <w:end w:w="75" w:type="dxa"/>
            </w:tcMar>
            <w:vAlign w:val="top"/>
            <w:shd w:fill="F4F6F7"/>
          </w:tcPr>
          <w:p>
            <w:pPr>
              <w:pStyle w:val="TableText"/>
            </w:pPr>
            <w:r>
              <w:rPr>
                <w:sz w:val="13"/>
              </w:rPr>
              <w:t>Complete thematic exposure with age-specific boundaries.</w:t>
            </w:r>
          </w:p>
        </w:tc>
      </w:tr>
      <w:tr>
        <w:tc>
          <w:tcPr>
            <w:tcW w:type="dxa" w:w="2592"/>
            <w:tcMar>
              <w:top w:w="65" w:type="dxa"/>
              <w:start w:w="75" w:type="dxa"/>
              <w:bottom w:w="65" w:type="dxa"/>
              <w:end w:w="75" w:type="dxa"/>
            </w:tcMar>
            <w:vAlign w:val="top"/>
          </w:tcPr>
          <w:p>
            <w:pPr>
              <w:pStyle w:val="TableText"/>
            </w:pPr>
            <w:r>
              <w:rPr>
                <w:sz w:val="13"/>
              </w:rPr>
              <w:t>Śrī Īśopaniṣad</w:t>
            </w:r>
          </w:p>
        </w:tc>
        <w:tc>
          <w:tcPr>
            <w:tcW w:type="dxa" w:w="3600"/>
            <w:tcMar>
              <w:top w:w="65" w:type="dxa"/>
              <w:start w:w="75" w:type="dxa"/>
              <w:bottom w:w="65" w:type="dxa"/>
              <w:end w:w="75" w:type="dxa"/>
            </w:tcMar>
            <w:vAlign w:val="top"/>
          </w:tcPr>
          <w:p>
            <w:pPr>
              <w:pStyle w:val="TableText"/>
            </w:pPr>
            <w:r>
              <w:rPr>
                <w:sz w:val="13"/>
              </w:rPr>
              <w:t>Invocation and ownership/quota principle.</w:t>
            </w:r>
          </w:p>
        </w:tc>
        <w:tc>
          <w:tcPr>
            <w:tcW w:type="dxa" w:w="3600"/>
            <w:tcMar>
              <w:top w:w="65" w:type="dxa"/>
              <w:start w:w="75" w:type="dxa"/>
              <w:bottom w:w="65" w:type="dxa"/>
              <w:end w:w="75" w:type="dxa"/>
            </w:tcMar>
            <w:vAlign w:val="top"/>
          </w:tcPr>
          <w:p>
            <w:pPr>
              <w:pStyle w:val="TableText"/>
            </w:pPr>
            <w:r>
              <w:rPr>
                <w:sz w:val="13"/>
              </w:rPr>
              <w:t>Thematic survey of Invocation and all eighteen mantras.</w:t>
            </w:r>
          </w:p>
        </w:tc>
        <w:tc>
          <w:tcPr>
            <w:tcW w:type="dxa" w:w="3600"/>
            <w:tcMar>
              <w:top w:w="65" w:type="dxa"/>
              <w:start w:w="75" w:type="dxa"/>
              <w:bottom w:w="65" w:type="dxa"/>
              <w:end w:w="75" w:type="dxa"/>
            </w:tcMar>
            <w:vAlign w:val="top"/>
          </w:tcPr>
          <w:p>
            <w:pPr>
              <w:pStyle w:val="TableText"/>
            </w:pPr>
            <w:r>
              <w:rPr>
                <w:sz w:val="13"/>
              </w:rPr>
              <w:t>Evidence, contrasts and application to stewardship, consumption and worldview.</w:t>
            </w:r>
          </w:p>
        </w:tc>
        <w:tc>
          <w:tcPr>
            <w:tcW w:type="dxa" w:w="2160"/>
            <w:tcMar>
              <w:top w:w="65" w:type="dxa"/>
              <w:start w:w="75" w:type="dxa"/>
              <w:bottom w:w="65" w:type="dxa"/>
              <w:end w:w="75" w:type="dxa"/>
            </w:tcMar>
            <w:vAlign w:val="top"/>
          </w:tcPr>
          <w:p>
            <w:pPr>
              <w:pStyle w:val="TableText"/>
            </w:pPr>
            <w:r>
              <w:rPr>
                <w:sz w:val="13"/>
              </w:rPr>
              <w:t>Complete thematic exposure; formal assessment remains external.</w:t>
            </w:r>
          </w:p>
        </w:tc>
      </w:tr>
    </w:tbl>
    <w:p>
      <w:pPr>
        <w:sectPr>
          <w:headerReference w:type="default" r:id="rId32"/>
          <w:footerReference w:type="default" r:id="rId33"/>
          <w:pgSz w:w="15840" w:h="12240" w:orient="landscape"/>
          <w:pgMar w:top="792" w:right="792" w:bottom="792" w:left="792" w:header="331" w:footer="403" w:gutter="0"/>
          <w:cols w:space="720"/>
          <w:docGrid w:linePitch="360"/>
        </w:sectPr>
      </w:pPr>
    </w:p>
    <w:p>
      <w:pPr>
        <w:pStyle w:val="Heading1"/>
      </w:pPr>
      <w:r>
        <w:t>45. Bhagavad-gītā Coverage</w:t>
      </w:r>
    </w:p>
    <w:p>
      <w:r>
        <w:t>Year 1 uses selected verses to establish identity, karma, Kṛṣṇa, guru, offering, modes and surrender. Year 2 gives a structured survey of all eighteen chapters. Year 3 revisits the chapter architecture through source-based writing and facilitation.</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152"/>
            <w:shd w:fill="5F7F62"/>
            <w:tcMar>
              <w:top w:w="80" w:type="dxa"/>
              <w:start w:w="80" w:type="dxa"/>
              <w:bottom w:w="80" w:type="dxa"/>
              <w:end w:w="80" w:type="dxa"/>
            </w:tcMar>
            <w:vAlign w:val="center"/>
          </w:tcPr>
          <w:p>
            <w:pPr>
              <w:pStyle w:val="TableHeader"/>
            </w:pPr>
            <w:r>
              <w:t>Unit</w:t>
            </w:r>
          </w:p>
        </w:tc>
        <w:tc>
          <w:tcPr>
            <w:tcW w:type="dxa" w:w="1008"/>
            <w:shd w:fill="5F7F62"/>
            <w:tcMar>
              <w:top w:w="80" w:type="dxa"/>
              <w:start w:w="80" w:type="dxa"/>
              <w:bottom w:w="80" w:type="dxa"/>
              <w:end w:w="80" w:type="dxa"/>
            </w:tcMar>
            <w:vAlign w:val="center"/>
          </w:tcPr>
          <w:p>
            <w:pPr>
              <w:pStyle w:val="TableHeader"/>
            </w:pPr>
            <w:r>
              <w:t>Chapters</w:t>
            </w:r>
          </w:p>
        </w:tc>
        <w:tc>
          <w:tcPr>
            <w:tcW w:type="dxa" w:w="5328"/>
            <w:shd w:fill="5F7F62"/>
            <w:tcMar>
              <w:top w:w="80" w:type="dxa"/>
              <w:start w:w="80" w:type="dxa"/>
              <w:bottom w:w="80" w:type="dxa"/>
              <w:end w:w="80" w:type="dxa"/>
            </w:tcMar>
            <w:vAlign w:val="center"/>
          </w:tcPr>
          <w:p>
            <w:pPr>
              <w:pStyle w:val="TableHeader"/>
            </w:pPr>
            <w:r>
              <w:t>Central movement</w:t>
            </w:r>
          </w:p>
        </w:tc>
        <w:tc>
          <w:tcPr>
            <w:tcW w:type="dxa" w:w="3024"/>
            <w:shd w:fill="5F7F62"/>
            <w:tcMar>
              <w:top w:w="80" w:type="dxa"/>
              <w:start w:w="80" w:type="dxa"/>
              <w:bottom w:w="80" w:type="dxa"/>
              <w:end w:w="80" w:type="dxa"/>
            </w:tcMar>
            <w:vAlign w:val="center"/>
          </w:tcPr>
          <w:p>
            <w:pPr>
              <w:pStyle w:val="TableHeader"/>
            </w:pPr>
            <w:r>
              <w:t>Readiness evidence</w:t>
            </w:r>
          </w:p>
        </w:tc>
      </w:tr>
      <w:tr>
        <w:tc>
          <w:tcPr>
            <w:tcW w:type="dxa" w:w="1152"/>
            <w:tcMar>
              <w:top w:w="65" w:type="dxa"/>
              <w:start w:w="75" w:type="dxa"/>
              <w:bottom w:w="65" w:type="dxa"/>
              <w:end w:w="75" w:type="dxa"/>
            </w:tcMar>
            <w:vAlign w:val="top"/>
          </w:tcPr>
          <w:p>
            <w:pPr>
              <w:pStyle w:val="TableText"/>
            </w:pPr>
            <w:r>
              <w:rPr>
                <w:sz w:val="16"/>
              </w:rPr>
              <w:t>Y2-C1</w:t>
            </w:r>
          </w:p>
        </w:tc>
        <w:tc>
          <w:tcPr>
            <w:tcW w:type="dxa" w:w="1008"/>
            <w:tcMar>
              <w:top w:w="65" w:type="dxa"/>
              <w:start w:w="75" w:type="dxa"/>
              <w:bottom w:w="65" w:type="dxa"/>
              <w:end w:w="75" w:type="dxa"/>
            </w:tcMar>
            <w:vAlign w:val="top"/>
          </w:tcPr>
          <w:p>
            <w:pPr>
              <w:pStyle w:val="TableText"/>
            </w:pPr>
            <w:r>
              <w:rPr>
                <w:sz w:val="16"/>
              </w:rPr>
              <w:t>1–6</w:t>
            </w:r>
          </w:p>
        </w:tc>
        <w:tc>
          <w:tcPr>
            <w:tcW w:type="dxa" w:w="5328"/>
            <w:tcMar>
              <w:top w:w="65" w:type="dxa"/>
              <w:start w:w="75" w:type="dxa"/>
              <w:bottom w:w="65" w:type="dxa"/>
              <w:end w:w="75" w:type="dxa"/>
            </w:tcMar>
            <w:vAlign w:val="top"/>
          </w:tcPr>
          <w:p>
            <w:pPr>
              <w:pStyle w:val="TableText"/>
            </w:pPr>
            <w:r>
              <w:rPr>
                <w:sz w:val="16"/>
              </w:rPr>
              <w:t>Arjuna’s crisis → self-knowledge → duty → karma-yoga → knowledge → meditation and the highest yogī.</w:t>
            </w:r>
          </w:p>
        </w:tc>
        <w:tc>
          <w:tcPr>
            <w:tcW w:type="dxa" w:w="3024"/>
            <w:tcMar>
              <w:top w:w="65" w:type="dxa"/>
              <w:start w:w="75" w:type="dxa"/>
              <w:bottom w:w="65" w:type="dxa"/>
              <w:end w:w="75" w:type="dxa"/>
            </w:tcMar>
            <w:vAlign w:val="top"/>
          </w:tcPr>
          <w:p>
            <w:pPr>
              <w:pStyle w:val="TableText"/>
            </w:pPr>
            <w:r>
              <w:rPr>
                <w:sz w:val="16"/>
              </w:rPr>
              <w:t>Six-chapter map and applied duty analysis.</w:t>
            </w:r>
          </w:p>
        </w:tc>
      </w:tr>
      <w:tr>
        <w:tc>
          <w:tcPr>
            <w:tcW w:type="dxa" w:w="1152"/>
            <w:tcMar>
              <w:top w:w="65" w:type="dxa"/>
              <w:start w:w="75" w:type="dxa"/>
              <w:bottom w:w="65" w:type="dxa"/>
              <w:end w:w="75" w:type="dxa"/>
            </w:tcMar>
            <w:vAlign w:val="top"/>
            <w:shd w:fill="F4F6F7"/>
          </w:tcPr>
          <w:p>
            <w:pPr>
              <w:pStyle w:val="TableText"/>
            </w:pPr>
            <w:r>
              <w:rPr>
                <w:sz w:val="16"/>
              </w:rPr>
              <w:t>Y2-C2</w:t>
            </w:r>
          </w:p>
        </w:tc>
        <w:tc>
          <w:tcPr>
            <w:tcW w:type="dxa" w:w="1008"/>
            <w:tcMar>
              <w:top w:w="65" w:type="dxa"/>
              <w:start w:w="75" w:type="dxa"/>
              <w:bottom w:w="65" w:type="dxa"/>
              <w:end w:w="75" w:type="dxa"/>
            </w:tcMar>
            <w:vAlign w:val="top"/>
            <w:shd w:fill="F4F6F7"/>
          </w:tcPr>
          <w:p>
            <w:pPr>
              <w:pStyle w:val="TableText"/>
            </w:pPr>
            <w:r>
              <w:rPr>
                <w:sz w:val="16"/>
              </w:rPr>
              <w:t>7–12</w:t>
            </w:r>
          </w:p>
        </w:tc>
        <w:tc>
          <w:tcPr>
            <w:tcW w:type="dxa" w:w="5328"/>
            <w:tcMar>
              <w:top w:w="65" w:type="dxa"/>
              <w:start w:w="75" w:type="dxa"/>
              <w:bottom w:w="65" w:type="dxa"/>
              <w:end w:w="75" w:type="dxa"/>
            </w:tcMar>
            <w:vAlign w:val="top"/>
            <w:shd w:fill="F4F6F7"/>
          </w:tcPr>
          <w:p>
            <w:pPr>
              <w:pStyle w:val="TableText"/>
            </w:pPr>
            <w:r>
              <w:rPr>
                <w:sz w:val="16"/>
              </w:rPr>
              <w:t>Kṛṣṇa’s energies → remembrance → confidential knowledge → opulences → universal form → personal devotion.</w:t>
            </w:r>
          </w:p>
        </w:tc>
        <w:tc>
          <w:tcPr>
            <w:tcW w:type="dxa" w:w="3024"/>
            <w:tcMar>
              <w:top w:w="65" w:type="dxa"/>
              <w:start w:w="75" w:type="dxa"/>
              <w:bottom w:w="65" w:type="dxa"/>
              <w:end w:w="75" w:type="dxa"/>
            </w:tcMar>
            <w:vAlign w:val="top"/>
            <w:shd w:fill="F4F6F7"/>
          </w:tcPr>
          <w:p>
            <w:pPr>
              <w:pStyle w:val="TableText"/>
            </w:pPr>
            <w:r>
              <w:rPr>
                <w:sz w:val="16"/>
              </w:rPr>
              <w:t>Source-based explanation and remembrance design.</w:t>
            </w:r>
          </w:p>
        </w:tc>
      </w:tr>
      <w:tr>
        <w:tc>
          <w:tcPr>
            <w:tcW w:type="dxa" w:w="1152"/>
            <w:tcMar>
              <w:top w:w="65" w:type="dxa"/>
              <w:start w:w="75" w:type="dxa"/>
              <w:bottom w:w="65" w:type="dxa"/>
              <w:end w:w="75" w:type="dxa"/>
            </w:tcMar>
            <w:vAlign w:val="top"/>
          </w:tcPr>
          <w:p>
            <w:pPr>
              <w:pStyle w:val="TableText"/>
            </w:pPr>
            <w:r>
              <w:rPr>
                <w:sz w:val="16"/>
              </w:rPr>
              <w:t>Y2-C3</w:t>
            </w:r>
          </w:p>
        </w:tc>
        <w:tc>
          <w:tcPr>
            <w:tcW w:type="dxa" w:w="1008"/>
            <w:tcMar>
              <w:top w:w="65" w:type="dxa"/>
              <w:start w:w="75" w:type="dxa"/>
              <w:bottom w:w="65" w:type="dxa"/>
              <w:end w:w="75" w:type="dxa"/>
            </w:tcMar>
            <w:vAlign w:val="top"/>
          </w:tcPr>
          <w:p>
            <w:pPr>
              <w:pStyle w:val="TableText"/>
            </w:pPr>
            <w:r>
              <w:rPr>
                <w:sz w:val="16"/>
              </w:rPr>
              <w:t>13–18</w:t>
            </w:r>
          </w:p>
        </w:tc>
        <w:tc>
          <w:tcPr>
            <w:tcW w:type="dxa" w:w="5328"/>
            <w:tcMar>
              <w:top w:w="65" w:type="dxa"/>
              <w:start w:w="75" w:type="dxa"/>
              <w:bottom w:w="65" w:type="dxa"/>
              <w:end w:w="75" w:type="dxa"/>
            </w:tcMar>
            <w:vAlign w:val="top"/>
          </w:tcPr>
          <w:p>
            <w:pPr>
              <w:pStyle w:val="TableText"/>
            </w:pPr>
            <w:r>
              <w:rPr>
                <w:sz w:val="16"/>
              </w:rPr>
              <w:t>Field/knower → modes → supreme person → qualities → faith → renunciation and surrender.</w:t>
            </w:r>
          </w:p>
        </w:tc>
        <w:tc>
          <w:tcPr>
            <w:tcW w:type="dxa" w:w="3024"/>
            <w:tcMar>
              <w:top w:w="65" w:type="dxa"/>
              <w:start w:w="75" w:type="dxa"/>
              <w:bottom w:w="65" w:type="dxa"/>
              <w:end w:w="75" w:type="dxa"/>
            </w:tcMar>
            <w:vAlign w:val="top"/>
          </w:tcPr>
          <w:p>
            <w:pPr>
              <w:pStyle w:val="TableText"/>
            </w:pPr>
            <w:r>
              <w:rPr>
                <w:sz w:val="16"/>
              </w:rPr>
              <w:t>Complete 18-chapter map and complex decision response.</w:t>
            </w:r>
          </w:p>
        </w:tc>
      </w:tr>
    </w:tbl>
    <w:p>
      <w:pPr>
        <w:pStyle w:val="Heading1"/>
      </w:pPr>
      <w:r>
        <w:t>46. Śrīmad-Bhāgavatam Coverage</w:t>
      </w:r>
    </w:p>
    <w:p>
      <w:pPr>
        <w:pStyle w:val="ListBullet"/>
        <w:spacing w:after="80"/>
        <w:ind w:left="317" w:hanging="202"/>
      </w:pPr>
      <w:r>
        <w:t>Year 1: selected narratives and teachings that embody hearing, dependence, determination, remembrance, protection and the holy name.</w:t>
      </w:r>
    </w:p>
    <w:p>
      <w:pPr>
        <w:pStyle w:val="ListBullet"/>
        <w:spacing w:after="80"/>
        <w:ind w:left="317" w:hanging="202"/>
      </w:pPr>
      <w:r>
        <w:t>Year 2: selected themes on modes, household responsibility, mind, association, offenses, avatāras and service.</w:t>
      </w:r>
    </w:p>
    <w:p>
      <w:pPr>
        <w:pStyle w:val="ListBullet"/>
        <w:spacing w:after="80"/>
        <w:ind w:left="317" w:hanging="202"/>
      </w:pPr>
      <w:r>
        <w:t>Year 3: broad twelve-canto orientation, narrative-theology method, selected creation/avatāra framework and source navigation.</w:t>
      </w:r>
    </w:p>
    <w:p>
      <w:pPr>
        <w:pStyle w:val="ListBullet"/>
        <w:spacing w:after="80"/>
        <w:ind w:left="317" w:hanging="202"/>
      </w:pPr>
      <w:r>
        <w:t>Explicit limit: KUTUMBA never describes this selective exposure as completion of a canto or Bhakti Vaibhava preparation program.</w:t>
      </w:r>
    </w:p>
    <w:p>
      <w:pPr>
        <w:pStyle w:val="Heading1"/>
      </w:pPr>
      <w:r>
        <w:t>47. Caitanya-caritāmṛta Coverage</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656"/>
            <w:shd w:fill="5F7F62"/>
            <w:tcMar>
              <w:top w:w="80" w:type="dxa"/>
              <w:start w:w="80" w:type="dxa"/>
              <w:bottom w:w="80" w:type="dxa"/>
              <w:end w:w="80" w:type="dxa"/>
            </w:tcMar>
            <w:vAlign w:val="center"/>
          </w:tcPr>
          <w:p>
            <w:pPr>
              <w:pStyle w:val="TableHeader"/>
            </w:pPr>
            <w:r>
              <w:t>Stage</w:t>
            </w:r>
          </w:p>
        </w:tc>
        <w:tc>
          <w:tcPr>
            <w:tcW w:type="dxa" w:w="4968"/>
            <w:shd w:fill="5F7F62"/>
            <w:tcMar>
              <w:top w:w="80" w:type="dxa"/>
              <w:start w:w="80" w:type="dxa"/>
              <w:bottom w:w="80" w:type="dxa"/>
              <w:end w:w="80" w:type="dxa"/>
            </w:tcMar>
            <w:vAlign w:val="center"/>
          </w:tcPr>
          <w:p>
            <w:pPr>
              <w:pStyle w:val="TableHeader"/>
            </w:pPr>
            <w:r>
              <w:t>Priority themes</w:t>
            </w:r>
          </w:p>
        </w:tc>
        <w:tc>
          <w:tcPr>
            <w:tcW w:type="dxa" w:w="3888"/>
            <w:shd w:fill="5F7F62"/>
            <w:tcMar>
              <w:top w:w="80" w:type="dxa"/>
              <w:start w:w="80" w:type="dxa"/>
              <w:bottom w:w="80" w:type="dxa"/>
              <w:end w:w="80" w:type="dxa"/>
            </w:tcMar>
            <w:vAlign w:val="center"/>
          </w:tcPr>
          <w:p>
            <w:pPr>
              <w:pStyle w:val="TableHeader"/>
            </w:pPr>
            <w:r>
              <w:t>Representative areas</w:t>
            </w:r>
          </w:p>
        </w:tc>
      </w:tr>
      <w:tr>
        <w:tc>
          <w:tcPr>
            <w:tcW w:type="dxa" w:w="1656"/>
            <w:tcMar>
              <w:top w:w="65" w:type="dxa"/>
              <w:start w:w="75" w:type="dxa"/>
              <w:bottom w:w="65" w:type="dxa"/>
              <w:end w:w="75" w:type="dxa"/>
            </w:tcMar>
            <w:vAlign w:val="top"/>
          </w:tcPr>
          <w:p>
            <w:pPr>
              <w:pStyle w:val="TableText"/>
            </w:pPr>
            <w:r>
              <w:rPr>
                <w:sz w:val="16"/>
              </w:rPr>
              <w:t>Foundation</w:t>
            </w:r>
          </w:p>
        </w:tc>
        <w:tc>
          <w:tcPr>
            <w:tcW w:type="dxa" w:w="4968"/>
            <w:tcMar>
              <w:top w:w="65" w:type="dxa"/>
              <w:start w:w="75" w:type="dxa"/>
              <w:bottom w:w="65" w:type="dxa"/>
              <w:end w:w="75" w:type="dxa"/>
            </w:tcMar>
            <w:vAlign w:val="top"/>
          </w:tcPr>
          <w:p>
            <w:pPr>
              <w:pStyle w:val="TableText"/>
            </w:pPr>
            <w:r>
              <w:rPr>
                <w:sz w:val="16"/>
              </w:rPr>
              <w:t>Mahāprabhu’s identity and mission, saṅkīrtana, humility and holy name.</w:t>
            </w:r>
          </w:p>
        </w:tc>
        <w:tc>
          <w:tcPr>
            <w:tcW w:type="dxa" w:w="3888"/>
            <w:tcMar>
              <w:top w:w="65" w:type="dxa"/>
              <w:start w:w="75" w:type="dxa"/>
              <w:bottom w:w="65" w:type="dxa"/>
              <w:end w:w="75" w:type="dxa"/>
            </w:tcMar>
            <w:vAlign w:val="top"/>
          </w:tcPr>
          <w:p>
            <w:pPr>
              <w:pStyle w:val="TableText"/>
            </w:pPr>
            <w:r>
              <w:rPr>
                <w:sz w:val="16"/>
              </w:rPr>
              <w:t>Selected Ādi-līlā 1, 7 and 9; Śikṣāṣṭakam through approved translations/purports.</w:t>
            </w:r>
          </w:p>
        </w:tc>
      </w:tr>
      <w:tr>
        <w:tc>
          <w:tcPr>
            <w:tcW w:type="dxa" w:w="1656"/>
            <w:tcMar>
              <w:top w:w="65" w:type="dxa"/>
              <w:start w:w="75" w:type="dxa"/>
              <w:bottom w:w="65" w:type="dxa"/>
              <w:end w:w="75" w:type="dxa"/>
            </w:tcMar>
            <w:vAlign w:val="top"/>
            <w:shd w:fill="F4F6F7"/>
          </w:tcPr>
          <w:p>
            <w:pPr>
              <w:pStyle w:val="TableText"/>
            </w:pPr>
            <w:r>
              <w:rPr>
                <w:sz w:val="16"/>
              </w:rPr>
              <w:t>Development</w:t>
            </w:r>
          </w:p>
        </w:tc>
        <w:tc>
          <w:tcPr>
            <w:tcW w:type="dxa" w:w="4968"/>
            <w:tcMar>
              <w:top w:w="65" w:type="dxa"/>
              <w:start w:w="75" w:type="dxa"/>
              <w:bottom w:w="65" w:type="dxa"/>
              <w:end w:w="75" w:type="dxa"/>
            </w:tcMar>
            <w:vAlign w:val="top"/>
            <w:shd w:fill="F4F6F7"/>
          </w:tcPr>
          <w:p>
            <w:pPr>
              <w:pStyle w:val="TableText"/>
            </w:pPr>
            <w:r>
              <w:rPr>
                <w:sz w:val="16"/>
              </w:rPr>
              <w:t>Devotee dealings, bhakti-latā, jīva identity and practices of bhakti.</w:t>
            </w:r>
          </w:p>
        </w:tc>
        <w:tc>
          <w:tcPr>
            <w:tcW w:type="dxa" w:w="3888"/>
            <w:tcMar>
              <w:top w:w="65" w:type="dxa"/>
              <w:start w:w="75" w:type="dxa"/>
              <w:bottom w:w="65" w:type="dxa"/>
              <w:end w:w="75" w:type="dxa"/>
            </w:tcMar>
            <w:vAlign w:val="top"/>
            <w:shd w:fill="F4F6F7"/>
          </w:tcPr>
          <w:p>
            <w:pPr>
              <w:pStyle w:val="TableText"/>
            </w:pPr>
            <w:r>
              <w:rPr>
                <w:sz w:val="16"/>
              </w:rPr>
              <w:t>Selected Madhya-līlā 19, 20 and 22.</w:t>
            </w:r>
          </w:p>
        </w:tc>
      </w:tr>
      <w:tr>
        <w:tc>
          <w:tcPr>
            <w:tcW w:type="dxa" w:w="1656"/>
            <w:tcMar>
              <w:top w:w="65" w:type="dxa"/>
              <w:start w:w="75" w:type="dxa"/>
              <w:bottom w:w="65" w:type="dxa"/>
              <w:end w:w="75" w:type="dxa"/>
            </w:tcMar>
            <w:vAlign w:val="top"/>
          </w:tcPr>
          <w:p>
            <w:pPr>
              <w:pStyle w:val="TableText"/>
            </w:pPr>
            <w:r>
              <w:rPr>
                <w:sz w:val="16"/>
              </w:rPr>
              <w:t>Readiness</w:t>
            </w:r>
          </w:p>
        </w:tc>
        <w:tc>
          <w:tcPr>
            <w:tcW w:type="dxa" w:w="4968"/>
            <w:tcMar>
              <w:top w:w="65" w:type="dxa"/>
              <w:start w:w="75" w:type="dxa"/>
              <w:bottom w:w="65" w:type="dxa"/>
              <w:end w:w="75" w:type="dxa"/>
            </w:tcMar>
            <w:vAlign w:val="top"/>
          </w:tcPr>
          <w:p>
            <w:pPr>
              <w:pStyle w:val="TableText"/>
            </w:pPr>
            <w:r>
              <w:rPr>
                <w:sz w:val="16"/>
              </w:rPr>
              <w:t>Sambandha–abhidheya–prayojana, guru, nāma and overall three-līlā structure.</w:t>
            </w:r>
          </w:p>
        </w:tc>
        <w:tc>
          <w:tcPr>
            <w:tcW w:type="dxa" w:w="3888"/>
            <w:tcMar>
              <w:top w:w="65" w:type="dxa"/>
              <w:start w:w="75" w:type="dxa"/>
              <w:bottom w:w="65" w:type="dxa"/>
              <w:end w:w="75" w:type="dxa"/>
            </w:tcMar>
            <w:vAlign w:val="top"/>
          </w:tcPr>
          <w:p>
            <w:pPr>
              <w:pStyle w:val="TableText"/>
            </w:pPr>
            <w:r>
              <w:rPr>
                <w:sz w:val="16"/>
              </w:rPr>
              <w:t>Selected Ādi/Madhya/Antya orientation with context.</w:t>
            </w:r>
          </w:p>
        </w:tc>
      </w:tr>
    </w:tbl>
    <w:p>
      <w:pPr>
        <w:pStyle w:val="Heading1"/>
      </w:pPr>
      <w:r>
        <w:t>48. Kṛṣṇa Book and Vṛndāvana Pastime Policy</w:t>
      </w:r>
    </w:p>
    <w:p>
      <w:pPr>
        <w:pStyle w:val="CalloutKey"/>
        <w:pBdr>
          <w:left w:val="single" w:sz="18" w:space="8" w:color="2B7A78"/>
        </w:pBdr>
        <w:shd w:fill="E7F2F1"/>
      </w:pPr>
      <w:r>
        <w:rPr>
          <w:b/>
        </w:rPr>
        <w:t xml:space="preserve">PERMITTED CORE  </w:t>
      </w:r>
      <w:r>
        <w:t>Kṛṣṇa’s appearance; Pūtanā; Tṛṇāvarta; Dāmodara-līlā; Kāliya; Brahmā’s bewilderment; Govardhana; cowherd friendship; protection of Vraja; and selected suitable Mathurā/Dvārakā accounts. Every telling establishes a clear authorised conclusion.</w:t>
      </w:r>
    </w:p>
    <w:p>
      <w:pPr>
        <w:pStyle w:val="CalloutBoundary"/>
        <w:pBdr>
          <w:left w:val="single" w:sz="18" w:space="8" w:color="D88A1D"/>
        </w:pBdr>
        <w:shd w:fill="FFF5DA"/>
      </w:pPr>
      <w:r>
        <w:rPr>
          <w:b/>
        </w:rPr>
        <w:t xml:space="preserve">RESERVED TOPICS  </w:t>
      </w:r>
      <w:r>
        <w:t>Detailed rāsa-līlā analysis, conjugal rasa, parakīya-rasa, mañjarī-bhāva, siddha-praṇālī, aṣṭa-kālīya-līlā, speculative eternal identity and guru-specific advanced practices are outside the general curriculum. Children do not dramatise confidential conjugal pastimes.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656"/>
            <w:shd w:fill="5F7F62"/>
            <w:tcMar>
              <w:top w:w="80" w:type="dxa"/>
              <w:start w:w="80" w:type="dxa"/>
              <w:bottom w:w="80" w:type="dxa"/>
              <w:end w:w="80" w:type="dxa"/>
            </w:tcMar>
            <w:vAlign w:val="center"/>
          </w:tcPr>
          <w:p>
            <w:pPr>
              <w:pStyle w:val="TableHeader"/>
            </w:pPr>
            <w:r>
              <w:t>Age / readiness</w:t>
            </w:r>
          </w:p>
        </w:tc>
        <w:tc>
          <w:tcPr>
            <w:tcW w:type="dxa" w:w="5184"/>
            <w:shd w:fill="5F7F62"/>
            <w:tcMar>
              <w:top w:w="80" w:type="dxa"/>
              <w:start w:w="80" w:type="dxa"/>
              <w:bottom w:w="80" w:type="dxa"/>
              <w:end w:w="80" w:type="dxa"/>
            </w:tcMar>
            <w:vAlign w:val="center"/>
          </w:tcPr>
          <w:p>
            <w:pPr>
              <w:pStyle w:val="TableHeader"/>
            </w:pPr>
            <w:r>
              <w:t>Permitted emphasis</w:t>
            </w:r>
          </w:p>
        </w:tc>
        <w:tc>
          <w:tcPr>
            <w:tcW w:type="dxa" w:w="3672"/>
            <w:shd w:fill="5F7F62"/>
            <w:tcMar>
              <w:top w:w="80" w:type="dxa"/>
              <w:start w:w="80" w:type="dxa"/>
              <w:bottom w:w="80" w:type="dxa"/>
              <w:end w:w="80" w:type="dxa"/>
            </w:tcMar>
            <w:vAlign w:val="center"/>
          </w:tcPr>
          <w:p>
            <w:pPr>
              <w:pStyle w:val="TableHeader"/>
            </w:pPr>
            <w:r>
              <w:t>Avoid</w:t>
            </w:r>
          </w:p>
        </w:tc>
      </w:tr>
      <w:tr>
        <w:tc>
          <w:tcPr>
            <w:tcW w:type="dxa" w:w="1656"/>
            <w:tcMar>
              <w:top w:w="65" w:type="dxa"/>
              <w:start w:w="75" w:type="dxa"/>
              <w:bottom w:w="65" w:type="dxa"/>
              <w:end w:w="75" w:type="dxa"/>
            </w:tcMar>
            <w:vAlign w:val="top"/>
          </w:tcPr>
          <w:p>
            <w:pPr>
              <w:pStyle w:val="TableText"/>
            </w:pPr>
            <w:r>
              <w:rPr>
                <w:sz w:val="16"/>
              </w:rPr>
              <w:t>4–8</w:t>
            </w:r>
          </w:p>
        </w:tc>
        <w:tc>
          <w:tcPr>
            <w:tcW w:type="dxa" w:w="5184"/>
            <w:tcMar>
              <w:top w:w="65" w:type="dxa"/>
              <w:start w:w="75" w:type="dxa"/>
              <w:bottom w:w="65" w:type="dxa"/>
              <w:end w:w="75" w:type="dxa"/>
            </w:tcMar>
            <w:vAlign w:val="top"/>
          </w:tcPr>
          <w:p>
            <w:pPr>
              <w:pStyle w:val="TableText"/>
            </w:pPr>
            <w:r>
              <w:rPr>
                <w:sz w:val="16"/>
              </w:rPr>
              <w:t>Wonder, protection, Kṛṣṇa’s affection, friendship, animals, family and simple service.</w:t>
            </w:r>
          </w:p>
        </w:tc>
        <w:tc>
          <w:tcPr>
            <w:tcW w:type="dxa" w:w="3672"/>
            <w:tcMar>
              <w:top w:w="65" w:type="dxa"/>
              <w:start w:w="75" w:type="dxa"/>
              <w:bottom w:w="65" w:type="dxa"/>
              <w:end w:w="75" w:type="dxa"/>
            </w:tcMar>
            <w:vAlign w:val="top"/>
          </w:tcPr>
          <w:p>
            <w:pPr>
              <w:pStyle w:val="TableText"/>
            </w:pPr>
            <w:r>
              <w:rPr>
                <w:sz w:val="16"/>
              </w:rPr>
              <w:t>Fear-heavy detail, sensual framing, invented dialogue and long metaphysics.</w:t>
            </w:r>
          </w:p>
        </w:tc>
      </w:tr>
      <w:tr>
        <w:tc>
          <w:tcPr>
            <w:tcW w:type="dxa" w:w="1656"/>
            <w:tcMar>
              <w:top w:w="65" w:type="dxa"/>
              <w:start w:w="75" w:type="dxa"/>
              <w:bottom w:w="65" w:type="dxa"/>
              <w:end w:w="75" w:type="dxa"/>
            </w:tcMar>
            <w:vAlign w:val="top"/>
            <w:shd w:fill="F4F6F7"/>
          </w:tcPr>
          <w:p>
            <w:pPr>
              <w:pStyle w:val="TableText"/>
            </w:pPr>
            <w:r>
              <w:rPr>
                <w:sz w:val="16"/>
              </w:rPr>
              <w:t>9–11</w:t>
            </w:r>
          </w:p>
        </w:tc>
        <w:tc>
          <w:tcPr>
            <w:tcW w:type="dxa" w:w="5184"/>
            <w:tcMar>
              <w:top w:w="65" w:type="dxa"/>
              <w:start w:w="75" w:type="dxa"/>
              <w:bottom w:w="65" w:type="dxa"/>
              <w:end w:w="75" w:type="dxa"/>
            </w:tcMar>
            <w:vAlign w:val="top"/>
            <w:shd w:fill="F4F6F7"/>
          </w:tcPr>
          <w:p>
            <w:pPr>
              <w:pStyle w:val="TableText"/>
            </w:pPr>
            <w:r>
              <w:rPr>
                <w:sz w:val="16"/>
              </w:rPr>
              <w:t>Narrative sequence, choices, devotion, pride, protection and source location.</w:t>
            </w:r>
          </w:p>
        </w:tc>
        <w:tc>
          <w:tcPr>
            <w:tcW w:type="dxa" w:w="3672"/>
            <w:tcMar>
              <w:top w:w="65" w:type="dxa"/>
              <w:start w:w="75" w:type="dxa"/>
              <w:bottom w:w="65" w:type="dxa"/>
              <w:end w:w="75" w:type="dxa"/>
            </w:tcMar>
            <w:vAlign w:val="top"/>
            <w:shd w:fill="F4F6F7"/>
          </w:tcPr>
          <w:p>
            <w:pPr>
              <w:pStyle w:val="TableText"/>
            </w:pPr>
            <w:r>
              <w:rPr>
                <w:sz w:val="16"/>
              </w:rPr>
              <w:t>Reducing pastimes to moral fables only.</w:t>
            </w:r>
          </w:p>
        </w:tc>
      </w:tr>
      <w:tr>
        <w:tc>
          <w:tcPr>
            <w:tcW w:type="dxa" w:w="1656"/>
            <w:tcMar>
              <w:top w:w="65" w:type="dxa"/>
              <w:start w:w="75" w:type="dxa"/>
              <w:bottom w:w="65" w:type="dxa"/>
              <w:end w:w="75" w:type="dxa"/>
            </w:tcMar>
            <w:vAlign w:val="top"/>
          </w:tcPr>
          <w:p>
            <w:pPr>
              <w:pStyle w:val="TableText"/>
            </w:pPr>
            <w:r>
              <w:rPr>
                <w:sz w:val="16"/>
              </w:rPr>
              <w:t>12–17</w:t>
            </w:r>
          </w:p>
        </w:tc>
        <w:tc>
          <w:tcPr>
            <w:tcW w:type="dxa" w:w="5184"/>
            <w:tcMar>
              <w:top w:w="65" w:type="dxa"/>
              <w:start w:w="75" w:type="dxa"/>
              <w:bottom w:w="65" w:type="dxa"/>
              <w:end w:w="75" w:type="dxa"/>
            </w:tcMar>
            <w:vAlign w:val="top"/>
          </w:tcPr>
          <w:p>
            <w:pPr>
              <w:pStyle w:val="TableText"/>
            </w:pPr>
            <w:r>
              <w:rPr>
                <w:sz w:val="16"/>
              </w:rPr>
              <w:t>Theological meaning, authorised source, apparent paradox and devotional application.</w:t>
            </w:r>
          </w:p>
        </w:tc>
        <w:tc>
          <w:tcPr>
            <w:tcW w:type="dxa" w:w="3672"/>
            <w:tcMar>
              <w:top w:w="65" w:type="dxa"/>
              <w:start w:w="75" w:type="dxa"/>
              <w:bottom w:w="65" w:type="dxa"/>
              <w:end w:w="75" w:type="dxa"/>
            </w:tcMar>
            <w:vAlign w:val="top"/>
          </w:tcPr>
          <w:p>
            <w:pPr>
              <w:pStyle w:val="TableText"/>
            </w:pPr>
            <w:r>
              <w:rPr>
                <w:sz w:val="16"/>
              </w:rPr>
              <w:t>Novelty-seeking and confidential rasa interpretation.</w:t>
            </w:r>
          </w:p>
        </w:tc>
      </w:tr>
      <w:tr>
        <w:tc>
          <w:tcPr>
            <w:tcW w:type="dxa" w:w="1656"/>
            <w:tcMar>
              <w:top w:w="65" w:type="dxa"/>
              <w:start w:w="75" w:type="dxa"/>
              <w:bottom w:w="65" w:type="dxa"/>
              <w:end w:w="75" w:type="dxa"/>
            </w:tcMar>
            <w:vAlign w:val="top"/>
            <w:shd w:fill="F4F6F7"/>
          </w:tcPr>
          <w:p>
            <w:pPr>
              <w:pStyle w:val="TableText"/>
            </w:pPr>
            <w:r>
              <w:rPr>
                <w:sz w:val="16"/>
              </w:rPr>
              <w:t>Adults</w:t>
            </w:r>
          </w:p>
        </w:tc>
        <w:tc>
          <w:tcPr>
            <w:tcW w:type="dxa" w:w="5184"/>
            <w:tcMar>
              <w:top w:w="65" w:type="dxa"/>
              <w:start w:w="75" w:type="dxa"/>
              <w:bottom w:w="65" w:type="dxa"/>
              <w:end w:w="75" w:type="dxa"/>
            </w:tcMar>
            <w:vAlign w:val="top"/>
            <w:shd w:fill="F4F6F7"/>
          </w:tcPr>
          <w:p>
            <w:pPr>
              <w:pStyle w:val="TableText"/>
            </w:pPr>
            <w:r>
              <w:rPr>
                <w:sz w:val="16"/>
              </w:rPr>
              <w:t>Kṛṣṇa’s supremacy, transcendental nature, devotee reciprocation and responsible narration.</w:t>
            </w:r>
          </w:p>
        </w:tc>
        <w:tc>
          <w:tcPr>
            <w:tcW w:type="dxa" w:w="3672"/>
            <w:tcMar>
              <w:top w:w="65" w:type="dxa"/>
              <w:start w:w="75" w:type="dxa"/>
              <w:bottom w:w="65" w:type="dxa"/>
              <w:end w:w="75" w:type="dxa"/>
            </w:tcMar>
            <w:vAlign w:val="top"/>
            <w:shd w:fill="F4F6F7"/>
          </w:tcPr>
          <w:p>
            <w:pPr>
              <w:pStyle w:val="TableText"/>
            </w:pPr>
            <w:r>
              <w:rPr>
                <w:sz w:val="16"/>
              </w:rPr>
              <w:t>Using advanced topics to imply personal qualification.</w:t>
            </w:r>
          </w:p>
        </w:tc>
      </w:tr>
    </w:tbl>
    <w:p>
      <w:pPr>
        <w:pStyle w:val="Heading1"/>
      </w:pPr>
      <w:r>
        <w:t>49. Nectar of Devotion, Nectar of Instruction and Śrī Īśopaniṣad</w:t>
      </w:r>
    </w:p>
    <w:tbl>
      <w:tblPr>
        <w:tblStyle w:val="TableGrid"/>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trPr>
        <w:tc>
          <w:tcPr>
            <w:tcW w:type="dxa" w:w="1944"/>
            <w:shd w:fill="5F7F62"/>
            <w:tcMar>
              <w:top w:w="80" w:type="dxa"/>
              <w:start w:w="80" w:type="dxa"/>
              <w:bottom w:w="80" w:type="dxa"/>
              <w:end w:w="80" w:type="dxa"/>
            </w:tcMar>
            <w:vAlign w:val="center"/>
          </w:tcPr>
          <w:p>
            <w:pPr>
              <w:pStyle w:val="TableHeader"/>
            </w:pPr>
            <w:r>
              <w:t>Text</w:t>
            </w:r>
          </w:p>
        </w:tc>
        <w:tc>
          <w:tcPr>
            <w:tcW w:type="dxa" w:w="2592"/>
            <w:shd w:fill="5F7F62"/>
            <w:tcMar>
              <w:top w:w="80" w:type="dxa"/>
              <w:start w:w="80" w:type="dxa"/>
              <w:bottom w:w="80" w:type="dxa"/>
              <w:end w:w="80" w:type="dxa"/>
            </w:tcMar>
            <w:vAlign w:val="center"/>
          </w:tcPr>
          <w:p>
            <w:pPr>
              <w:pStyle w:val="TableHeader"/>
            </w:pPr>
            <w:r>
              <w:t>Year 1</w:t>
            </w:r>
          </w:p>
        </w:tc>
        <w:tc>
          <w:tcPr>
            <w:tcW w:type="dxa" w:w="2592"/>
            <w:shd w:fill="5F7F62"/>
            <w:tcMar>
              <w:top w:w="80" w:type="dxa"/>
              <w:start w:w="80" w:type="dxa"/>
              <w:bottom w:w="80" w:type="dxa"/>
              <w:end w:w="80" w:type="dxa"/>
            </w:tcMar>
            <w:vAlign w:val="center"/>
          </w:tcPr>
          <w:p>
            <w:pPr>
              <w:pStyle w:val="TableHeader"/>
            </w:pPr>
            <w:r>
              <w:t>Year 2</w:t>
            </w:r>
          </w:p>
        </w:tc>
        <w:tc>
          <w:tcPr>
            <w:tcW w:type="dxa" w:w="2736"/>
            <w:shd w:fill="5F7F62"/>
            <w:tcMar>
              <w:top w:w="80" w:type="dxa"/>
              <w:start w:w="80" w:type="dxa"/>
              <w:bottom w:w="80" w:type="dxa"/>
              <w:end w:w="80" w:type="dxa"/>
            </w:tcMar>
            <w:vAlign w:val="center"/>
          </w:tcPr>
          <w:p>
            <w:pPr>
              <w:pStyle w:val="TableHeader"/>
            </w:pPr>
            <w:r>
              <w:t>Year 3</w:t>
            </w:r>
          </w:p>
        </w:tc>
        <w:tc>
          <w:tcPr>
            <w:tcW w:type="dxa" w:w="1800"/>
            <w:shd w:fill="5F7F62"/>
            <w:tcMar>
              <w:top w:w="80" w:type="dxa"/>
              <w:start w:w="80" w:type="dxa"/>
              <w:bottom w:w="80" w:type="dxa"/>
              <w:end w:w="80" w:type="dxa"/>
            </w:tcMar>
            <w:vAlign w:val="center"/>
          </w:tcPr>
          <w:p>
            <w:pPr>
              <w:pStyle w:val="TableHeader"/>
            </w:pPr>
            <w:r>
              <w:t>Control</w:t>
            </w:r>
          </w:p>
        </w:tc>
      </w:tr>
      <w:tr>
        <w:tc>
          <w:tcPr>
            <w:tcW w:type="dxa" w:w="1944"/>
            <w:tcMar>
              <w:top w:w="65" w:type="dxa"/>
              <w:start w:w="75" w:type="dxa"/>
              <w:bottom w:w="65" w:type="dxa"/>
              <w:end w:w="75" w:type="dxa"/>
            </w:tcMar>
            <w:vAlign w:val="top"/>
          </w:tcPr>
          <w:p>
            <w:pPr>
              <w:pStyle w:val="TableText"/>
            </w:pPr>
            <w:r>
              <w:rPr>
                <w:sz w:val="15"/>
              </w:rPr>
              <w:t>Nectar of Devotion</w:t>
            </w:r>
          </w:p>
        </w:tc>
        <w:tc>
          <w:tcPr>
            <w:tcW w:type="dxa" w:w="2592"/>
            <w:tcMar>
              <w:top w:w="65" w:type="dxa"/>
              <w:start w:w="75" w:type="dxa"/>
              <w:bottom w:w="65" w:type="dxa"/>
              <w:end w:w="75" w:type="dxa"/>
            </w:tcMar>
            <w:vAlign w:val="top"/>
          </w:tcPr>
          <w:p>
            <w:pPr>
              <w:pStyle w:val="TableText"/>
            </w:pPr>
            <w:r>
              <w:rPr>
                <w:sz w:val="15"/>
              </w:rPr>
              <w:t>Orientation to authorised favourable service.</w:t>
            </w:r>
          </w:p>
        </w:tc>
        <w:tc>
          <w:tcPr>
            <w:tcW w:type="dxa" w:w="2592"/>
            <w:tcMar>
              <w:top w:w="65" w:type="dxa"/>
              <w:start w:w="75" w:type="dxa"/>
              <w:bottom w:w="65" w:type="dxa"/>
              <w:end w:w="75" w:type="dxa"/>
            </w:tcMar>
            <w:vAlign w:val="top"/>
          </w:tcPr>
          <w:p>
            <w:pPr>
              <w:pStyle w:val="TableText"/>
            </w:pPr>
            <w:r>
              <w:rPr>
                <w:sz w:val="15"/>
              </w:rPr>
              <w:t>Selected definitions and practice themes.</w:t>
            </w:r>
          </w:p>
        </w:tc>
        <w:tc>
          <w:tcPr>
            <w:tcW w:type="dxa" w:w="2736"/>
            <w:tcMar>
              <w:top w:w="65" w:type="dxa"/>
              <w:start w:w="75" w:type="dxa"/>
              <w:bottom w:w="65" w:type="dxa"/>
              <w:end w:w="75" w:type="dxa"/>
            </w:tcMar>
            <w:vAlign w:val="top"/>
          </w:tcPr>
          <w:p>
            <w:pPr>
              <w:pStyle w:val="TableText"/>
            </w:pPr>
            <w:r>
              <w:rPr>
                <w:sz w:val="15"/>
              </w:rPr>
              <w:t>Structured foundation in early chapters, definition, characteristics, sādhana and principal limbs.</w:t>
            </w:r>
          </w:p>
        </w:tc>
        <w:tc>
          <w:tcPr>
            <w:tcW w:type="dxa" w:w="1800"/>
            <w:tcMar>
              <w:top w:w="65" w:type="dxa"/>
              <w:start w:w="75" w:type="dxa"/>
              <w:bottom w:w="65" w:type="dxa"/>
              <w:end w:w="75" w:type="dxa"/>
            </w:tcMar>
            <w:vAlign w:val="top"/>
          </w:tcPr>
          <w:p>
            <w:pPr>
              <w:pStyle w:val="TableText"/>
            </w:pPr>
            <w:r>
              <w:rPr>
                <w:sz w:val="15"/>
              </w:rPr>
              <w:t>No accredited-completion claim.</w:t>
            </w:r>
          </w:p>
        </w:tc>
      </w:tr>
      <w:tr>
        <w:tc>
          <w:tcPr>
            <w:tcW w:type="dxa" w:w="1944"/>
            <w:tcMar>
              <w:top w:w="65" w:type="dxa"/>
              <w:start w:w="75" w:type="dxa"/>
              <w:bottom w:w="65" w:type="dxa"/>
              <w:end w:w="75" w:type="dxa"/>
            </w:tcMar>
            <w:vAlign w:val="top"/>
            <w:shd w:fill="F4F6F7"/>
          </w:tcPr>
          <w:p>
            <w:pPr>
              <w:pStyle w:val="TableText"/>
            </w:pPr>
            <w:r>
              <w:rPr>
                <w:sz w:val="15"/>
              </w:rPr>
              <w:t>Nectar of Instruction</w:t>
            </w:r>
          </w:p>
        </w:tc>
        <w:tc>
          <w:tcPr>
            <w:tcW w:type="dxa" w:w="2592"/>
            <w:tcMar>
              <w:top w:w="65" w:type="dxa"/>
              <w:start w:w="75" w:type="dxa"/>
              <w:bottom w:w="65" w:type="dxa"/>
              <w:end w:w="75" w:type="dxa"/>
            </w:tcMar>
            <w:vAlign w:val="top"/>
            <w:shd w:fill="F4F6F7"/>
          </w:tcPr>
          <w:p>
            <w:pPr>
              <w:pStyle w:val="TableText"/>
            </w:pPr>
            <w:r>
              <w:rPr>
                <w:sz w:val="15"/>
              </w:rPr>
              <w:t>Urges, nourishing/weakening practices and loving exchanges.</w:t>
            </w:r>
          </w:p>
        </w:tc>
        <w:tc>
          <w:tcPr>
            <w:tcW w:type="dxa" w:w="2592"/>
            <w:tcMar>
              <w:top w:w="65" w:type="dxa"/>
              <w:start w:w="75" w:type="dxa"/>
              <w:bottom w:w="65" w:type="dxa"/>
              <w:end w:w="75" w:type="dxa"/>
            </w:tcMar>
            <w:vAlign w:val="top"/>
            <w:shd w:fill="F4F6F7"/>
          </w:tcPr>
          <w:p>
            <w:pPr>
              <w:pStyle w:val="TableText"/>
            </w:pPr>
            <w:r>
              <w:rPr>
                <w:sz w:val="15"/>
              </w:rPr>
              <w:t>All 11 texts thematically.</w:t>
            </w:r>
          </w:p>
        </w:tc>
        <w:tc>
          <w:tcPr>
            <w:tcW w:type="dxa" w:w="2736"/>
            <w:tcMar>
              <w:top w:w="65" w:type="dxa"/>
              <w:start w:w="75" w:type="dxa"/>
              <w:bottom w:w="65" w:type="dxa"/>
              <w:end w:w="75" w:type="dxa"/>
            </w:tcMar>
            <w:vAlign w:val="top"/>
            <w:shd w:fill="F4F6F7"/>
          </w:tcPr>
          <w:p>
            <w:pPr>
              <w:pStyle w:val="TableText"/>
            </w:pPr>
            <w:r>
              <w:rPr>
                <w:sz w:val="15"/>
              </w:rPr>
              <w:t>Review through association, nāma, dhāma and application.</w:t>
            </w:r>
          </w:p>
        </w:tc>
        <w:tc>
          <w:tcPr>
            <w:tcW w:type="dxa" w:w="1800"/>
            <w:tcMar>
              <w:top w:w="65" w:type="dxa"/>
              <w:start w:w="75" w:type="dxa"/>
              <w:bottom w:w="65" w:type="dxa"/>
              <w:end w:w="75" w:type="dxa"/>
            </w:tcMar>
            <w:vAlign w:val="top"/>
            <w:shd w:fill="F4F6F7"/>
          </w:tcPr>
          <w:p>
            <w:pPr>
              <w:pStyle w:val="TableText"/>
            </w:pPr>
            <w:r>
              <w:rPr>
                <w:sz w:val="15"/>
              </w:rPr>
              <w:t>Later texts remain age appropriate.</w:t>
            </w:r>
          </w:p>
        </w:tc>
      </w:tr>
      <w:tr>
        <w:tc>
          <w:tcPr>
            <w:tcW w:type="dxa" w:w="1944"/>
            <w:tcMar>
              <w:top w:w="65" w:type="dxa"/>
              <w:start w:w="75" w:type="dxa"/>
              <w:bottom w:w="65" w:type="dxa"/>
              <w:end w:w="75" w:type="dxa"/>
            </w:tcMar>
            <w:vAlign w:val="top"/>
          </w:tcPr>
          <w:p>
            <w:pPr>
              <w:pStyle w:val="TableText"/>
            </w:pPr>
            <w:r>
              <w:rPr>
                <w:sz w:val="15"/>
              </w:rPr>
              <w:t>Śrī Īśopaniṣad</w:t>
            </w:r>
          </w:p>
        </w:tc>
        <w:tc>
          <w:tcPr>
            <w:tcW w:type="dxa" w:w="2592"/>
            <w:tcMar>
              <w:top w:w="65" w:type="dxa"/>
              <w:start w:w="75" w:type="dxa"/>
              <w:bottom w:w="65" w:type="dxa"/>
              <w:end w:w="75" w:type="dxa"/>
            </w:tcMar>
            <w:vAlign w:val="top"/>
          </w:tcPr>
          <w:p>
            <w:pPr>
              <w:pStyle w:val="TableText"/>
            </w:pPr>
            <w:r>
              <w:rPr>
                <w:sz w:val="15"/>
              </w:rPr>
              <w:t>Invocation and Mantra 1 principles.</w:t>
            </w:r>
          </w:p>
        </w:tc>
        <w:tc>
          <w:tcPr>
            <w:tcW w:type="dxa" w:w="2592"/>
            <w:tcMar>
              <w:top w:w="65" w:type="dxa"/>
              <w:start w:w="75" w:type="dxa"/>
              <w:bottom w:w="65" w:type="dxa"/>
              <w:end w:w="75" w:type="dxa"/>
            </w:tcMar>
            <w:vAlign w:val="top"/>
          </w:tcPr>
          <w:p>
            <w:pPr>
              <w:pStyle w:val="TableText"/>
            </w:pPr>
            <w:r>
              <w:rPr>
                <w:sz w:val="15"/>
              </w:rPr>
              <w:t>Invocation + all 18 mantras as thematic survey.</w:t>
            </w:r>
          </w:p>
        </w:tc>
        <w:tc>
          <w:tcPr>
            <w:tcW w:type="dxa" w:w="2736"/>
            <w:tcMar>
              <w:top w:w="65" w:type="dxa"/>
              <w:start w:w="75" w:type="dxa"/>
              <w:bottom w:w="65" w:type="dxa"/>
              <w:end w:w="75" w:type="dxa"/>
            </w:tcMar>
            <w:vAlign w:val="top"/>
          </w:tcPr>
          <w:p>
            <w:pPr>
              <w:pStyle w:val="TableText"/>
            </w:pPr>
            <w:r>
              <w:rPr>
                <w:sz w:val="15"/>
              </w:rPr>
              <w:t>Argument, contrasts, evidence and household stewardship.</w:t>
            </w:r>
          </w:p>
        </w:tc>
        <w:tc>
          <w:tcPr>
            <w:tcW w:type="dxa" w:w="1800"/>
            <w:tcMar>
              <w:top w:w="65" w:type="dxa"/>
              <w:start w:w="75" w:type="dxa"/>
              <w:bottom w:w="65" w:type="dxa"/>
              <w:end w:w="75" w:type="dxa"/>
            </w:tcMar>
            <w:vAlign w:val="top"/>
          </w:tcPr>
          <w:p>
            <w:pPr>
              <w:pStyle w:val="TableText"/>
            </w:pPr>
            <w:r>
              <w:rPr>
                <w:sz w:val="15"/>
              </w:rPr>
              <w:t>Formal assessment remains external.</w:t>
            </w:r>
          </w:p>
        </w:tc>
      </w:tr>
    </w:tbl>
    <w:p>
      <w:pPr>
        <w:sectPr>
          <w:headerReference w:type="default" r:id="rId34"/>
          <w:footerReference w:type="default" r:id="rId35"/>
          <w:pgSz w:w="12240" w:h="15840"/>
          <w:pgMar w:top="749" w:right="1037" w:bottom="691" w:left="1037" w:header="331" w:footer="403" w:gutter="0"/>
          <w:cols w:space="720"/>
          <w:docGrid w:linePitch="360"/>
        </w:sectPr>
      </w:pPr>
    </w:p>
    <w:p>
      <w:pPr>
        <w:pStyle w:val="Heading1"/>
      </w:pPr>
      <w:r>
        <w:t>50. Tattva Progression Matrix</w:t>
      </w:r>
    </w:p>
    <w:tbl>
      <w:tblPr>
        <w:tblStyle w:val="TableGrid"/>
        <w:tblW w:type="auto" w:w="0"/>
        <w:jc w:val="center"/>
        <w:tblLayout w:type="fixed"/>
        <w:tblLook w:firstColumn="1" w:firstRow="1" w:lastColumn="0" w:lastRow="0" w:noHBand="0" w:noVBand="1" w:val="04A0"/>
      </w:tblPr>
      <w:tblGrid>
        <w:gridCol w:w="3564"/>
        <w:gridCol w:w="3564"/>
        <w:gridCol w:w="3564"/>
        <w:gridCol w:w="3564"/>
      </w:tblGrid>
      <w:tr>
        <w:trPr>
          <w:tblHeader w:val="true"/>
        </w:trPr>
        <w:tc>
          <w:tcPr>
            <w:tcW w:type="dxa" w:w="2016"/>
            <w:shd w:fill="6E4B6B"/>
            <w:tcMar>
              <w:top w:w="80" w:type="dxa"/>
              <w:start w:w="80" w:type="dxa"/>
              <w:bottom w:w="80" w:type="dxa"/>
              <w:end w:w="80" w:type="dxa"/>
            </w:tcMar>
            <w:vAlign w:val="center"/>
          </w:tcPr>
          <w:p>
            <w:pPr>
              <w:pStyle w:val="TableHeader"/>
            </w:pPr>
            <w:r>
              <w:t>Topic</w:t>
            </w:r>
          </w:p>
        </w:tc>
        <w:tc>
          <w:tcPr>
            <w:tcW w:type="dxa" w:w="4320"/>
            <w:shd w:fill="6E4B6B"/>
            <w:tcMar>
              <w:top w:w="80" w:type="dxa"/>
              <w:start w:w="80" w:type="dxa"/>
              <w:bottom w:w="80" w:type="dxa"/>
              <w:end w:w="80" w:type="dxa"/>
            </w:tcMar>
            <w:vAlign w:val="center"/>
          </w:tcPr>
          <w:p>
            <w:pPr>
              <w:pStyle w:val="TableHeader"/>
            </w:pPr>
            <w:r>
              <w:t>Year 1</w:t>
            </w:r>
          </w:p>
        </w:tc>
        <w:tc>
          <w:tcPr>
            <w:tcW w:type="dxa" w:w="4320"/>
            <w:shd w:fill="6E4B6B"/>
            <w:tcMar>
              <w:top w:w="80" w:type="dxa"/>
              <w:start w:w="80" w:type="dxa"/>
              <w:bottom w:w="80" w:type="dxa"/>
              <w:end w:w="80" w:type="dxa"/>
            </w:tcMar>
            <w:vAlign w:val="center"/>
          </w:tcPr>
          <w:p>
            <w:pPr>
              <w:pStyle w:val="TableHeader"/>
            </w:pPr>
            <w:r>
              <w:t>Year 2</w:t>
            </w:r>
          </w:p>
        </w:tc>
        <w:tc>
          <w:tcPr>
            <w:tcW w:type="dxa" w:w="4320"/>
            <w:shd w:fill="6E4B6B"/>
            <w:tcMar>
              <w:top w:w="80" w:type="dxa"/>
              <w:start w:w="80" w:type="dxa"/>
              <w:bottom w:w="80" w:type="dxa"/>
              <w:end w:w="80" w:type="dxa"/>
            </w:tcMar>
            <w:vAlign w:val="center"/>
          </w:tcPr>
          <w:p>
            <w:pPr>
              <w:pStyle w:val="TableHeader"/>
            </w:pPr>
            <w:r>
              <w:t>Year 3</w:t>
            </w:r>
          </w:p>
        </w:tc>
      </w:tr>
      <w:tr>
        <w:tc>
          <w:tcPr>
            <w:tcW w:type="dxa" w:w="2016"/>
            <w:tcMar>
              <w:top w:w="65" w:type="dxa"/>
              <w:start w:w="75" w:type="dxa"/>
              <w:bottom w:w="65" w:type="dxa"/>
              <w:end w:w="75" w:type="dxa"/>
            </w:tcMar>
            <w:vAlign w:val="top"/>
          </w:tcPr>
          <w:p>
            <w:pPr>
              <w:pStyle w:val="TableText"/>
            </w:pPr>
            <w:r>
              <w:rPr>
                <w:sz w:val="14"/>
              </w:rPr>
              <w:t>Jīva-tattva</w:t>
            </w:r>
          </w:p>
        </w:tc>
        <w:tc>
          <w:tcPr>
            <w:tcW w:type="dxa" w:w="4320"/>
            <w:tcMar>
              <w:top w:w="65" w:type="dxa"/>
              <w:start w:w="75" w:type="dxa"/>
              <w:bottom w:w="65" w:type="dxa"/>
              <w:end w:w="75" w:type="dxa"/>
            </w:tcMar>
            <w:vAlign w:val="top"/>
          </w:tcPr>
          <w:p>
            <w:pPr>
              <w:pStyle w:val="TableText"/>
            </w:pPr>
            <w:r>
              <w:rPr>
                <w:sz w:val="14"/>
              </w:rPr>
              <w:t>Soul distinct from body; eternal part of Kṛṣṇa.</w:t>
            </w:r>
          </w:p>
        </w:tc>
        <w:tc>
          <w:tcPr>
            <w:tcW w:type="dxa" w:w="4320"/>
            <w:tcMar>
              <w:top w:w="65" w:type="dxa"/>
              <w:start w:w="75" w:type="dxa"/>
              <w:bottom w:w="65" w:type="dxa"/>
              <w:end w:w="75" w:type="dxa"/>
            </w:tcMar>
            <w:vAlign w:val="top"/>
          </w:tcPr>
          <w:p>
            <w:pPr>
              <w:pStyle w:val="TableText"/>
            </w:pPr>
            <w:r>
              <w:rPr>
                <w:sz w:val="14"/>
              </w:rPr>
              <w:t>Conditioned choice, association, duty and remembrance.</w:t>
            </w:r>
          </w:p>
        </w:tc>
        <w:tc>
          <w:tcPr>
            <w:tcW w:type="dxa" w:w="4320"/>
            <w:tcMar>
              <w:top w:w="65" w:type="dxa"/>
              <w:start w:w="75" w:type="dxa"/>
              <w:bottom w:w="65" w:type="dxa"/>
              <w:end w:w="75" w:type="dxa"/>
            </w:tcMar>
            <w:vAlign w:val="top"/>
          </w:tcPr>
          <w:p>
            <w:pPr>
              <w:pStyle w:val="TableText"/>
            </w:pPr>
            <w:r>
              <w:rPr>
                <w:sz w:val="14"/>
              </w:rPr>
              <w:t>Constitutional position and multi-source explanation.</w:t>
            </w:r>
          </w:p>
        </w:tc>
      </w:tr>
      <w:tr>
        <w:tc>
          <w:tcPr>
            <w:tcW w:type="dxa" w:w="2016"/>
            <w:tcMar>
              <w:top w:w="65" w:type="dxa"/>
              <w:start w:w="75" w:type="dxa"/>
              <w:bottom w:w="65" w:type="dxa"/>
              <w:end w:w="75" w:type="dxa"/>
            </w:tcMar>
            <w:vAlign w:val="top"/>
            <w:shd w:fill="F4F6F7"/>
          </w:tcPr>
          <w:p>
            <w:pPr>
              <w:pStyle w:val="TableText"/>
            </w:pPr>
            <w:r>
              <w:rPr>
                <w:sz w:val="14"/>
              </w:rPr>
              <w:t>Bhagavat-tattva</w:t>
            </w:r>
          </w:p>
        </w:tc>
        <w:tc>
          <w:tcPr>
            <w:tcW w:type="dxa" w:w="4320"/>
            <w:tcMar>
              <w:top w:w="65" w:type="dxa"/>
              <w:start w:w="75" w:type="dxa"/>
              <w:bottom w:w="65" w:type="dxa"/>
              <w:end w:w="75" w:type="dxa"/>
            </w:tcMar>
            <w:vAlign w:val="top"/>
            <w:shd w:fill="F4F6F7"/>
          </w:tcPr>
          <w:p>
            <w:pPr>
              <w:pStyle w:val="TableText"/>
            </w:pPr>
            <w:r>
              <w:rPr>
                <w:sz w:val="14"/>
              </w:rPr>
              <w:t>Kṛṣṇa as Supreme Person, source, proprietor and friend.</w:t>
            </w:r>
          </w:p>
        </w:tc>
        <w:tc>
          <w:tcPr>
            <w:tcW w:type="dxa" w:w="4320"/>
            <w:tcMar>
              <w:top w:w="65" w:type="dxa"/>
              <w:start w:w="75" w:type="dxa"/>
              <w:bottom w:w="65" w:type="dxa"/>
              <w:end w:w="75" w:type="dxa"/>
            </w:tcMar>
            <w:vAlign w:val="top"/>
            <w:shd w:fill="F4F6F7"/>
          </w:tcPr>
          <w:p>
            <w:pPr>
              <w:pStyle w:val="TableText"/>
            </w:pPr>
            <w:r>
              <w:rPr>
                <w:sz w:val="14"/>
              </w:rPr>
              <w:t>Energies, opulences, descent, remembrance and reciprocation.</w:t>
            </w:r>
          </w:p>
        </w:tc>
        <w:tc>
          <w:tcPr>
            <w:tcW w:type="dxa" w:w="4320"/>
            <w:tcMar>
              <w:top w:w="65" w:type="dxa"/>
              <w:start w:w="75" w:type="dxa"/>
              <w:bottom w:w="65" w:type="dxa"/>
              <w:end w:w="75" w:type="dxa"/>
            </w:tcMar>
            <w:vAlign w:val="top"/>
            <w:shd w:fill="F4F6F7"/>
          </w:tcPr>
          <w:p>
            <w:pPr>
              <w:pStyle w:val="TableText"/>
            </w:pPr>
            <w:r>
              <w:rPr>
                <w:sz w:val="14"/>
              </w:rPr>
              <w:t>Bhagavān–Paramātmā–Brahman and responsible teaching.</w:t>
            </w:r>
          </w:p>
        </w:tc>
      </w:tr>
      <w:tr>
        <w:tc>
          <w:tcPr>
            <w:tcW w:type="dxa" w:w="2016"/>
            <w:tcMar>
              <w:top w:w="65" w:type="dxa"/>
              <w:start w:w="75" w:type="dxa"/>
              <w:bottom w:w="65" w:type="dxa"/>
              <w:end w:w="75" w:type="dxa"/>
            </w:tcMar>
            <w:vAlign w:val="top"/>
          </w:tcPr>
          <w:p>
            <w:pPr>
              <w:pStyle w:val="TableText"/>
            </w:pPr>
            <w:r>
              <w:rPr>
                <w:sz w:val="14"/>
              </w:rPr>
              <w:t>Māyā</w:t>
            </w:r>
          </w:p>
        </w:tc>
        <w:tc>
          <w:tcPr>
            <w:tcW w:type="dxa" w:w="4320"/>
            <w:tcMar>
              <w:top w:w="65" w:type="dxa"/>
              <w:start w:w="75" w:type="dxa"/>
              <w:bottom w:w="65" w:type="dxa"/>
              <w:end w:w="75" w:type="dxa"/>
            </w:tcMar>
            <w:vAlign w:val="top"/>
          </w:tcPr>
          <w:p>
            <w:pPr>
              <w:pStyle w:val="TableText"/>
            </w:pPr>
            <w:r>
              <w:rPr>
                <w:sz w:val="14"/>
              </w:rPr>
              <w:t>Forgetfulness, attachment and distorted priorities.</w:t>
            </w:r>
          </w:p>
        </w:tc>
        <w:tc>
          <w:tcPr>
            <w:tcW w:type="dxa" w:w="4320"/>
            <w:tcMar>
              <w:top w:w="65" w:type="dxa"/>
              <w:start w:w="75" w:type="dxa"/>
              <w:bottom w:w="65" w:type="dxa"/>
              <w:end w:w="75" w:type="dxa"/>
            </w:tcMar>
            <w:vAlign w:val="top"/>
          </w:tcPr>
          <w:p>
            <w:pPr>
              <w:pStyle w:val="TableText"/>
            </w:pPr>
            <w:r>
              <w:rPr>
                <w:sz w:val="14"/>
              </w:rPr>
              <w:t>Mind, senses, environment and modes.</w:t>
            </w:r>
          </w:p>
        </w:tc>
        <w:tc>
          <w:tcPr>
            <w:tcW w:type="dxa" w:w="4320"/>
            <w:tcMar>
              <w:top w:w="65" w:type="dxa"/>
              <w:start w:w="75" w:type="dxa"/>
              <w:bottom w:w="65" w:type="dxa"/>
              <w:end w:w="75" w:type="dxa"/>
            </w:tcMar>
            <w:vAlign w:val="top"/>
          </w:tcPr>
          <w:p>
            <w:pPr>
              <w:pStyle w:val="TableText"/>
            </w:pPr>
            <w:r>
              <w:rPr>
                <w:sz w:val="14"/>
              </w:rPr>
              <w:t>Nuanced explanation without victim-blame or fatalism.</w:t>
            </w:r>
          </w:p>
        </w:tc>
      </w:tr>
      <w:tr>
        <w:tc>
          <w:tcPr>
            <w:tcW w:type="dxa" w:w="2016"/>
            <w:tcMar>
              <w:top w:w="65" w:type="dxa"/>
              <w:start w:w="75" w:type="dxa"/>
              <w:bottom w:w="65" w:type="dxa"/>
              <w:end w:w="75" w:type="dxa"/>
            </w:tcMar>
            <w:vAlign w:val="top"/>
            <w:shd w:fill="F4F6F7"/>
          </w:tcPr>
          <w:p>
            <w:pPr>
              <w:pStyle w:val="TableText"/>
            </w:pPr>
            <w:r>
              <w:rPr>
                <w:sz w:val="14"/>
              </w:rPr>
              <w:t>Karma</w:t>
            </w:r>
          </w:p>
        </w:tc>
        <w:tc>
          <w:tcPr>
            <w:tcW w:type="dxa" w:w="4320"/>
            <w:tcMar>
              <w:top w:w="65" w:type="dxa"/>
              <w:start w:w="75" w:type="dxa"/>
              <w:bottom w:w="65" w:type="dxa"/>
              <w:end w:w="75" w:type="dxa"/>
            </w:tcMar>
            <w:vAlign w:val="top"/>
            <w:shd w:fill="F4F6F7"/>
          </w:tcPr>
          <w:p>
            <w:pPr>
              <w:pStyle w:val="TableText"/>
            </w:pPr>
            <w:r>
              <w:rPr>
                <w:sz w:val="14"/>
              </w:rPr>
              <w:t>Action and reaction; personal responsibility.</w:t>
            </w:r>
          </w:p>
        </w:tc>
        <w:tc>
          <w:tcPr>
            <w:tcW w:type="dxa" w:w="4320"/>
            <w:tcMar>
              <w:top w:w="65" w:type="dxa"/>
              <w:start w:w="75" w:type="dxa"/>
              <w:bottom w:w="65" w:type="dxa"/>
              <w:end w:w="75" w:type="dxa"/>
            </w:tcMar>
            <w:vAlign w:val="top"/>
            <w:shd w:fill="F4F6F7"/>
          </w:tcPr>
          <w:p>
            <w:pPr>
              <w:pStyle w:val="TableText"/>
            </w:pPr>
            <w:r>
              <w:rPr>
                <w:sz w:val="14"/>
              </w:rPr>
              <w:t>Duty, intention, modes and devotional action.</w:t>
            </w:r>
          </w:p>
        </w:tc>
        <w:tc>
          <w:tcPr>
            <w:tcW w:type="dxa" w:w="4320"/>
            <w:tcMar>
              <w:top w:w="65" w:type="dxa"/>
              <w:start w:w="75" w:type="dxa"/>
              <w:bottom w:w="65" w:type="dxa"/>
              <w:end w:w="75" w:type="dxa"/>
            </w:tcMar>
            <w:vAlign w:val="top"/>
            <w:shd w:fill="F4F6F7"/>
          </w:tcPr>
          <w:p>
            <w:pPr>
              <w:pStyle w:val="TableText"/>
            </w:pPr>
            <w:r>
              <w:rPr>
                <w:sz w:val="14"/>
              </w:rPr>
              <w:t>Explanation without determinism and sensitive application.</w:t>
            </w:r>
          </w:p>
        </w:tc>
      </w:tr>
      <w:tr>
        <w:tc>
          <w:tcPr>
            <w:tcW w:type="dxa" w:w="2016"/>
            <w:tcMar>
              <w:top w:w="65" w:type="dxa"/>
              <w:start w:w="75" w:type="dxa"/>
              <w:bottom w:w="65" w:type="dxa"/>
              <w:end w:w="75" w:type="dxa"/>
            </w:tcMar>
            <w:vAlign w:val="top"/>
          </w:tcPr>
          <w:p>
            <w:pPr>
              <w:pStyle w:val="TableText"/>
            </w:pPr>
            <w:r>
              <w:rPr>
                <w:sz w:val="14"/>
              </w:rPr>
              <w:t>Reincarnation</w:t>
            </w:r>
          </w:p>
        </w:tc>
        <w:tc>
          <w:tcPr>
            <w:tcW w:type="dxa" w:w="4320"/>
            <w:tcMar>
              <w:top w:w="65" w:type="dxa"/>
              <w:start w:w="75" w:type="dxa"/>
              <w:bottom w:w="65" w:type="dxa"/>
              <w:end w:w="75" w:type="dxa"/>
            </w:tcMar>
            <w:vAlign w:val="top"/>
          </w:tcPr>
          <w:p>
            <w:pPr>
              <w:pStyle w:val="TableText"/>
            </w:pPr>
            <w:r>
              <w:rPr>
                <w:sz w:val="14"/>
              </w:rPr>
              <w:t>Continuity of consciousness beyond bodily change.</w:t>
            </w:r>
          </w:p>
        </w:tc>
        <w:tc>
          <w:tcPr>
            <w:tcW w:type="dxa" w:w="4320"/>
            <w:tcMar>
              <w:top w:w="65" w:type="dxa"/>
              <w:start w:w="75" w:type="dxa"/>
              <w:bottom w:w="65" w:type="dxa"/>
              <w:end w:w="75" w:type="dxa"/>
            </w:tcMar>
            <w:vAlign w:val="top"/>
          </w:tcPr>
          <w:p>
            <w:pPr>
              <w:pStyle w:val="TableText"/>
            </w:pPr>
            <w:r>
              <w:rPr>
                <w:sz w:val="14"/>
              </w:rPr>
              <w:t>Remembrance, destination and moral responsibility.</w:t>
            </w:r>
          </w:p>
        </w:tc>
        <w:tc>
          <w:tcPr>
            <w:tcW w:type="dxa" w:w="4320"/>
            <w:tcMar>
              <w:top w:w="65" w:type="dxa"/>
              <w:start w:w="75" w:type="dxa"/>
              <w:bottom w:w="65" w:type="dxa"/>
              <w:end w:w="75" w:type="dxa"/>
            </w:tcMar>
            <w:vAlign w:val="top"/>
          </w:tcPr>
          <w:p>
            <w:pPr>
              <w:pStyle w:val="TableText"/>
            </w:pPr>
            <w:r>
              <w:rPr>
                <w:sz w:val="14"/>
              </w:rPr>
              <w:t>Evidence-based explanation and pastoral sensitivity.</w:t>
            </w:r>
          </w:p>
        </w:tc>
      </w:tr>
      <w:tr>
        <w:tc>
          <w:tcPr>
            <w:tcW w:type="dxa" w:w="2016"/>
            <w:tcMar>
              <w:top w:w="65" w:type="dxa"/>
              <w:start w:w="75" w:type="dxa"/>
              <w:bottom w:w="65" w:type="dxa"/>
              <w:end w:w="75" w:type="dxa"/>
            </w:tcMar>
            <w:vAlign w:val="top"/>
            <w:shd w:fill="F4F6F7"/>
          </w:tcPr>
          <w:p>
            <w:pPr>
              <w:pStyle w:val="TableText"/>
            </w:pPr>
            <w:r>
              <w:rPr>
                <w:sz w:val="14"/>
              </w:rPr>
              <w:t>Three modes</w:t>
            </w:r>
          </w:p>
        </w:tc>
        <w:tc>
          <w:tcPr>
            <w:tcW w:type="dxa" w:w="4320"/>
            <w:tcMar>
              <w:top w:w="65" w:type="dxa"/>
              <w:start w:w="75" w:type="dxa"/>
              <w:bottom w:w="65" w:type="dxa"/>
              <w:end w:w="75" w:type="dxa"/>
            </w:tcMar>
            <w:vAlign w:val="top"/>
            <w:shd w:fill="F4F6F7"/>
          </w:tcPr>
          <w:p>
            <w:pPr>
              <w:pStyle w:val="TableText"/>
            </w:pPr>
            <w:r>
              <w:rPr>
                <w:sz w:val="14"/>
              </w:rPr>
              <w:t>Recognise common qualities and effects.</w:t>
            </w:r>
          </w:p>
        </w:tc>
        <w:tc>
          <w:tcPr>
            <w:tcW w:type="dxa" w:w="4320"/>
            <w:tcMar>
              <w:top w:w="65" w:type="dxa"/>
              <w:start w:w="75" w:type="dxa"/>
              <w:bottom w:w="65" w:type="dxa"/>
              <w:end w:w="75" w:type="dxa"/>
            </w:tcMar>
            <w:vAlign w:val="top"/>
            <w:shd w:fill="F4F6F7"/>
          </w:tcPr>
          <w:p>
            <w:pPr>
              <w:pStyle w:val="TableText"/>
            </w:pPr>
            <w:r>
              <w:rPr>
                <w:sz w:val="14"/>
              </w:rPr>
              <w:t>Food, work, faith, speech, media and transcendence.</w:t>
            </w:r>
          </w:p>
        </w:tc>
        <w:tc>
          <w:tcPr>
            <w:tcW w:type="dxa" w:w="4320"/>
            <w:tcMar>
              <w:top w:w="65" w:type="dxa"/>
              <w:start w:w="75" w:type="dxa"/>
              <w:bottom w:w="65" w:type="dxa"/>
              <w:end w:w="75" w:type="dxa"/>
            </w:tcMar>
            <w:vAlign w:val="top"/>
            <w:shd w:fill="F4F6F7"/>
          </w:tcPr>
          <w:p>
            <w:pPr>
              <w:pStyle w:val="TableText"/>
            </w:pPr>
            <w:r>
              <w:rPr>
                <w:sz w:val="14"/>
              </w:rPr>
              <w:t>Case analysis without labelling people.</w:t>
            </w:r>
          </w:p>
        </w:tc>
      </w:tr>
      <w:tr>
        <w:tc>
          <w:tcPr>
            <w:tcW w:type="dxa" w:w="2016"/>
            <w:tcMar>
              <w:top w:w="65" w:type="dxa"/>
              <w:start w:w="75" w:type="dxa"/>
              <w:bottom w:w="65" w:type="dxa"/>
              <w:end w:w="75" w:type="dxa"/>
            </w:tcMar>
            <w:vAlign w:val="top"/>
          </w:tcPr>
          <w:p>
            <w:pPr>
              <w:pStyle w:val="TableText"/>
            </w:pPr>
            <w:r>
              <w:rPr>
                <w:sz w:val="14"/>
              </w:rPr>
              <w:t>Avatāras</w:t>
            </w:r>
          </w:p>
        </w:tc>
        <w:tc>
          <w:tcPr>
            <w:tcW w:type="dxa" w:w="4320"/>
            <w:tcMar>
              <w:top w:w="65" w:type="dxa"/>
              <w:start w:w="75" w:type="dxa"/>
              <w:bottom w:w="65" w:type="dxa"/>
              <w:end w:w="75" w:type="dxa"/>
            </w:tcMar>
            <w:vAlign w:val="top"/>
          </w:tcPr>
          <w:p>
            <w:pPr>
              <w:pStyle w:val="TableText"/>
            </w:pPr>
            <w:r>
              <w:rPr>
                <w:sz w:val="14"/>
              </w:rPr>
              <w:t>Why the Lord descends; selected accounts.</w:t>
            </w:r>
          </w:p>
        </w:tc>
        <w:tc>
          <w:tcPr>
            <w:tcW w:type="dxa" w:w="4320"/>
            <w:tcMar>
              <w:top w:w="65" w:type="dxa"/>
              <w:start w:w="75" w:type="dxa"/>
              <w:bottom w:w="65" w:type="dxa"/>
              <w:end w:w="75" w:type="dxa"/>
            </w:tcMar>
            <w:vAlign w:val="top"/>
          </w:tcPr>
          <w:p>
            <w:pPr>
              <w:pStyle w:val="TableText"/>
            </w:pPr>
            <w:r>
              <w:rPr>
                <w:sz w:val="14"/>
              </w:rPr>
              <w:t>Purposes and broad categories.</w:t>
            </w:r>
          </w:p>
        </w:tc>
        <w:tc>
          <w:tcPr>
            <w:tcW w:type="dxa" w:w="4320"/>
            <w:tcMar>
              <w:top w:w="65" w:type="dxa"/>
              <w:start w:w="75" w:type="dxa"/>
              <w:bottom w:w="65" w:type="dxa"/>
              <w:end w:w="75" w:type="dxa"/>
            </w:tcMar>
            <w:vAlign w:val="top"/>
          </w:tcPr>
          <w:p>
            <w:pPr>
              <w:pStyle w:val="TableText"/>
            </w:pPr>
            <w:r>
              <w:rPr>
                <w:sz w:val="14"/>
              </w:rPr>
              <w:t>Authorised classification and limits of curriculum depth.</w:t>
            </w:r>
          </w:p>
        </w:tc>
      </w:tr>
      <w:tr>
        <w:tc>
          <w:tcPr>
            <w:tcW w:type="dxa" w:w="2016"/>
            <w:tcMar>
              <w:top w:w="65" w:type="dxa"/>
              <w:start w:w="75" w:type="dxa"/>
              <w:bottom w:w="65" w:type="dxa"/>
              <w:end w:w="75" w:type="dxa"/>
            </w:tcMar>
            <w:vAlign w:val="top"/>
            <w:shd w:fill="F4F6F7"/>
          </w:tcPr>
          <w:p>
            <w:pPr>
              <w:pStyle w:val="TableText"/>
            </w:pPr>
            <w:r>
              <w:rPr>
                <w:sz w:val="14"/>
              </w:rPr>
              <w:t>Creation</w:t>
            </w:r>
          </w:p>
        </w:tc>
        <w:tc>
          <w:tcPr>
            <w:tcW w:type="dxa" w:w="4320"/>
            <w:tcMar>
              <w:top w:w="65" w:type="dxa"/>
              <w:start w:w="75" w:type="dxa"/>
              <w:bottom w:w="65" w:type="dxa"/>
              <w:end w:w="75" w:type="dxa"/>
            </w:tcMar>
            <w:vAlign w:val="top"/>
            <w:shd w:fill="F4F6F7"/>
          </w:tcPr>
          <w:p>
            <w:pPr>
              <w:pStyle w:val="TableText"/>
            </w:pPr>
            <w:r>
              <w:rPr>
                <w:sz w:val="14"/>
              </w:rPr>
              <w:t>Kṛṣṇa as source; matter depends on Him.</w:t>
            </w:r>
          </w:p>
        </w:tc>
        <w:tc>
          <w:tcPr>
            <w:tcW w:type="dxa" w:w="4320"/>
            <w:tcMar>
              <w:top w:w="65" w:type="dxa"/>
              <w:start w:w="75" w:type="dxa"/>
              <w:bottom w:w="65" w:type="dxa"/>
              <w:end w:w="75" w:type="dxa"/>
            </w:tcMar>
            <w:vAlign w:val="top"/>
            <w:shd w:fill="F4F6F7"/>
          </w:tcPr>
          <w:p>
            <w:pPr>
              <w:pStyle w:val="TableText"/>
            </w:pPr>
            <w:r>
              <w:rPr>
                <w:sz w:val="14"/>
              </w:rPr>
              <w:t>Selected Gītā and Bhāgavatam principles.</w:t>
            </w:r>
          </w:p>
        </w:tc>
        <w:tc>
          <w:tcPr>
            <w:tcW w:type="dxa" w:w="4320"/>
            <w:tcMar>
              <w:top w:w="65" w:type="dxa"/>
              <w:start w:w="75" w:type="dxa"/>
              <w:bottom w:w="65" w:type="dxa"/>
              <w:end w:w="75" w:type="dxa"/>
            </w:tcMar>
            <w:vAlign w:val="top"/>
            <w:shd w:fill="F4F6F7"/>
          </w:tcPr>
          <w:p>
            <w:pPr>
              <w:pStyle w:val="TableText"/>
            </w:pPr>
            <w:r>
              <w:rPr>
                <w:sz w:val="14"/>
              </w:rPr>
              <w:t>Broad sequence, terminology and explicit uncertainty limits.</w:t>
            </w:r>
          </w:p>
        </w:tc>
      </w:tr>
      <w:tr>
        <w:tc>
          <w:tcPr>
            <w:tcW w:type="dxa" w:w="2016"/>
            <w:tcMar>
              <w:top w:w="65" w:type="dxa"/>
              <w:start w:w="75" w:type="dxa"/>
              <w:bottom w:w="65" w:type="dxa"/>
              <w:end w:w="75" w:type="dxa"/>
            </w:tcMar>
            <w:vAlign w:val="top"/>
          </w:tcPr>
          <w:p>
            <w:pPr>
              <w:pStyle w:val="TableText"/>
            </w:pPr>
            <w:r>
              <w:rPr>
                <w:sz w:val="14"/>
              </w:rPr>
              <w:t>Guru-tattva</w:t>
            </w:r>
          </w:p>
        </w:tc>
        <w:tc>
          <w:tcPr>
            <w:tcW w:type="dxa" w:w="4320"/>
            <w:tcMar>
              <w:top w:w="65" w:type="dxa"/>
              <w:start w:w="75" w:type="dxa"/>
              <w:bottom w:w="65" w:type="dxa"/>
              <w:end w:w="75" w:type="dxa"/>
            </w:tcMar>
            <w:vAlign w:val="top"/>
          </w:tcPr>
          <w:p>
            <w:pPr>
              <w:pStyle w:val="TableText"/>
            </w:pPr>
            <w:r>
              <w:rPr>
                <w:sz w:val="14"/>
              </w:rPr>
              <w:t>Need for authentic guidance and source triangle.</w:t>
            </w:r>
          </w:p>
        </w:tc>
        <w:tc>
          <w:tcPr>
            <w:tcW w:type="dxa" w:w="4320"/>
            <w:tcMar>
              <w:top w:w="65" w:type="dxa"/>
              <w:start w:w="75" w:type="dxa"/>
              <w:bottom w:w="65" w:type="dxa"/>
              <w:end w:w="75" w:type="dxa"/>
            </w:tcMar>
            <w:vAlign w:val="top"/>
          </w:tcPr>
          <w:p>
            <w:pPr>
              <w:pStyle w:val="TableText"/>
            </w:pPr>
            <w:r>
              <w:rPr>
                <w:sz w:val="14"/>
              </w:rPr>
              <w:t>Inquiry, service, discernment and accountability.</w:t>
            </w:r>
          </w:p>
        </w:tc>
        <w:tc>
          <w:tcPr>
            <w:tcW w:type="dxa" w:w="4320"/>
            <w:tcMar>
              <w:top w:w="65" w:type="dxa"/>
              <w:start w:w="75" w:type="dxa"/>
              <w:bottom w:w="65" w:type="dxa"/>
              <w:end w:w="75" w:type="dxa"/>
            </w:tcMar>
            <w:vAlign w:val="top"/>
          </w:tcPr>
          <w:p>
            <w:pPr>
              <w:pStyle w:val="TableText"/>
            </w:pPr>
            <w:r>
              <w:rPr>
                <w:sz w:val="14"/>
              </w:rPr>
              <w:t>Paramparā, Founder-Ācārya, śikṣā/dīkṣā and initiation boundaries.</w:t>
            </w:r>
          </w:p>
        </w:tc>
      </w:tr>
      <w:tr>
        <w:tc>
          <w:tcPr>
            <w:tcW w:type="dxa" w:w="2016"/>
            <w:tcMar>
              <w:top w:w="65" w:type="dxa"/>
              <w:start w:w="75" w:type="dxa"/>
              <w:bottom w:w="65" w:type="dxa"/>
              <w:end w:w="75" w:type="dxa"/>
            </w:tcMar>
            <w:vAlign w:val="top"/>
            <w:shd w:fill="F4F6F7"/>
          </w:tcPr>
          <w:p>
            <w:pPr>
              <w:pStyle w:val="TableText"/>
            </w:pPr>
            <w:r>
              <w:rPr>
                <w:sz w:val="14"/>
              </w:rPr>
              <w:t>Nāma-tattva</w:t>
            </w:r>
          </w:p>
        </w:tc>
        <w:tc>
          <w:tcPr>
            <w:tcW w:type="dxa" w:w="4320"/>
            <w:tcMar>
              <w:top w:w="65" w:type="dxa"/>
              <w:start w:w="75" w:type="dxa"/>
              <w:bottom w:w="65" w:type="dxa"/>
              <w:end w:w="75" w:type="dxa"/>
            </w:tcMar>
            <w:vAlign w:val="top"/>
            <w:shd w:fill="F4F6F7"/>
          </w:tcPr>
          <w:p>
            <w:pPr>
              <w:pStyle w:val="TableText"/>
            </w:pPr>
            <w:r>
              <w:rPr>
                <w:sz w:val="14"/>
              </w:rPr>
              <w:t>Purpose and participation in chanting.</w:t>
            </w:r>
          </w:p>
        </w:tc>
        <w:tc>
          <w:tcPr>
            <w:tcW w:type="dxa" w:w="4320"/>
            <w:tcMar>
              <w:top w:w="65" w:type="dxa"/>
              <w:start w:w="75" w:type="dxa"/>
              <w:bottom w:w="65" w:type="dxa"/>
              <w:end w:w="75" w:type="dxa"/>
            </w:tcMar>
            <w:vAlign w:val="top"/>
            <w:shd w:fill="F4F6F7"/>
          </w:tcPr>
          <w:p>
            <w:pPr>
              <w:pStyle w:val="TableText"/>
            </w:pPr>
            <w:r>
              <w:rPr>
                <w:sz w:val="14"/>
              </w:rPr>
              <w:t>Attention, habits, association and offenses.</w:t>
            </w:r>
          </w:p>
        </w:tc>
        <w:tc>
          <w:tcPr>
            <w:tcW w:type="dxa" w:w="4320"/>
            <w:tcMar>
              <w:top w:w="65" w:type="dxa"/>
              <w:start w:w="75" w:type="dxa"/>
              <w:bottom w:w="65" w:type="dxa"/>
              <w:end w:w="75" w:type="dxa"/>
            </w:tcMar>
            <w:vAlign w:val="top"/>
            <w:shd w:fill="F4F6F7"/>
          </w:tcPr>
          <w:p>
            <w:pPr>
              <w:pStyle w:val="TableText"/>
            </w:pPr>
            <w:r>
              <w:rPr>
                <w:sz w:val="14"/>
              </w:rPr>
              <w:t>Careful explanation, support and referral without policing.</w:t>
            </w:r>
          </w:p>
        </w:tc>
      </w:tr>
    </w:tbl>
    <w:p>
      <w:pPr>
        <w:sectPr>
          <w:headerReference w:type="default" r:id="rId36"/>
          <w:footerReference w:type="default" r:id="rId37"/>
          <w:pgSz w:w="15840" w:h="12240" w:orient="landscape"/>
          <w:pgMar w:top="792" w:right="792" w:bottom="792" w:left="792" w:header="331" w:footer="403" w:gutter="0"/>
          <w:cols w:space="720"/>
          <w:docGrid w:linePitch="360"/>
        </w:sectPr>
      </w:pPr>
    </w:p>
    <w:p>
      <w:pPr>
        <w:pStyle w:val="Heading1"/>
      </w:pPr>
      <w:r>
        <w:t>51. Devotional Practice Progression Matrix</w:t>
      </w:r>
    </w:p>
    <w:tbl>
      <w:tblPr>
        <w:tblStyle w:val="TableGrid"/>
        <w:tblW w:type="auto" w:w="0"/>
        <w:jc w:val="center"/>
        <w:tblLayout w:type="fixed"/>
        <w:tblLook w:firstColumn="1" w:firstRow="1" w:lastColumn="0" w:lastRow="0" w:noHBand="0" w:noVBand="1" w:val="04A0"/>
      </w:tblPr>
      <w:tblGrid>
        <w:gridCol w:w="3564"/>
        <w:gridCol w:w="3564"/>
        <w:gridCol w:w="3564"/>
        <w:gridCol w:w="3564"/>
      </w:tblGrid>
      <w:tr>
        <w:trPr>
          <w:tblHeader w:val="true"/>
        </w:trPr>
        <w:tc>
          <w:tcPr>
            <w:tcW w:type="dxa" w:w="2016"/>
            <w:shd w:fill="2B7A78"/>
            <w:tcMar>
              <w:top w:w="80" w:type="dxa"/>
              <w:start w:w="80" w:type="dxa"/>
              <w:bottom w:w="80" w:type="dxa"/>
              <w:end w:w="80" w:type="dxa"/>
            </w:tcMar>
            <w:vAlign w:val="center"/>
          </w:tcPr>
          <w:p>
            <w:pPr>
              <w:pStyle w:val="TableHeader"/>
            </w:pPr>
            <w:r>
              <w:t>Practice</w:t>
            </w:r>
          </w:p>
        </w:tc>
        <w:tc>
          <w:tcPr>
            <w:tcW w:type="dxa" w:w="4320"/>
            <w:shd w:fill="2B7A78"/>
            <w:tcMar>
              <w:top w:w="80" w:type="dxa"/>
              <w:start w:w="80" w:type="dxa"/>
              <w:bottom w:w="80" w:type="dxa"/>
              <w:end w:w="80" w:type="dxa"/>
            </w:tcMar>
            <w:vAlign w:val="center"/>
          </w:tcPr>
          <w:p>
            <w:pPr>
              <w:pStyle w:val="TableHeader"/>
            </w:pPr>
            <w:r>
              <w:t>Year 1</w:t>
            </w:r>
          </w:p>
        </w:tc>
        <w:tc>
          <w:tcPr>
            <w:tcW w:type="dxa" w:w="4320"/>
            <w:shd w:fill="2B7A78"/>
            <w:tcMar>
              <w:top w:w="80" w:type="dxa"/>
              <w:start w:w="80" w:type="dxa"/>
              <w:bottom w:w="80" w:type="dxa"/>
              <w:end w:w="80" w:type="dxa"/>
            </w:tcMar>
            <w:vAlign w:val="center"/>
          </w:tcPr>
          <w:p>
            <w:pPr>
              <w:pStyle w:val="TableHeader"/>
            </w:pPr>
            <w:r>
              <w:t>Year 2</w:t>
            </w:r>
          </w:p>
        </w:tc>
        <w:tc>
          <w:tcPr>
            <w:tcW w:type="dxa" w:w="4320"/>
            <w:shd w:fill="2B7A78"/>
            <w:tcMar>
              <w:top w:w="80" w:type="dxa"/>
              <w:start w:w="80" w:type="dxa"/>
              <w:bottom w:w="80" w:type="dxa"/>
              <w:end w:w="80" w:type="dxa"/>
            </w:tcMar>
            <w:vAlign w:val="center"/>
          </w:tcPr>
          <w:p>
            <w:pPr>
              <w:pStyle w:val="TableHeader"/>
            </w:pPr>
            <w:r>
              <w:t>Year 3</w:t>
            </w:r>
          </w:p>
        </w:tc>
      </w:tr>
      <w:tr>
        <w:tc>
          <w:tcPr>
            <w:tcW w:type="dxa" w:w="2016"/>
            <w:tcMar>
              <w:top w:w="65" w:type="dxa"/>
              <w:start w:w="75" w:type="dxa"/>
              <w:bottom w:w="65" w:type="dxa"/>
              <w:end w:w="75" w:type="dxa"/>
            </w:tcMar>
            <w:vAlign w:val="top"/>
          </w:tcPr>
          <w:p>
            <w:pPr>
              <w:pStyle w:val="TableText"/>
            </w:pPr>
            <w:r>
              <w:rPr>
                <w:sz w:val="14"/>
              </w:rPr>
              <w:t>Japa</w:t>
            </w:r>
          </w:p>
        </w:tc>
        <w:tc>
          <w:tcPr>
            <w:tcW w:type="dxa" w:w="4320"/>
            <w:tcMar>
              <w:top w:w="65" w:type="dxa"/>
              <w:start w:w="75" w:type="dxa"/>
              <w:bottom w:w="65" w:type="dxa"/>
              <w:end w:w="75" w:type="dxa"/>
            </w:tcMar>
            <w:vAlign w:val="top"/>
          </w:tcPr>
          <w:p>
            <w:pPr>
              <w:pStyle w:val="TableText"/>
            </w:pPr>
            <w:r>
              <w:rPr>
                <w:sz w:val="14"/>
              </w:rPr>
              <w:t>Begin or stabilise an honest commitment.</w:t>
            </w:r>
          </w:p>
        </w:tc>
        <w:tc>
          <w:tcPr>
            <w:tcW w:type="dxa" w:w="4320"/>
            <w:tcMar>
              <w:top w:w="65" w:type="dxa"/>
              <w:start w:w="75" w:type="dxa"/>
              <w:bottom w:w="65" w:type="dxa"/>
              <w:end w:w="75" w:type="dxa"/>
            </w:tcMar>
            <w:vAlign w:val="top"/>
          </w:tcPr>
          <w:p>
            <w:pPr>
              <w:pStyle w:val="TableText"/>
            </w:pPr>
            <w:r>
              <w:rPr>
                <w:sz w:val="14"/>
              </w:rPr>
              <w:t>Improve routine, attention and obstacle response.</w:t>
            </w:r>
          </w:p>
        </w:tc>
        <w:tc>
          <w:tcPr>
            <w:tcW w:type="dxa" w:w="4320"/>
            <w:tcMar>
              <w:top w:w="65" w:type="dxa"/>
              <w:start w:w="75" w:type="dxa"/>
              <w:bottom w:w="65" w:type="dxa"/>
              <w:end w:w="75" w:type="dxa"/>
            </w:tcMar>
            <w:vAlign w:val="top"/>
          </w:tcPr>
          <w:p>
            <w:pPr>
              <w:pStyle w:val="TableText"/>
            </w:pPr>
            <w:r>
              <w:rPr>
                <w:sz w:val="14"/>
              </w:rPr>
              <w:t>Maintain a sustainable plan and support beginners appropriately.</w:t>
            </w:r>
          </w:p>
        </w:tc>
      </w:tr>
      <w:tr>
        <w:tc>
          <w:tcPr>
            <w:tcW w:type="dxa" w:w="2016"/>
            <w:tcMar>
              <w:top w:w="65" w:type="dxa"/>
              <w:start w:w="75" w:type="dxa"/>
              <w:bottom w:w="65" w:type="dxa"/>
              <w:end w:w="75" w:type="dxa"/>
            </w:tcMar>
            <w:vAlign w:val="top"/>
            <w:shd w:fill="F4F6F7"/>
          </w:tcPr>
          <w:p>
            <w:pPr>
              <w:pStyle w:val="TableText"/>
            </w:pPr>
            <w:r>
              <w:rPr>
                <w:sz w:val="14"/>
              </w:rPr>
              <w:t>Kīrtana</w:t>
            </w:r>
          </w:p>
        </w:tc>
        <w:tc>
          <w:tcPr>
            <w:tcW w:type="dxa" w:w="4320"/>
            <w:tcMar>
              <w:top w:w="65" w:type="dxa"/>
              <w:start w:w="75" w:type="dxa"/>
              <w:bottom w:w="65" w:type="dxa"/>
              <w:end w:w="75" w:type="dxa"/>
            </w:tcMar>
            <w:vAlign w:val="top"/>
            <w:shd w:fill="F4F6F7"/>
          </w:tcPr>
          <w:p>
            <w:pPr>
              <w:pStyle w:val="TableText"/>
            </w:pPr>
            <w:r>
              <w:rPr>
                <w:sz w:val="14"/>
              </w:rPr>
              <w:t>Participate and respond; learn etiquette.</w:t>
            </w:r>
          </w:p>
        </w:tc>
        <w:tc>
          <w:tcPr>
            <w:tcW w:type="dxa" w:w="4320"/>
            <w:tcMar>
              <w:top w:w="65" w:type="dxa"/>
              <w:start w:w="75" w:type="dxa"/>
              <w:bottom w:w="65" w:type="dxa"/>
              <w:end w:w="75" w:type="dxa"/>
            </w:tcMar>
            <w:vAlign w:val="top"/>
            <w:shd w:fill="F4F6F7"/>
          </w:tcPr>
          <w:p>
            <w:pPr>
              <w:pStyle w:val="TableText"/>
            </w:pPr>
            <w:r>
              <w:rPr>
                <w:sz w:val="14"/>
              </w:rPr>
              <w:t>Lead or support a simple approved kīrtana.</w:t>
            </w:r>
          </w:p>
        </w:tc>
        <w:tc>
          <w:tcPr>
            <w:tcW w:type="dxa" w:w="4320"/>
            <w:tcMar>
              <w:top w:w="65" w:type="dxa"/>
              <w:start w:w="75" w:type="dxa"/>
              <w:bottom w:w="65" w:type="dxa"/>
              <w:end w:w="75" w:type="dxa"/>
            </w:tcMar>
            <w:vAlign w:val="top"/>
            <w:shd w:fill="F4F6F7"/>
          </w:tcPr>
          <w:p>
            <w:pPr>
              <w:pStyle w:val="TableText"/>
            </w:pPr>
            <w:r>
              <w:rPr>
                <w:sz w:val="14"/>
              </w:rPr>
              <w:t>Facilitate and train within approved standards.</w:t>
            </w:r>
          </w:p>
        </w:tc>
      </w:tr>
      <w:tr>
        <w:tc>
          <w:tcPr>
            <w:tcW w:type="dxa" w:w="2016"/>
            <w:tcMar>
              <w:top w:w="65" w:type="dxa"/>
              <w:start w:w="75" w:type="dxa"/>
              <w:bottom w:w="65" w:type="dxa"/>
              <w:end w:w="75" w:type="dxa"/>
            </w:tcMar>
            <w:vAlign w:val="top"/>
          </w:tcPr>
          <w:p>
            <w:pPr>
              <w:pStyle w:val="TableText"/>
            </w:pPr>
            <w:r>
              <w:rPr>
                <w:sz w:val="14"/>
              </w:rPr>
              <w:t>Food offering</w:t>
            </w:r>
          </w:p>
        </w:tc>
        <w:tc>
          <w:tcPr>
            <w:tcW w:type="dxa" w:w="4320"/>
            <w:tcMar>
              <w:top w:w="65" w:type="dxa"/>
              <w:start w:w="75" w:type="dxa"/>
              <w:bottom w:w="65" w:type="dxa"/>
              <w:end w:w="75" w:type="dxa"/>
            </w:tcMar>
            <w:vAlign w:val="top"/>
          </w:tcPr>
          <w:p>
            <w:pPr>
              <w:pStyle w:val="TableText"/>
            </w:pPr>
            <w:r>
              <w:rPr>
                <w:sz w:val="14"/>
              </w:rPr>
              <w:t>Understand and practise an approved basic workflow.</w:t>
            </w:r>
          </w:p>
        </w:tc>
        <w:tc>
          <w:tcPr>
            <w:tcW w:type="dxa" w:w="4320"/>
            <w:tcMar>
              <w:top w:w="65" w:type="dxa"/>
              <w:start w:w="75" w:type="dxa"/>
              <w:bottom w:w="65" w:type="dxa"/>
              <w:end w:w="75" w:type="dxa"/>
            </w:tcMar>
            <w:vAlign w:val="top"/>
          </w:tcPr>
          <w:p>
            <w:pPr>
              <w:pStyle w:val="TableText"/>
            </w:pPr>
            <w:r>
              <w:rPr>
                <w:sz w:val="14"/>
              </w:rPr>
              <w:t>Become consistent and involve children safely.</w:t>
            </w:r>
          </w:p>
        </w:tc>
        <w:tc>
          <w:tcPr>
            <w:tcW w:type="dxa" w:w="4320"/>
            <w:tcMar>
              <w:top w:w="65" w:type="dxa"/>
              <w:start w:w="75" w:type="dxa"/>
              <w:bottom w:w="65" w:type="dxa"/>
              <w:end w:w="75" w:type="dxa"/>
            </w:tcMar>
            <w:vAlign w:val="top"/>
          </w:tcPr>
          <w:p>
            <w:pPr>
              <w:pStyle w:val="TableText"/>
            </w:pPr>
            <w:r>
              <w:rPr>
                <w:sz w:val="14"/>
              </w:rPr>
              <w:t>Demonstrate and help another family without invention.</w:t>
            </w:r>
          </w:p>
        </w:tc>
      </w:tr>
      <w:tr>
        <w:tc>
          <w:tcPr>
            <w:tcW w:type="dxa" w:w="2016"/>
            <w:tcMar>
              <w:top w:w="65" w:type="dxa"/>
              <w:start w:w="75" w:type="dxa"/>
              <w:bottom w:w="65" w:type="dxa"/>
              <w:end w:w="75" w:type="dxa"/>
            </w:tcMar>
            <w:vAlign w:val="top"/>
            <w:shd w:fill="F4F6F7"/>
          </w:tcPr>
          <w:p>
            <w:pPr>
              <w:pStyle w:val="TableText"/>
            </w:pPr>
            <w:r>
              <w:rPr>
                <w:sz w:val="14"/>
              </w:rPr>
              <w:t>Home altar</w:t>
            </w:r>
          </w:p>
        </w:tc>
        <w:tc>
          <w:tcPr>
            <w:tcW w:type="dxa" w:w="4320"/>
            <w:tcMar>
              <w:top w:w="65" w:type="dxa"/>
              <w:start w:w="75" w:type="dxa"/>
              <w:bottom w:w="65" w:type="dxa"/>
              <w:end w:w="75" w:type="dxa"/>
            </w:tcMar>
            <w:vAlign w:val="top"/>
            <w:shd w:fill="F4F6F7"/>
          </w:tcPr>
          <w:p>
            <w:pPr>
              <w:pStyle w:val="TableText"/>
            </w:pPr>
            <w:r>
              <w:rPr>
                <w:sz w:val="14"/>
              </w:rPr>
              <w:t>Establish a respectful sacred space.</w:t>
            </w:r>
          </w:p>
        </w:tc>
        <w:tc>
          <w:tcPr>
            <w:tcW w:type="dxa" w:w="4320"/>
            <w:tcMar>
              <w:top w:w="65" w:type="dxa"/>
              <w:start w:w="75" w:type="dxa"/>
              <w:bottom w:w="65" w:type="dxa"/>
              <w:end w:w="75" w:type="dxa"/>
            </w:tcMar>
            <w:vAlign w:val="top"/>
            <w:shd w:fill="F4F6F7"/>
          </w:tcPr>
          <w:p>
            <w:pPr>
              <w:pStyle w:val="TableText"/>
            </w:pPr>
            <w:r>
              <w:rPr>
                <w:sz w:val="14"/>
              </w:rPr>
              <w:t>Maintain and conduct a simple family program.</w:t>
            </w:r>
          </w:p>
        </w:tc>
        <w:tc>
          <w:tcPr>
            <w:tcW w:type="dxa" w:w="4320"/>
            <w:tcMar>
              <w:top w:w="65" w:type="dxa"/>
              <w:start w:w="75" w:type="dxa"/>
              <w:bottom w:w="65" w:type="dxa"/>
              <w:end w:w="75" w:type="dxa"/>
            </w:tcMar>
            <w:vAlign w:val="top"/>
            <w:shd w:fill="F4F6F7"/>
          </w:tcPr>
          <w:p>
            <w:pPr>
              <w:pStyle w:val="TableText"/>
            </w:pPr>
            <w:r>
              <w:rPr>
                <w:sz w:val="14"/>
              </w:rPr>
              <w:t>Support another family within competence.</w:t>
            </w:r>
          </w:p>
        </w:tc>
      </w:tr>
      <w:tr>
        <w:tc>
          <w:tcPr>
            <w:tcW w:type="dxa" w:w="2016"/>
            <w:tcMar>
              <w:top w:w="65" w:type="dxa"/>
              <w:start w:w="75" w:type="dxa"/>
              <w:bottom w:w="65" w:type="dxa"/>
              <w:end w:w="75" w:type="dxa"/>
            </w:tcMar>
            <w:vAlign w:val="top"/>
          </w:tcPr>
          <w:p>
            <w:pPr>
              <w:pStyle w:val="TableText"/>
            </w:pPr>
            <w:r>
              <w:rPr>
                <w:sz w:val="14"/>
              </w:rPr>
              <w:t>Ekādaśī</w:t>
            </w:r>
          </w:p>
        </w:tc>
        <w:tc>
          <w:tcPr>
            <w:tcW w:type="dxa" w:w="4320"/>
            <w:tcMar>
              <w:top w:w="65" w:type="dxa"/>
              <w:start w:w="75" w:type="dxa"/>
              <w:bottom w:w="65" w:type="dxa"/>
              <w:end w:w="75" w:type="dxa"/>
            </w:tcMar>
            <w:vAlign w:val="top"/>
          </w:tcPr>
          <w:p>
            <w:pPr>
              <w:pStyle w:val="TableText"/>
            </w:pPr>
            <w:r>
              <w:rPr>
                <w:sz w:val="14"/>
              </w:rPr>
              <w:t>Meaning and family awareness; consult approved guidance.</w:t>
            </w:r>
          </w:p>
        </w:tc>
        <w:tc>
          <w:tcPr>
            <w:tcW w:type="dxa" w:w="4320"/>
            <w:tcMar>
              <w:top w:w="65" w:type="dxa"/>
              <w:start w:w="75" w:type="dxa"/>
              <w:bottom w:w="65" w:type="dxa"/>
              <w:end w:w="75" w:type="dxa"/>
            </w:tcMar>
            <w:vAlign w:val="top"/>
          </w:tcPr>
          <w:p>
            <w:pPr>
              <w:pStyle w:val="TableText"/>
            </w:pPr>
            <w:r>
              <w:rPr>
                <w:sz w:val="14"/>
              </w:rPr>
              <w:t>Follow an appropriate household practice.</w:t>
            </w:r>
          </w:p>
        </w:tc>
        <w:tc>
          <w:tcPr>
            <w:tcW w:type="dxa" w:w="4320"/>
            <w:tcMar>
              <w:top w:w="65" w:type="dxa"/>
              <w:start w:w="75" w:type="dxa"/>
              <w:bottom w:w="65" w:type="dxa"/>
              <w:end w:w="75" w:type="dxa"/>
            </w:tcMar>
            <w:vAlign w:val="top"/>
          </w:tcPr>
          <w:p>
            <w:pPr>
              <w:pStyle w:val="TableText"/>
            </w:pPr>
            <w:r>
              <w:rPr>
                <w:sz w:val="14"/>
              </w:rPr>
              <w:t>Explain purpose without policing or medical overreach.</w:t>
            </w:r>
          </w:p>
        </w:tc>
      </w:tr>
      <w:tr>
        <w:tc>
          <w:tcPr>
            <w:tcW w:type="dxa" w:w="2016"/>
            <w:tcMar>
              <w:top w:w="65" w:type="dxa"/>
              <w:start w:w="75" w:type="dxa"/>
              <w:bottom w:w="65" w:type="dxa"/>
              <w:end w:w="75" w:type="dxa"/>
            </w:tcMar>
            <w:vAlign w:val="top"/>
            <w:shd w:fill="F4F6F7"/>
          </w:tcPr>
          <w:p>
            <w:pPr>
              <w:pStyle w:val="TableText"/>
            </w:pPr>
            <w:r>
              <w:rPr>
                <w:sz w:val="14"/>
              </w:rPr>
              <w:t>Tulasī</w:t>
            </w:r>
          </w:p>
        </w:tc>
        <w:tc>
          <w:tcPr>
            <w:tcW w:type="dxa" w:w="4320"/>
            <w:tcMar>
              <w:top w:w="65" w:type="dxa"/>
              <w:start w:w="75" w:type="dxa"/>
              <w:bottom w:w="65" w:type="dxa"/>
              <w:end w:w="75" w:type="dxa"/>
            </w:tcMar>
            <w:vAlign w:val="top"/>
            <w:shd w:fill="F4F6F7"/>
          </w:tcPr>
          <w:p>
            <w:pPr>
              <w:pStyle w:val="TableText"/>
            </w:pPr>
            <w:r>
              <w:rPr>
                <w:sz w:val="14"/>
              </w:rPr>
              <w:t>Respect, prayers and introductory care.</w:t>
            </w:r>
          </w:p>
        </w:tc>
        <w:tc>
          <w:tcPr>
            <w:tcW w:type="dxa" w:w="4320"/>
            <w:tcMar>
              <w:top w:w="65" w:type="dxa"/>
              <w:start w:w="75" w:type="dxa"/>
              <w:bottom w:w="65" w:type="dxa"/>
              <w:end w:w="75" w:type="dxa"/>
            </w:tcMar>
            <w:vAlign w:val="top"/>
            <w:shd w:fill="F4F6F7"/>
          </w:tcPr>
          <w:p>
            <w:pPr>
              <w:pStyle w:val="TableText"/>
            </w:pPr>
            <w:r>
              <w:rPr>
                <w:sz w:val="14"/>
              </w:rPr>
              <w:t>Regular care where practical and trained.</w:t>
            </w:r>
          </w:p>
        </w:tc>
        <w:tc>
          <w:tcPr>
            <w:tcW w:type="dxa" w:w="4320"/>
            <w:tcMar>
              <w:top w:w="65" w:type="dxa"/>
              <w:start w:w="75" w:type="dxa"/>
              <w:bottom w:w="65" w:type="dxa"/>
              <w:end w:w="75" w:type="dxa"/>
            </w:tcMar>
            <w:vAlign w:val="top"/>
            <w:shd w:fill="F4F6F7"/>
          </w:tcPr>
          <w:p>
            <w:pPr>
              <w:pStyle w:val="TableText"/>
            </w:pPr>
            <w:r>
              <w:rPr>
                <w:sz w:val="14"/>
              </w:rPr>
              <w:t>Demonstrate approved care and boundaries.</w:t>
            </w:r>
          </w:p>
        </w:tc>
      </w:tr>
      <w:tr>
        <w:tc>
          <w:tcPr>
            <w:tcW w:type="dxa" w:w="2016"/>
            <w:tcMar>
              <w:top w:w="65" w:type="dxa"/>
              <w:start w:w="75" w:type="dxa"/>
              <w:bottom w:w="65" w:type="dxa"/>
              <w:end w:w="75" w:type="dxa"/>
            </w:tcMar>
            <w:vAlign w:val="top"/>
          </w:tcPr>
          <w:p>
            <w:pPr>
              <w:pStyle w:val="TableText"/>
            </w:pPr>
            <w:r>
              <w:rPr>
                <w:sz w:val="14"/>
              </w:rPr>
              <w:t>Tilaka / kanthi</w:t>
            </w:r>
          </w:p>
        </w:tc>
        <w:tc>
          <w:tcPr>
            <w:tcW w:type="dxa" w:w="4320"/>
            <w:tcMar>
              <w:top w:w="65" w:type="dxa"/>
              <w:start w:w="75" w:type="dxa"/>
              <w:bottom w:w="65" w:type="dxa"/>
              <w:end w:w="75" w:type="dxa"/>
            </w:tcMar>
            <w:vAlign w:val="top"/>
          </w:tcPr>
          <w:p>
            <w:pPr>
              <w:pStyle w:val="TableText"/>
            </w:pPr>
            <w:r>
              <w:rPr>
                <w:sz w:val="14"/>
              </w:rPr>
              <w:t>Meaning and respectful introduction.</w:t>
            </w:r>
          </w:p>
        </w:tc>
        <w:tc>
          <w:tcPr>
            <w:tcW w:type="dxa" w:w="4320"/>
            <w:tcMar>
              <w:top w:w="65" w:type="dxa"/>
              <w:start w:w="75" w:type="dxa"/>
              <w:bottom w:w="65" w:type="dxa"/>
              <w:end w:w="75" w:type="dxa"/>
            </w:tcMar>
            <w:vAlign w:val="top"/>
          </w:tcPr>
          <w:p>
            <w:pPr>
              <w:pStyle w:val="TableText"/>
            </w:pPr>
            <w:r>
              <w:rPr>
                <w:sz w:val="14"/>
              </w:rPr>
              <w:t>Personal adoption where appropriate.</w:t>
            </w:r>
          </w:p>
        </w:tc>
        <w:tc>
          <w:tcPr>
            <w:tcW w:type="dxa" w:w="4320"/>
            <w:tcMar>
              <w:top w:w="65" w:type="dxa"/>
              <w:start w:w="75" w:type="dxa"/>
              <w:bottom w:w="65" w:type="dxa"/>
              <w:end w:w="75" w:type="dxa"/>
            </w:tcMar>
            <w:vAlign w:val="top"/>
          </w:tcPr>
          <w:p>
            <w:pPr>
              <w:pStyle w:val="TableText"/>
            </w:pPr>
            <w:r>
              <w:rPr>
                <w:sz w:val="14"/>
              </w:rPr>
              <w:t>Explain without coercion or status signalling.</w:t>
            </w:r>
          </w:p>
        </w:tc>
      </w:tr>
      <w:tr>
        <w:tc>
          <w:tcPr>
            <w:tcW w:type="dxa" w:w="2016"/>
            <w:tcMar>
              <w:top w:w="65" w:type="dxa"/>
              <w:start w:w="75" w:type="dxa"/>
              <w:bottom w:w="65" w:type="dxa"/>
              <w:end w:w="75" w:type="dxa"/>
            </w:tcMar>
            <w:vAlign w:val="top"/>
            <w:shd w:fill="F4F6F7"/>
          </w:tcPr>
          <w:p>
            <w:pPr>
              <w:pStyle w:val="TableText"/>
            </w:pPr>
            <w:r>
              <w:rPr>
                <w:sz w:val="14"/>
              </w:rPr>
              <w:t>Temple etiquette</w:t>
            </w:r>
          </w:p>
        </w:tc>
        <w:tc>
          <w:tcPr>
            <w:tcW w:type="dxa" w:w="4320"/>
            <w:tcMar>
              <w:top w:w="65" w:type="dxa"/>
              <w:start w:w="75" w:type="dxa"/>
              <w:bottom w:w="65" w:type="dxa"/>
              <w:end w:w="75" w:type="dxa"/>
            </w:tcMar>
            <w:vAlign w:val="top"/>
            <w:shd w:fill="F4F6F7"/>
          </w:tcPr>
          <w:p>
            <w:pPr>
              <w:pStyle w:val="TableText"/>
            </w:pPr>
            <w:r>
              <w:rPr>
                <w:sz w:val="14"/>
              </w:rPr>
              <w:t>Basic conduct and participation.</w:t>
            </w:r>
          </w:p>
        </w:tc>
        <w:tc>
          <w:tcPr>
            <w:tcW w:type="dxa" w:w="4320"/>
            <w:tcMar>
              <w:top w:w="65" w:type="dxa"/>
              <w:start w:w="75" w:type="dxa"/>
              <w:bottom w:w="65" w:type="dxa"/>
              <w:end w:w="75" w:type="dxa"/>
            </w:tcMar>
            <w:vAlign w:val="top"/>
            <w:shd w:fill="F4F6F7"/>
          </w:tcPr>
          <w:p>
            <w:pPr>
              <w:pStyle w:val="TableText"/>
            </w:pPr>
            <w:r>
              <w:rPr>
                <w:sz w:val="14"/>
              </w:rPr>
              <w:t>Active service under authority.</w:t>
            </w:r>
          </w:p>
        </w:tc>
        <w:tc>
          <w:tcPr>
            <w:tcW w:type="dxa" w:w="4320"/>
            <w:tcMar>
              <w:top w:w="65" w:type="dxa"/>
              <w:start w:w="75" w:type="dxa"/>
              <w:bottom w:w="65" w:type="dxa"/>
              <w:end w:w="75" w:type="dxa"/>
            </w:tcMar>
            <w:vAlign w:val="top"/>
            <w:shd w:fill="F4F6F7"/>
          </w:tcPr>
          <w:p>
            <w:pPr>
              <w:pStyle w:val="TableText"/>
            </w:pPr>
            <w:r>
              <w:rPr>
                <w:sz w:val="14"/>
              </w:rPr>
              <w:t>Guest care, facilitation and responsible handover.</w:t>
            </w:r>
          </w:p>
        </w:tc>
      </w:tr>
      <w:tr>
        <w:tc>
          <w:tcPr>
            <w:tcW w:type="dxa" w:w="2016"/>
            <w:tcMar>
              <w:top w:w="65" w:type="dxa"/>
              <w:start w:w="75" w:type="dxa"/>
              <w:bottom w:w="65" w:type="dxa"/>
              <w:end w:w="75" w:type="dxa"/>
            </w:tcMar>
            <w:vAlign w:val="top"/>
          </w:tcPr>
          <w:p>
            <w:pPr>
              <w:pStyle w:val="TableText"/>
            </w:pPr>
            <w:r>
              <w:rPr>
                <w:sz w:val="14"/>
              </w:rPr>
              <w:t>Festivals</w:t>
            </w:r>
          </w:p>
        </w:tc>
        <w:tc>
          <w:tcPr>
            <w:tcW w:type="dxa" w:w="4320"/>
            <w:tcMar>
              <w:top w:w="65" w:type="dxa"/>
              <w:start w:w="75" w:type="dxa"/>
              <w:bottom w:w="65" w:type="dxa"/>
              <w:end w:w="75" w:type="dxa"/>
            </w:tcMar>
            <w:vAlign w:val="top"/>
          </w:tcPr>
          <w:p>
            <w:pPr>
              <w:pStyle w:val="TableText"/>
            </w:pPr>
            <w:r>
              <w:rPr>
                <w:sz w:val="14"/>
              </w:rPr>
              <w:t>Attend, understand and prepare.</w:t>
            </w:r>
          </w:p>
        </w:tc>
        <w:tc>
          <w:tcPr>
            <w:tcW w:type="dxa" w:w="4320"/>
            <w:tcMar>
              <w:top w:w="65" w:type="dxa"/>
              <w:start w:w="75" w:type="dxa"/>
              <w:bottom w:w="65" w:type="dxa"/>
              <w:end w:w="75" w:type="dxa"/>
            </w:tcMar>
            <w:vAlign w:val="top"/>
          </w:tcPr>
          <w:p>
            <w:pPr>
              <w:pStyle w:val="TableText"/>
            </w:pPr>
            <w:r>
              <w:rPr>
                <w:sz w:val="14"/>
              </w:rPr>
              <w:t>Take a service and reflect.</w:t>
            </w:r>
          </w:p>
        </w:tc>
        <w:tc>
          <w:tcPr>
            <w:tcW w:type="dxa" w:w="4320"/>
            <w:tcMar>
              <w:top w:w="65" w:type="dxa"/>
              <w:start w:w="75" w:type="dxa"/>
              <w:bottom w:w="65" w:type="dxa"/>
              <w:end w:w="75" w:type="dxa"/>
            </w:tcMar>
            <w:vAlign w:val="top"/>
          </w:tcPr>
          <w:p>
            <w:pPr>
              <w:pStyle w:val="TableText"/>
            </w:pPr>
            <w:r>
              <w:rPr>
                <w:sz w:val="14"/>
              </w:rPr>
              <w:t>Help coordinate a bounded component under temple authority.</w:t>
            </w:r>
          </w:p>
        </w:tc>
      </w:tr>
      <w:tr>
        <w:tc>
          <w:tcPr>
            <w:tcW w:type="dxa" w:w="2016"/>
            <w:tcMar>
              <w:top w:w="65" w:type="dxa"/>
              <w:start w:w="75" w:type="dxa"/>
              <w:bottom w:w="65" w:type="dxa"/>
              <w:end w:w="75" w:type="dxa"/>
            </w:tcMar>
            <w:vAlign w:val="top"/>
            <w:shd w:fill="F4F6F7"/>
          </w:tcPr>
          <w:p>
            <w:pPr>
              <w:pStyle w:val="TableText"/>
            </w:pPr>
            <w:r>
              <w:rPr>
                <w:sz w:val="14"/>
              </w:rPr>
              <w:t>Pilgrimage</w:t>
            </w:r>
          </w:p>
        </w:tc>
        <w:tc>
          <w:tcPr>
            <w:tcW w:type="dxa" w:w="4320"/>
            <w:tcMar>
              <w:top w:w="65" w:type="dxa"/>
              <w:start w:w="75" w:type="dxa"/>
              <w:bottom w:w="65" w:type="dxa"/>
              <w:end w:w="75" w:type="dxa"/>
            </w:tcMar>
            <w:vAlign w:val="top"/>
            <w:shd w:fill="F4F6F7"/>
          </w:tcPr>
          <w:p>
            <w:pPr>
              <w:pStyle w:val="TableText"/>
            </w:pPr>
            <w:r>
              <w:rPr>
                <w:sz w:val="14"/>
              </w:rPr>
              <w:t>Sacred-place awareness.</w:t>
            </w:r>
          </w:p>
        </w:tc>
        <w:tc>
          <w:tcPr>
            <w:tcW w:type="dxa" w:w="4320"/>
            <w:tcMar>
              <w:top w:w="65" w:type="dxa"/>
              <w:start w:w="75" w:type="dxa"/>
              <w:bottom w:w="65" w:type="dxa"/>
              <w:end w:w="75" w:type="dxa"/>
            </w:tcMar>
            <w:vAlign w:val="top"/>
            <w:shd w:fill="F4F6F7"/>
          </w:tcPr>
          <w:p>
            <w:pPr>
              <w:pStyle w:val="TableText"/>
            </w:pPr>
            <w:r>
              <w:rPr>
                <w:sz w:val="14"/>
              </w:rPr>
              <w:t>Prepared visit, service and reflection.</w:t>
            </w:r>
          </w:p>
        </w:tc>
        <w:tc>
          <w:tcPr>
            <w:tcW w:type="dxa" w:w="4320"/>
            <w:tcMar>
              <w:top w:w="65" w:type="dxa"/>
              <w:start w:w="75" w:type="dxa"/>
              <w:bottom w:w="65" w:type="dxa"/>
              <w:end w:w="75" w:type="dxa"/>
            </w:tcMar>
            <w:vAlign w:val="top"/>
            <w:shd w:fill="F4F6F7"/>
          </w:tcPr>
          <w:p>
            <w:pPr>
              <w:pStyle w:val="TableText"/>
            </w:pPr>
            <w:r>
              <w:rPr>
                <w:sz w:val="14"/>
              </w:rPr>
              <w:t>Model mood and facilitate basic reflection without spiritual tourism.</w:t>
            </w:r>
          </w:p>
        </w:tc>
      </w:tr>
    </w:tbl>
    <w:p>
      <w:pPr>
        <w:sectPr>
          <w:headerReference w:type="default" r:id="rId38"/>
          <w:footerReference w:type="default" r:id="rId39"/>
          <w:pgSz w:w="15840" w:h="12240" w:orient="landscape"/>
          <w:pgMar w:top="792" w:right="792" w:bottom="792" w:left="792" w:header="331" w:footer="403" w:gutter="0"/>
          <w:cols w:space="720"/>
          <w:docGrid w:linePitch="360"/>
        </w:sectPr>
      </w:pPr>
    </w:p>
    <w:p>
      <w:pPr>
        <w:spacing w:before="1300" w:after="160"/>
      </w:pPr>
      <w:r>
        <w:rPr>
          <w:rFonts w:ascii="Noto Sans" w:hAnsi="Noto Sans"/>
          <w:b/>
          <w:color w:val="2B7A78"/>
          <w:sz w:val="24"/>
        </w:rPr>
        <w:t>PART V</w:t>
      </w:r>
    </w:p>
    <w:p>
      <w:pPr>
        <w:spacing w:after="160"/>
        <w:pBdr>
          <w:bottom w:val="single" w:sz="24" w:space="8" w:color="2B7A78"/>
        </w:pBdr>
      </w:pPr>
      <w:r>
        <w:rPr>
          <w:rFonts w:ascii="EB Garamond" w:hAnsi="EB Garamond"/>
          <w:b/>
          <w:color w:val="243B4A"/>
          <w:sz w:val="64"/>
        </w:rPr>
        <w:t>Adult, Child and Family Formation</w:t>
      </w:r>
    </w:p>
    <w:p>
      <w:pPr>
        <w:spacing w:after="320"/>
      </w:pPr>
      <w:r>
        <w:rPr>
          <w:rFonts w:ascii="Noto Sans" w:hAnsi="Noto Sans"/>
          <w:color w:val="5B6770"/>
          <w:sz w:val="26"/>
        </w:rPr>
        <w:t>Age-responsive pedagogy, memorisation, assessment and private progress</w:t>
      </w:r>
    </w:p>
    <w:p>
      <w:r>
        <w:br w:type="page"/>
      </w:r>
    </w:p>
    <w:p>
      <w:pPr>
        <w:pStyle w:val="Heading1"/>
      </w:pPr>
      <w:r>
        <w:t>52. Parallel Formation Model</w:t>
      </w:r>
    </w:p>
    <w:p>
      <w:r>
        <w:t>Parents and children study the same central truth but not through the same method. The shared theme creates home conversation; developmental adaptation prevents children from becoming miniature adults or adults from receiving a children’s moral lesson.</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728"/>
            <w:shd w:fill="2B7A78"/>
            <w:tcMar>
              <w:top w:w="80" w:type="dxa"/>
              <w:start w:w="80" w:type="dxa"/>
              <w:bottom w:w="80" w:type="dxa"/>
              <w:end w:w="80" w:type="dxa"/>
            </w:tcMar>
            <w:vAlign w:val="center"/>
          </w:tcPr>
          <w:p>
            <w:pPr>
              <w:pStyle w:val="TableHeader"/>
            </w:pPr>
            <w:r>
              <w:t>Shared element</w:t>
            </w:r>
          </w:p>
        </w:tc>
        <w:tc>
          <w:tcPr>
            <w:tcW w:type="dxa" w:w="3168"/>
            <w:shd w:fill="2B7A78"/>
            <w:tcMar>
              <w:top w:w="80" w:type="dxa"/>
              <w:start w:w="80" w:type="dxa"/>
              <w:bottom w:w="80" w:type="dxa"/>
              <w:end w:w="80" w:type="dxa"/>
            </w:tcMar>
            <w:vAlign w:val="center"/>
          </w:tcPr>
          <w:p>
            <w:pPr>
              <w:pStyle w:val="TableHeader"/>
            </w:pPr>
            <w:r>
              <w:t>Adults</w:t>
            </w:r>
          </w:p>
        </w:tc>
        <w:tc>
          <w:tcPr>
            <w:tcW w:type="dxa" w:w="3240"/>
            <w:shd w:fill="2B7A78"/>
            <w:tcMar>
              <w:top w:w="80" w:type="dxa"/>
              <w:start w:w="80" w:type="dxa"/>
              <w:bottom w:w="80" w:type="dxa"/>
              <w:end w:w="80" w:type="dxa"/>
            </w:tcMar>
            <w:vAlign w:val="center"/>
          </w:tcPr>
          <w:p>
            <w:pPr>
              <w:pStyle w:val="TableHeader"/>
            </w:pPr>
            <w:r>
              <w:t>Children / youth</w:t>
            </w:r>
          </w:p>
        </w:tc>
        <w:tc>
          <w:tcPr>
            <w:tcW w:type="dxa" w:w="2376"/>
            <w:shd w:fill="2B7A78"/>
            <w:tcMar>
              <w:top w:w="80" w:type="dxa"/>
              <w:start w:w="80" w:type="dxa"/>
              <w:bottom w:w="80" w:type="dxa"/>
              <w:end w:w="80" w:type="dxa"/>
            </w:tcMar>
            <w:vAlign w:val="center"/>
          </w:tcPr>
          <w:p>
            <w:pPr>
              <w:pStyle w:val="TableHeader"/>
            </w:pPr>
            <w:r>
              <w:t>Family reunion</w:t>
            </w:r>
          </w:p>
        </w:tc>
      </w:tr>
      <w:tr>
        <w:tc>
          <w:tcPr>
            <w:tcW w:type="dxa" w:w="1728"/>
            <w:tcMar>
              <w:top w:w="65" w:type="dxa"/>
              <w:start w:w="75" w:type="dxa"/>
              <w:bottom w:w="65" w:type="dxa"/>
              <w:end w:w="75" w:type="dxa"/>
            </w:tcMar>
            <w:vAlign w:val="top"/>
          </w:tcPr>
          <w:p>
            <w:pPr>
              <w:pStyle w:val="TableText"/>
            </w:pPr>
            <w:r>
              <w:rPr>
                <w:sz w:val="16"/>
              </w:rPr>
              <w:t>Question</w:t>
            </w:r>
          </w:p>
        </w:tc>
        <w:tc>
          <w:tcPr>
            <w:tcW w:type="dxa" w:w="3168"/>
            <w:tcMar>
              <w:top w:w="65" w:type="dxa"/>
              <w:start w:w="75" w:type="dxa"/>
              <w:bottom w:w="65" w:type="dxa"/>
              <w:end w:w="75" w:type="dxa"/>
            </w:tcMar>
            <w:vAlign w:val="top"/>
          </w:tcPr>
          <w:p>
            <w:pPr>
              <w:pStyle w:val="TableText"/>
            </w:pPr>
            <w:r>
              <w:rPr>
                <w:sz w:val="16"/>
              </w:rPr>
              <w:t>Real family-life tension and source-grounded discussion.</w:t>
            </w:r>
          </w:p>
        </w:tc>
        <w:tc>
          <w:tcPr>
            <w:tcW w:type="dxa" w:w="3240"/>
            <w:tcMar>
              <w:top w:w="65" w:type="dxa"/>
              <w:start w:w="75" w:type="dxa"/>
              <w:bottom w:w="65" w:type="dxa"/>
              <w:end w:w="75" w:type="dxa"/>
            </w:tcMar>
            <w:vAlign w:val="top"/>
          </w:tcPr>
          <w:p>
            <w:pPr>
              <w:pStyle w:val="TableText"/>
            </w:pPr>
            <w:r>
              <w:rPr>
                <w:sz w:val="16"/>
              </w:rPr>
              <w:t>Story, concrete problem, inquiry or project.</w:t>
            </w:r>
          </w:p>
        </w:tc>
        <w:tc>
          <w:tcPr>
            <w:tcW w:type="dxa" w:w="2376"/>
            <w:tcMar>
              <w:top w:w="65" w:type="dxa"/>
              <w:start w:w="75" w:type="dxa"/>
              <w:bottom w:w="65" w:type="dxa"/>
              <w:end w:w="75" w:type="dxa"/>
            </w:tcMar>
            <w:vAlign w:val="top"/>
          </w:tcPr>
          <w:p>
            <w:pPr>
              <w:pStyle w:val="TableText"/>
            </w:pPr>
            <w:r>
              <w:rPr>
                <w:sz w:val="16"/>
              </w:rPr>
              <w:t>One sentence each: what we learned.</w:t>
            </w:r>
          </w:p>
        </w:tc>
      </w:tr>
      <w:tr>
        <w:tc>
          <w:tcPr>
            <w:tcW w:type="dxa" w:w="1728"/>
            <w:tcMar>
              <w:top w:w="65" w:type="dxa"/>
              <w:start w:w="75" w:type="dxa"/>
              <w:bottom w:w="65" w:type="dxa"/>
              <w:end w:w="75" w:type="dxa"/>
            </w:tcMar>
            <w:vAlign w:val="top"/>
            <w:shd w:fill="F4F6F7"/>
          </w:tcPr>
          <w:p>
            <w:pPr>
              <w:pStyle w:val="TableText"/>
            </w:pPr>
            <w:r>
              <w:rPr>
                <w:sz w:val="16"/>
              </w:rPr>
              <w:t>Learning</w:t>
            </w:r>
          </w:p>
        </w:tc>
        <w:tc>
          <w:tcPr>
            <w:tcW w:type="dxa" w:w="3168"/>
            <w:tcMar>
              <w:top w:w="65" w:type="dxa"/>
              <w:start w:w="75" w:type="dxa"/>
              <w:bottom w:w="65" w:type="dxa"/>
              <w:end w:w="75" w:type="dxa"/>
            </w:tcMar>
            <w:vAlign w:val="top"/>
            <w:shd w:fill="F4F6F7"/>
          </w:tcPr>
          <w:p>
            <w:pPr>
              <w:pStyle w:val="TableText"/>
            </w:pPr>
            <w:r>
              <w:rPr>
                <w:sz w:val="16"/>
              </w:rPr>
              <w:t>Text, context, case and application.</w:t>
            </w:r>
          </w:p>
        </w:tc>
        <w:tc>
          <w:tcPr>
            <w:tcW w:type="dxa" w:w="3240"/>
            <w:tcMar>
              <w:top w:w="65" w:type="dxa"/>
              <w:start w:w="75" w:type="dxa"/>
              <w:bottom w:w="65" w:type="dxa"/>
              <w:end w:w="75" w:type="dxa"/>
            </w:tcMar>
            <w:vAlign w:val="top"/>
            <w:shd w:fill="F4F6F7"/>
          </w:tcPr>
          <w:p>
            <w:pPr>
              <w:pStyle w:val="TableText"/>
            </w:pPr>
            <w:r>
              <w:rPr>
                <w:sz w:val="16"/>
              </w:rPr>
              <w:t>Age-band method and suitable language.</w:t>
            </w:r>
          </w:p>
        </w:tc>
        <w:tc>
          <w:tcPr>
            <w:tcW w:type="dxa" w:w="2376"/>
            <w:tcMar>
              <w:top w:w="65" w:type="dxa"/>
              <w:start w:w="75" w:type="dxa"/>
              <w:bottom w:w="65" w:type="dxa"/>
              <w:end w:w="75" w:type="dxa"/>
            </w:tcMar>
            <w:vAlign w:val="top"/>
            <w:shd w:fill="F4F6F7"/>
          </w:tcPr>
          <w:p>
            <w:pPr>
              <w:pStyle w:val="TableText"/>
            </w:pPr>
            <w:r>
              <w:rPr>
                <w:sz w:val="16"/>
              </w:rPr>
              <w:t>One shared conclusion.</w:t>
            </w:r>
          </w:p>
        </w:tc>
      </w:tr>
      <w:tr>
        <w:tc>
          <w:tcPr>
            <w:tcW w:type="dxa" w:w="1728"/>
            <w:tcMar>
              <w:top w:w="65" w:type="dxa"/>
              <w:start w:w="75" w:type="dxa"/>
              <w:bottom w:w="65" w:type="dxa"/>
              <w:end w:w="75" w:type="dxa"/>
            </w:tcMar>
            <w:vAlign w:val="top"/>
          </w:tcPr>
          <w:p>
            <w:pPr>
              <w:pStyle w:val="TableText"/>
            </w:pPr>
            <w:r>
              <w:rPr>
                <w:sz w:val="16"/>
              </w:rPr>
              <w:t>Practice</w:t>
            </w:r>
          </w:p>
        </w:tc>
        <w:tc>
          <w:tcPr>
            <w:tcW w:type="dxa" w:w="3168"/>
            <w:tcMar>
              <w:top w:w="65" w:type="dxa"/>
              <w:start w:w="75" w:type="dxa"/>
              <w:bottom w:w="65" w:type="dxa"/>
              <w:end w:w="75" w:type="dxa"/>
            </w:tcMar>
            <w:vAlign w:val="top"/>
          </w:tcPr>
          <w:p>
            <w:pPr>
              <w:pStyle w:val="TableText"/>
            </w:pPr>
            <w:r>
              <w:rPr>
                <w:sz w:val="16"/>
              </w:rPr>
              <w:t>Personal and household implementation.</w:t>
            </w:r>
          </w:p>
        </w:tc>
        <w:tc>
          <w:tcPr>
            <w:tcW w:type="dxa" w:w="3240"/>
            <w:tcMar>
              <w:top w:w="65" w:type="dxa"/>
              <w:start w:w="75" w:type="dxa"/>
              <w:bottom w:w="65" w:type="dxa"/>
              <w:end w:w="75" w:type="dxa"/>
            </w:tcMar>
            <w:vAlign w:val="top"/>
          </w:tcPr>
          <w:p>
            <w:pPr>
              <w:pStyle w:val="TableText"/>
            </w:pPr>
            <w:r>
              <w:rPr>
                <w:sz w:val="16"/>
              </w:rPr>
              <w:t>Safe age-appropriate participation.</w:t>
            </w:r>
          </w:p>
        </w:tc>
        <w:tc>
          <w:tcPr>
            <w:tcW w:type="dxa" w:w="2376"/>
            <w:tcMar>
              <w:top w:w="65" w:type="dxa"/>
              <w:start w:w="75" w:type="dxa"/>
              <w:bottom w:w="65" w:type="dxa"/>
              <w:end w:w="75" w:type="dxa"/>
            </w:tcMar>
            <w:vAlign w:val="top"/>
          </w:tcPr>
          <w:p>
            <w:pPr>
              <w:pStyle w:val="TableText"/>
            </w:pPr>
            <w:r>
              <w:rPr>
                <w:sz w:val="16"/>
              </w:rPr>
              <w:t>Bhakti laboratory.</w:t>
            </w:r>
          </w:p>
        </w:tc>
      </w:tr>
      <w:tr>
        <w:tc>
          <w:tcPr>
            <w:tcW w:type="dxa" w:w="1728"/>
            <w:tcMar>
              <w:top w:w="65" w:type="dxa"/>
              <w:start w:w="75" w:type="dxa"/>
              <w:bottom w:w="65" w:type="dxa"/>
              <w:end w:w="75" w:type="dxa"/>
            </w:tcMar>
            <w:vAlign w:val="top"/>
            <w:shd w:fill="F4F6F7"/>
          </w:tcPr>
          <w:p>
            <w:pPr>
              <w:pStyle w:val="TableText"/>
            </w:pPr>
            <w:r>
              <w:rPr>
                <w:sz w:val="16"/>
              </w:rPr>
              <w:t>Commitment</w:t>
            </w:r>
          </w:p>
        </w:tc>
        <w:tc>
          <w:tcPr>
            <w:tcW w:type="dxa" w:w="3168"/>
            <w:tcMar>
              <w:top w:w="65" w:type="dxa"/>
              <w:start w:w="75" w:type="dxa"/>
              <w:bottom w:w="65" w:type="dxa"/>
              <w:end w:w="75" w:type="dxa"/>
            </w:tcMar>
            <w:vAlign w:val="top"/>
            <w:shd w:fill="F4F6F7"/>
          </w:tcPr>
          <w:p>
            <w:pPr>
              <w:pStyle w:val="TableText"/>
            </w:pPr>
            <w:r>
              <w:rPr>
                <w:sz w:val="16"/>
              </w:rPr>
              <w:t>Private realistic action.</w:t>
            </w:r>
          </w:p>
        </w:tc>
        <w:tc>
          <w:tcPr>
            <w:tcW w:type="dxa" w:w="3240"/>
            <w:tcMar>
              <w:top w:w="65" w:type="dxa"/>
              <w:start w:w="75" w:type="dxa"/>
              <w:bottom w:w="65" w:type="dxa"/>
              <w:end w:w="75" w:type="dxa"/>
            </w:tcMar>
            <w:vAlign w:val="top"/>
            <w:shd w:fill="F4F6F7"/>
          </w:tcPr>
          <w:p>
            <w:pPr>
              <w:pStyle w:val="TableText"/>
            </w:pPr>
            <w:r>
              <w:rPr>
                <w:sz w:val="16"/>
              </w:rPr>
              <w:t>Child-owned small action with parent support.</w:t>
            </w:r>
          </w:p>
        </w:tc>
        <w:tc>
          <w:tcPr>
            <w:tcW w:type="dxa" w:w="2376"/>
            <w:tcMar>
              <w:top w:w="65" w:type="dxa"/>
              <w:start w:w="75" w:type="dxa"/>
              <w:bottom w:w="65" w:type="dxa"/>
              <w:end w:w="75" w:type="dxa"/>
            </w:tcMar>
            <w:vAlign w:val="top"/>
            <w:shd w:fill="F4F6F7"/>
          </w:tcPr>
          <w:p>
            <w:pPr>
              <w:pStyle w:val="TableText"/>
            </w:pPr>
            <w:r>
              <w:rPr>
                <w:sz w:val="16"/>
              </w:rPr>
              <w:t>One family saṅkalpa.</w:t>
            </w:r>
          </w:p>
        </w:tc>
      </w:tr>
    </w:tbl>
    <w:p>
      <w:pPr>
        <w:pStyle w:val="Heading1"/>
      </w:pPr>
      <w:r>
        <w:t>53. Age-Band Strategy</w:t>
      </w:r>
    </w:p>
    <w:p>
      <w:r>
        <w:t>Official ISKCON Sunday School material publishes age divisions of 4–5, 6–8, 9–11 and 12–14 and recommends adapting divisions when staffing or space is limited. KUTUMBA adopts those developmental anchors and adds a 15–17 youth band. In a small cohort, adjacent bands may combine, but each lesson must still provide layered tasks.</w:t>
      </w:r>
    </w:p>
    <w:tbl>
      <w:tblPr>
        <w:tblStyle w:val="TableGrid"/>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trPr>
        <w:tc>
          <w:tcPr>
            <w:tcW w:type="dxa" w:w="1512"/>
            <w:shd w:fill="2B7A78"/>
            <w:tcMar>
              <w:top w:w="80" w:type="dxa"/>
              <w:start w:w="80" w:type="dxa"/>
              <w:bottom w:w="80" w:type="dxa"/>
              <w:end w:w="80" w:type="dxa"/>
            </w:tcMar>
            <w:vAlign w:val="center"/>
          </w:tcPr>
          <w:p>
            <w:pPr>
              <w:pStyle w:val="TableHeader"/>
            </w:pPr>
            <w:r>
              <w:t>Band</w:t>
            </w:r>
          </w:p>
        </w:tc>
        <w:tc>
          <w:tcPr>
            <w:tcW w:type="dxa" w:w="792"/>
            <w:shd w:fill="2B7A78"/>
            <w:tcMar>
              <w:top w:w="80" w:type="dxa"/>
              <w:start w:w="80" w:type="dxa"/>
              <w:bottom w:w="80" w:type="dxa"/>
              <w:end w:w="80" w:type="dxa"/>
            </w:tcMar>
            <w:vAlign w:val="center"/>
          </w:tcPr>
          <w:p>
            <w:pPr>
              <w:pStyle w:val="TableHeader"/>
            </w:pPr>
            <w:r>
              <w:t>Age</w:t>
            </w:r>
          </w:p>
        </w:tc>
        <w:tc>
          <w:tcPr>
            <w:tcW w:type="dxa" w:w="2376"/>
            <w:shd w:fill="2B7A78"/>
            <w:tcMar>
              <w:top w:w="80" w:type="dxa"/>
              <w:start w:w="80" w:type="dxa"/>
              <w:bottom w:w="80" w:type="dxa"/>
              <w:end w:w="80" w:type="dxa"/>
            </w:tcMar>
            <w:vAlign w:val="center"/>
          </w:tcPr>
          <w:p>
            <w:pPr>
              <w:pStyle w:val="TableHeader"/>
            </w:pPr>
            <w:r>
              <w:t>Developmental priority</w:t>
            </w:r>
          </w:p>
        </w:tc>
        <w:tc>
          <w:tcPr>
            <w:tcW w:type="dxa" w:w="3456"/>
            <w:shd w:fill="2B7A78"/>
            <w:tcMar>
              <w:top w:w="80" w:type="dxa"/>
              <w:start w:w="80" w:type="dxa"/>
              <w:bottom w:w="80" w:type="dxa"/>
              <w:end w:w="80" w:type="dxa"/>
            </w:tcMar>
            <w:vAlign w:val="center"/>
          </w:tcPr>
          <w:p>
            <w:pPr>
              <w:pStyle w:val="TableHeader"/>
            </w:pPr>
            <w:r>
              <w:t>Preferred methods</w:t>
            </w:r>
          </w:p>
        </w:tc>
        <w:tc>
          <w:tcPr>
            <w:tcW w:type="dxa" w:w="2376"/>
            <w:shd w:fill="2B7A78"/>
            <w:tcMar>
              <w:top w:w="80" w:type="dxa"/>
              <w:start w:w="80" w:type="dxa"/>
              <w:bottom w:w="80" w:type="dxa"/>
              <w:end w:w="80" w:type="dxa"/>
            </w:tcMar>
            <w:vAlign w:val="center"/>
          </w:tcPr>
          <w:p>
            <w:pPr>
              <w:pStyle w:val="TableHeader"/>
            </w:pPr>
            <w:r>
              <w:t>Boundary</w:t>
            </w:r>
          </w:p>
        </w:tc>
      </w:tr>
      <w:tr>
        <w:tc>
          <w:tcPr>
            <w:tcW w:type="dxa" w:w="1512"/>
            <w:tcMar>
              <w:top w:w="65" w:type="dxa"/>
              <w:start w:w="75" w:type="dxa"/>
              <w:bottom w:w="65" w:type="dxa"/>
              <w:end w:w="75" w:type="dxa"/>
            </w:tcMar>
            <w:vAlign w:val="top"/>
          </w:tcPr>
          <w:p>
            <w:pPr>
              <w:pStyle w:val="TableText"/>
            </w:pPr>
            <w:r>
              <w:rPr>
                <w:sz w:val="14"/>
              </w:rPr>
              <w:t>Early childhood</w:t>
            </w:r>
          </w:p>
        </w:tc>
        <w:tc>
          <w:tcPr>
            <w:tcW w:type="dxa" w:w="792"/>
            <w:tcMar>
              <w:top w:w="65" w:type="dxa"/>
              <w:start w:w="75" w:type="dxa"/>
              <w:bottom w:w="65" w:type="dxa"/>
              <w:end w:w="75" w:type="dxa"/>
            </w:tcMar>
            <w:vAlign w:val="top"/>
          </w:tcPr>
          <w:p>
            <w:pPr>
              <w:pStyle w:val="TableText"/>
            </w:pPr>
            <w:r>
              <w:rPr>
                <w:sz w:val="14"/>
              </w:rPr>
              <w:t>4–5</w:t>
            </w:r>
          </w:p>
        </w:tc>
        <w:tc>
          <w:tcPr>
            <w:tcW w:type="dxa" w:w="2376"/>
            <w:tcMar>
              <w:top w:w="65" w:type="dxa"/>
              <w:start w:w="75" w:type="dxa"/>
              <w:bottom w:w="65" w:type="dxa"/>
              <w:end w:w="75" w:type="dxa"/>
            </w:tcMar>
            <w:vAlign w:val="top"/>
          </w:tcPr>
          <w:p>
            <w:pPr>
              <w:pStyle w:val="TableText"/>
            </w:pPr>
            <w:r>
              <w:rPr>
                <w:sz w:val="14"/>
              </w:rPr>
              <w:t>Relationship, imitation, rhythm, wonder and short routines.</w:t>
            </w:r>
          </w:p>
        </w:tc>
        <w:tc>
          <w:tcPr>
            <w:tcW w:type="dxa" w:w="3456"/>
            <w:tcMar>
              <w:top w:w="65" w:type="dxa"/>
              <w:start w:w="75" w:type="dxa"/>
              <w:bottom w:w="65" w:type="dxa"/>
              <w:end w:w="75" w:type="dxa"/>
            </w:tcMar>
            <w:vAlign w:val="top"/>
          </w:tcPr>
          <w:p>
            <w:pPr>
              <w:pStyle w:val="TableText"/>
            </w:pPr>
            <w:r>
              <w:rPr>
                <w:sz w:val="14"/>
              </w:rPr>
              <w:t>Stories, movement, songs, sensory objects, one-step service and repetition.</w:t>
            </w:r>
          </w:p>
        </w:tc>
        <w:tc>
          <w:tcPr>
            <w:tcW w:type="dxa" w:w="2376"/>
            <w:tcMar>
              <w:top w:w="65" w:type="dxa"/>
              <w:start w:w="75" w:type="dxa"/>
              <w:bottom w:w="65" w:type="dxa"/>
              <w:end w:w="75" w:type="dxa"/>
            </w:tcMar>
            <w:vAlign w:val="top"/>
          </w:tcPr>
          <w:p>
            <w:pPr>
              <w:pStyle w:val="TableText"/>
            </w:pPr>
            <w:r>
              <w:rPr>
                <w:sz w:val="14"/>
              </w:rPr>
              <w:t>No abstract testing; avoid fear-based karma/death content and long sitting.</w:t>
            </w:r>
          </w:p>
        </w:tc>
      </w:tr>
      <w:tr>
        <w:tc>
          <w:tcPr>
            <w:tcW w:type="dxa" w:w="1512"/>
            <w:tcMar>
              <w:top w:w="65" w:type="dxa"/>
              <w:start w:w="75" w:type="dxa"/>
              <w:bottom w:w="65" w:type="dxa"/>
              <w:end w:w="75" w:type="dxa"/>
            </w:tcMar>
            <w:vAlign w:val="top"/>
            <w:shd w:fill="F4F6F7"/>
          </w:tcPr>
          <w:p>
            <w:pPr>
              <w:pStyle w:val="TableText"/>
            </w:pPr>
            <w:r>
              <w:rPr>
                <w:sz w:val="14"/>
              </w:rPr>
              <w:t>Primary</w:t>
            </w:r>
          </w:p>
        </w:tc>
        <w:tc>
          <w:tcPr>
            <w:tcW w:type="dxa" w:w="792"/>
            <w:tcMar>
              <w:top w:w="65" w:type="dxa"/>
              <w:start w:w="75" w:type="dxa"/>
              <w:bottom w:w="65" w:type="dxa"/>
              <w:end w:w="75" w:type="dxa"/>
            </w:tcMar>
            <w:vAlign w:val="top"/>
            <w:shd w:fill="F4F6F7"/>
          </w:tcPr>
          <w:p>
            <w:pPr>
              <w:pStyle w:val="TableText"/>
            </w:pPr>
            <w:r>
              <w:rPr>
                <w:sz w:val="14"/>
              </w:rPr>
              <w:t>6–8</w:t>
            </w:r>
          </w:p>
        </w:tc>
        <w:tc>
          <w:tcPr>
            <w:tcW w:type="dxa" w:w="2376"/>
            <w:tcMar>
              <w:top w:w="65" w:type="dxa"/>
              <w:start w:w="75" w:type="dxa"/>
              <w:bottom w:w="65" w:type="dxa"/>
              <w:end w:w="75" w:type="dxa"/>
            </w:tcMar>
            <w:vAlign w:val="top"/>
            <w:shd w:fill="F4F6F7"/>
          </w:tcPr>
          <w:p>
            <w:pPr>
              <w:pStyle w:val="TableText"/>
            </w:pPr>
            <w:r>
              <w:rPr>
                <w:sz w:val="14"/>
              </w:rPr>
              <w:t>Concrete sequence, belonging, rules and visible cause/effect.</w:t>
            </w:r>
          </w:p>
        </w:tc>
        <w:tc>
          <w:tcPr>
            <w:tcW w:type="dxa" w:w="3456"/>
            <w:tcMar>
              <w:top w:w="65" w:type="dxa"/>
              <w:start w:w="75" w:type="dxa"/>
              <w:bottom w:w="65" w:type="dxa"/>
              <w:end w:w="75" w:type="dxa"/>
            </w:tcMar>
            <w:vAlign w:val="top"/>
            <w:shd w:fill="F4F6F7"/>
          </w:tcPr>
          <w:p>
            <w:pPr>
              <w:pStyle w:val="TableText"/>
            </w:pPr>
            <w:r>
              <w:rPr>
                <w:sz w:val="14"/>
              </w:rPr>
              <w:t>Stories, crafts, role play, matching, call-response, simple verse meaning and two-step service.</w:t>
            </w:r>
          </w:p>
        </w:tc>
        <w:tc>
          <w:tcPr>
            <w:tcW w:type="dxa" w:w="2376"/>
            <w:tcMar>
              <w:top w:w="65" w:type="dxa"/>
              <w:start w:w="75" w:type="dxa"/>
              <w:bottom w:w="65" w:type="dxa"/>
              <w:end w:w="75" w:type="dxa"/>
            </w:tcMar>
            <w:vAlign w:val="top"/>
            <w:shd w:fill="F4F6F7"/>
          </w:tcPr>
          <w:p>
            <w:pPr>
              <w:pStyle w:val="TableText"/>
            </w:pPr>
            <w:r>
              <w:rPr>
                <w:sz w:val="14"/>
              </w:rPr>
              <w:t>Do not confuse memorisation with understanding.</w:t>
            </w:r>
          </w:p>
        </w:tc>
      </w:tr>
      <w:tr>
        <w:tc>
          <w:tcPr>
            <w:tcW w:type="dxa" w:w="1512"/>
            <w:tcMar>
              <w:top w:w="65" w:type="dxa"/>
              <w:start w:w="75" w:type="dxa"/>
              <w:bottom w:w="65" w:type="dxa"/>
              <w:end w:w="75" w:type="dxa"/>
            </w:tcMar>
            <w:vAlign w:val="top"/>
          </w:tcPr>
          <w:p>
            <w:pPr>
              <w:pStyle w:val="TableText"/>
            </w:pPr>
            <w:r>
              <w:rPr>
                <w:sz w:val="14"/>
              </w:rPr>
              <w:t>Middle</w:t>
            </w:r>
          </w:p>
        </w:tc>
        <w:tc>
          <w:tcPr>
            <w:tcW w:type="dxa" w:w="792"/>
            <w:tcMar>
              <w:top w:w="65" w:type="dxa"/>
              <w:start w:w="75" w:type="dxa"/>
              <w:bottom w:w="65" w:type="dxa"/>
              <w:end w:w="75" w:type="dxa"/>
            </w:tcMar>
            <w:vAlign w:val="top"/>
          </w:tcPr>
          <w:p>
            <w:pPr>
              <w:pStyle w:val="TableText"/>
            </w:pPr>
            <w:r>
              <w:rPr>
                <w:sz w:val="14"/>
              </w:rPr>
              <w:t>9–11</w:t>
            </w:r>
          </w:p>
        </w:tc>
        <w:tc>
          <w:tcPr>
            <w:tcW w:type="dxa" w:w="2376"/>
            <w:tcMar>
              <w:top w:w="65" w:type="dxa"/>
              <w:start w:w="75" w:type="dxa"/>
              <w:bottom w:w="65" w:type="dxa"/>
              <w:end w:w="75" w:type="dxa"/>
            </w:tcMar>
            <w:vAlign w:val="top"/>
          </w:tcPr>
          <w:p>
            <w:pPr>
              <w:pStyle w:val="TableText"/>
            </w:pPr>
            <w:r>
              <w:rPr>
                <w:sz w:val="14"/>
              </w:rPr>
              <w:t>Explanation, fairness, growing independence and collaborative projects.</w:t>
            </w:r>
          </w:p>
        </w:tc>
        <w:tc>
          <w:tcPr>
            <w:tcW w:type="dxa" w:w="3456"/>
            <w:tcMar>
              <w:top w:w="65" w:type="dxa"/>
              <w:start w:w="75" w:type="dxa"/>
              <w:bottom w:w="65" w:type="dxa"/>
              <w:end w:w="75" w:type="dxa"/>
            </w:tcMar>
            <w:vAlign w:val="top"/>
          </w:tcPr>
          <w:p>
            <w:pPr>
              <w:pStyle w:val="TableText"/>
            </w:pPr>
            <w:r>
              <w:rPr>
                <w:sz w:val="14"/>
              </w:rPr>
              <w:t>Text finding, experiments, games, drama, short reflection and recurring service.</w:t>
            </w:r>
          </w:p>
        </w:tc>
        <w:tc>
          <w:tcPr>
            <w:tcW w:type="dxa" w:w="2376"/>
            <w:tcMar>
              <w:top w:w="65" w:type="dxa"/>
              <w:start w:w="75" w:type="dxa"/>
              <w:bottom w:w="65" w:type="dxa"/>
              <w:end w:w="75" w:type="dxa"/>
            </w:tcMar>
            <w:vAlign w:val="top"/>
          </w:tcPr>
          <w:p>
            <w:pPr>
              <w:pStyle w:val="TableText"/>
            </w:pPr>
            <w:r>
              <w:rPr>
                <w:sz w:val="14"/>
              </w:rPr>
              <w:t>Avoid public comparison and oversimplified moral labels.</w:t>
            </w:r>
          </w:p>
        </w:tc>
      </w:tr>
      <w:tr>
        <w:tc>
          <w:tcPr>
            <w:tcW w:type="dxa" w:w="1512"/>
            <w:tcMar>
              <w:top w:w="65" w:type="dxa"/>
              <w:start w:w="75" w:type="dxa"/>
              <w:bottom w:w="65" w:type="dxa"/>
              <w:end w:w="75" w:type="dxa"/>
            </w:tcMar>
            <w:vAlign w:val="top"/>
            <w:shd w:fill="F4F6F7"/>
          </w:tcPr>
          <w:p>
            <w:pPr>
              <w:pStyle w:val="TableText"/>
            </w:pPr>
            <w:r>
              <w:rPr>
                <w:sz w:val="14"/>
              </w:rPr>
              <w:t>Early adolescent</w:t>
            </w:r>
          </w:p>
        </w:tc>
        <w:tc>
          <w:tcPr>
            <w:tcW w:type="dxa" w:w="792"/>
            <w:tcMar>
              <w:top w:w="65" w:type="dxa"/>
              <w:start w:w="75" w:type="dxa"/>
              <w:bottom w:w="65" w:type="dxa"/>
              <w:end w:w="75" w:type="dxa"/>
            </w:tcMar>
            <w:vAlign w:val="top"/>
            <w:shd w:fill="F4F6F7"/>
          </w:tcPr>
          <w:p>
            <w:pPr>
              <w:pStyle w:val="TableText"/>
            </w:pPr>
            <w:r>
              <w:rPr>
                <w:sz w:val="14"/>
              </w:rPr>
              <w:t>12–14</w:t>
            </w:r>
          </w:p>
        </w:tc>
        <w:tc>
          <w:tcPr>
            <w:tcW w:type="dxa" w:w="2376"/>
            <w:tcMar>
              <w:top w:w="65" w:type="dxa"/>
              <w:start w:w="75" w:type="dxa"/>
              <w:bottom w:w="65" w:type="dxa"/>
              <w:end w:w="75" w:type="dxa"/>
            </w:tcMar>
            <w:vAlign w:val="top"/>
            <w:shd w:fill="F4F6F7"/>
          </w:tcPr>
          <w:p>
            <w:pPr>
              <w:pStyle w:val="TableText"/>
            </w:pPr>
            <w:r>
              <w:rPr>
                <w:sz w:val="14"/>
              </w:rPr>
              <w:t>Identity, questions, peer influence and reasoned application.</w:t>
            </w:r>
          </w:p>
        </w:tc>
        <w:tc>
          <w:tcPr>
            <w:tcW w:type="dxa" w:w="3456"/>
            <w:tcMar>
              <w:top w:w="65" w:type="dxa"/>
              <w:start w:w="75" w:type="dxa"/>
              <w:bottom w:w="65" w:type="dxa"/>
              <w:end w:w="75" w:type="dxa"/>
            </w:tcMar>
            <w:vAlign w:val="top"/>
            <w:shd w:fill="F4F6F7"/>
          </w:tcPr>
          <w:p>
            <w:pPr>
              <w:pStyle w:val="TableText"/>
            </w:pPr>
            <w:r>
              <w:rPr>
                <w:sz w:val="14"/>
              </w:rPr>
              <w:t>Discussion, cases, source work, music/service skills and supervised leadership components.</w:t>
            </w:r>
          </w:p>
        </w:tc>
        <w:tc>
          <w:tcPr>
            <w:tcW w:type="dxa" w:w="2376"/>
            <w:tcMar>
              <w:top w:w="65" w:type="dxa"/>
              <w:start w:w="75" w:type="dxa"/>
              <w:bottom w:w="65" w:type="dxa"/>
              <w:end w:w="75" w:type="dxa"/>
            </w:tcMar>
            <w:vAlign w:val="top"/>
            <w:shd w:fill="F4F6F7"/>
          </w:tcPr>
          <w:p>
            <w:pPr>
              <w:pStyle w:val="TableText"/>
            </w:pPr>
            <w:r>
              <w:rPr>
                <w:sz w:val="14"/>
              </w:rPr>
              <w:t>Questions are not disloyalty; do not force emotional disclosure.</w:t>
            </w:r>
          </w:p>
        </w:tc>
      </w:tr>
      <w:tr>
        <w:tc>
          <w:tcPr>
            <w:tcW w:type="dxa" w:w="1512"/>
            <w:tcMar>
              <w:top w:w="65" w:type="dxa"/>
              <w:start w:w="75" w:type="dxa"/>
              <w:bottom w:w="65" w:type="dxa"/>
              <w:end w:w="75" w:type="dxa"/>
            </w:tcMar>
            <w:vAlign w:val="top"/>
          </w:tcPr>
          <w:p>
            <w:pPr>
              <w:pStyle w:val="TableText"/>
            </w:pPr>
            <w:r>
              <w:rPr>
                <w:sz w:val="14"/>
              </w:rPr>
              <w:t>Youth</w:t>
            </w:r>
          </w:p>
        </w:tc>
        <w:tc>
          <w:tcPr>
            <w:tcW w:type="dxa" w:w="792"/>
            <w:tcMar>
              <w:top w:w="65" w:type="dxa"/>
              <w:start w:w="75" w:type="dxa"/>
              <w:bottom w:w="65" w:type="dxa"/>
              <w:end w:w="75" w:type="dxa"/>
            </w:tcMar>
            <w:vAlign w:val="top"/>
          </w:tcPr>
          <w:p>
            <w:pPr>
              <w:pStyle w:val="TableText"/>
            </w:pPr>
            <w:r>
              <w:rPr>
                <w:sz w:val="14"/>
              </w:rPr>
              <w:t>15–17</w:t>
            </w:r>
          </w:p>
        </w:tc>
        <w:tc>
          <w:tcPr>
            <w:tcW w:type="dxa" w:w="2376"/>
            <w:tcMar>
              <w:top w:w="65" w:type="dxa"/>
              <w:start w:w="75" w:type="dxa"/>
              <w:bottom w:w="65" w:type="dxa"/>
              <w:end w:w="75" w:type="dxa"/>
            </w:tcMar>
            <w:vAlign w:val="top"/>
          </w:tcPr>
          <w:p>
            <w:pPr>
              <w:pStyle w:val="TableText"/>
            </w:pPr>
            <w:r>
              <w:rPr>
                <w:sz w:val="14"/>
              </w:rPr>
              <w:t>Ownership, critical thinking, vocational identity and meaningful contribution.</w:t>
            </w:r>
          </w:p>
        </w:tc>
        <w:tc>
          <w:tcPr>
            <w:tcW w:type="dxa" w:w="3456"/>
            <w:tcMar>
              <w:top w:w="65" w:type="dxa"/>
              <w:start w:w="75" w:type="dxa"/>
              <w:bottom w:w="65" w:type="dxa"/>
              <w:end w:w="75" w:type="dxa"/>
            </w:tcMar>
            <w:vAlign w:val="top"/>
          </w:tcPr>
          <w:p>
            <w:pPr>
              <w:pStyle w:val="TableText"/>
            </w:pPr>
            <w:r>
              <w:rPr>
                <w:sz w:val="14"/>
              </w:rPr>
              <w:t>Seminar discussion, source projects, facilitation practice, mentoring-by-example and capstone service.</w:t>
            </w:r>
          </w:p>
        </w:tc>
        <w:tc>
          <w:tcPr>
            <w:tcW w:type="dxa" w:w="2376"/>
            <w:tcMar>
              <w:top w:w="65" w:type="dxa"/>
              <w:start w:w="75" w:type="dxa"/>
              <w:bottom w:w="65" w:type="dxa"/>
              <w:end w:w="75" w:type="dxa"/>
            </w:tcMar>
            <w:vAlign w:val="top"/>
          </w:tcPr>
          <w:p>
            <w:pPr>
              <w:pStyle w:val="TableText"/>
            </w:pPr>
            <w:r>
              <w:rPr>
                <w:sz w:val="14"/>
              </w:rPr>
              <w:t>Youth assist but are not adult safety supervisors or confidential counsellors.</w:t>
            </w:r>
          </w:p>
        </w:tc>
      </w:tr>
    </w:tbl>
    <w:p>
      <w:pPr>
        <w:pStyle w:val="CalloutDecision"/>
        <w:pBdr>
          <w:left w:val="single" w:sz="18" w:space="8" w:color="5F7F62"/>
        </w:pBdr>
        <w:shd w:fill="EDF3ED"/>
      </w:pPr>
      <w:r>
        <w:rPr>
          <w:b/>
        </w:rPr>
        <w:t xml:space="preserve">SMALL-COHORT RULE  </w:t>
      </w:r>
      <w:r>
        <w:t>Combine adjacent ages by activity complexity, not by pretending one lesson suits everyone. Use a common story or principle, then provide tiered questions, service roles and evidence.</w:t>
      </w:r>
    </w:p>
    <w:p>
      <w:pPr>
        <w:pStyle w:val="Heading1"/>
      </w:pPr>
      <w:r>
        <w:t>54. Adult Outcomes Across Three Years</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440"/>
            <w:shd w:fill="243B4A"/>
            <w:tcMar>
              <w:top w:w="80" w:type="dxa"/>
              <w:start w:w="80" w:type="dxa"/>
              <w:bottom w:w="80" w:type="dxa"/>
              <w:end w:w="80" w:type="dxa"/>
            </w:tcMar>
            <w:vAlign w:val="center"/>
          </w:tcPr>
          <w:p>
            <w:pPr>
              <w:pStyle w:val="TableHeader"/>
            </w:pPr>
            <w:r>
              <w:t>Dimension</w:t>
            </w:r>
          </w:p>
        </w:tc>
        <w:tc>
          <w:tcPr>
            <w:tcW w:type="dxa" w:w="3024"/>
            <w:shd w:fill="243B4A"/>
            <w:tcMar>
              <w:top w:w="80" w:type="dxa"/>
              <w:start w:w="80" w:type="dxa"/>
              <w:bottom w:w="80" w:type="dxa"/>
              <w:end w:w="80" w:type="dxa"/>
            </w:tcMar>
            <w:vAlign w:val="center"/>
          </w:tcPr>
          <w:p>
            <w:pPr>
              <w:pStyle w:val="TableHeader"/>
            </w:pPr>
            <w:r>
              <w:t>Year 1</w:t>
            </w:r>
          </w:p>
        </w:tc>
        <w:tc>
          <w:tcPr>
            <w:tcW w:type="dxa" w:w="3024"/>
            <w:shd w:fill="243B4A"/>
            <w:tcMar>
              <w:top w:w="80" w:type="dxa"/>
              <w:start w:w="80" w:type="dxa"/>
              <w:bottom w:w="80" w:type="dxa"/>
              <w:end w:w="80" w:type="dxa"/>
            </w:tcMar>
            <w:vAlign w:val="center"/>
          </w:tcPr>
          <w:p>
            <w:pPr>
              <w:pStyle w:val="TableHeader"/>
            </w:pPr>
            <w:r>
              <w:t>Year 2</w:t>
            </w:r>
          </w:p>
        </w:tc>
        <w:tc>
          <w:tcPr>
            <w:tcW w:type="dxa" w:w="3024"/>
            <w:shd w:fill="243B4A"/>
            <w:tcMar>
              <w:top w:w="80" w:type="dxa"/>
              <w:start w:w="80" w:type="dxa"/>
              <w:bottom w:w="80" w:type="dxa"/>
              <w:end w:w="80" w:type="dxa"/>
            </w:tcMar>
            <w:vAlign w:val="center"/>
          </w:tcPr>
          <w:p>
            <w:pPr>
              <w:pStyle w:val="TableHeader"/>
            </w:pPr>
            <w:r>
              <w:t>Year 3</w:t>
            </w:r>
          </w:p>
        </w:tc>
      </w:tr>
      <w:tr>
        <w:tc>
          <w:tcPr>
            <w:tcW w:type="dxa" w:w="1440"/>
            <w:tcMar>
              <w:top w:w="65" w:type="dxa"/>
              <w:start w:w="75" w:type="dxa"/>
              <w:bottom w:w="65" w:type="dxa"/>
              <w:end w:w="75" w:type="dxa"/>
            </w:tcMar>
            <w:vAlign w:val="top"/>
          </w:tcPr>
          <w:p>
            <w:pPr>
              <w:pStyle w:val="TableText"/>
            </w:pPr>
            <w:r>
              <w:rPr>
                <w:sz w:val="15"/>
              </w:rPr>
              <w:t>Knowledge</w:t>
            </w:r>
          </w:p>
        </w:tc>
        <w:tc>
          <w:tcPr>
            <w:tcW w:type="dxa" w:w="3024"/>
            <w:tcMar>
              <w:top w:w="65" w:type="dxa"/>
              <w:start w:w="75" w:type="dxa"/>
              <w:bottom w:w="65" w:type="dxa"/>
              <w:end w:w="75" w:type="dxa"/>
            </w:tcMar>
            <w:vAlign w:val="top"/>
          </w:tcPr>
          <w:p>
            <w:pPr>
              <w:pStyle w:val="TableText"/>
            </w:pPr>
            <w:r>
              <w:rPr>
                <w:sz w:val="15"/>
              </w:rPr>
              <w:t>Foundational identity, Kṛṣṇa, guru–sādhu–śāstra, bhakti and home culture.</w:t>
            </w:r>
          </w:p>
        </w:tc>
        <w:tc>
          <w:tcPr>
            <w:tcW w:type="dxa" w:w="3024"/>
            <w:tcMar>
              <w:top w:w="65" w:type="dxa"/>
              <w:start w:w="75" w:type="dxa"/>
              <w:bottom w:w="65" w:type="dxa"/>
              <w:end w:w="75" w:type="dxa"/>
            </w:tcMar>
            <w:vAlign w:val="top"/>
          </w:tcPr>
          <w:p>
            <w:pPr>
              <w:pStyle w:val="TableText"/>
            </w:pPr>
            <w:r>
              <w:rPr>
                <w:sz w:val="15"/>
              </w:rPr>
              <w:t>Complete thematic Gītā map, regulated practice, NOI and Īśopaniṣad.</w:t>
            </w:r>
          </w:p>
        </w:tc>
        <w:tc>
          <w:tcPr>
            <w:tcW w:type="dxa" w:w="3024"/>
            <w:tcMar>
              <w:top w:w="65" w:type="dxa"/>
              <w:start w:w="75" w:type="dxa"/>
              <w:bottom w:w="65" w:type="dxa"/>
              <w:end w:w="75" w:type="dxa"/>
            </w:tcMar>
            <w:vAlign w:val="top"/>
          </w:tcPr>
          <w:p>
            <w:pPr>
              <w:pStyle w:val="TableText"/>
            </w:pPr>
            <w:r>
              <w:rPr>
                <w:sz w:val="15"/>
              </w:rPr>
              <w:t>Study method, NOD foundation, guru/nāma readiness, Bhāgavatam/CC orientation.</w:t>
            </w:r>
          </w:p>
        </w:tc>
      </w:tr>
      <w:tr>
        <w:tc>
          <w:tcPr>
            <w:tcW w:type="dxa" w:w="1440"/>
            <w:tcMar>
              <w:top w:w="65" w:type="dxa"/>
              <w:start w:w="75" w:type="dxa"/>
              <w:bottom w:w="65" w:type="dxa"/>
              <w:end w:w="75" w:type="dxa"/>
            </w:tcMar>
            <w:vAlign w:val="top"/>
            <w:shd w:fill="F4F6F7"/>
          </w:tcPr>
          <w:p>
            <w:pPr>
              <w:pStyle w:val="TableText"/>
            </w:pPr>
            <w:r>
              <w:rPr>
                <w:sz w:val="15"/>
              </w:rPr>
              <w:t>Skill</w:t>
            </w:r>
          </w:p>
        </w:tc>
        <w:tc>
          <w:tcPr>
            <w:tcW w:type="dxa" w:w="3024"/>
            <w:tcMar>
              <w:top w:w="65" w:type="dxa"/>
              <w:start w:w="75" w:type="dxa"/>
              <w:bottom w:w="65" w:type="dxa"/>
              <w:end w:w="75" w:type="dxa"/>
            </w:tcMar>
            <w:vAlign w:val="top"/>
            <w:shd w:fill="F4F6F7"/>
          </w:tcPr>
          <w:p>
            <w:pPr>
              <w:pStyle w:val="TableText"/>
            </w:pPr>
            <w:r>
              <w:rPr>
                <w:sz w:val="15"/>
              </w:rPr>
              <w:t>Read a short passage, offer food, participate, ask and serve.</w:t>
            </w:r>
          </w:p>
        </w:tc>
        <w:tc>
          <w:tcPr>
            <w:tcW w:type="dxa" w:w="3024"/>
            <w:tcMar>
              <w:top w:w="65" w:type="dxa"/>
              <w:start w:w="75" w:type="dxa"/>
              <w:bottom w:w="65" w:type="dxa"/>
              <w:end w:w="75" w:type="dxa"/>
            </w:tcMar>
            <w:vAlign w:val="top"/>
            <w:shd w:fill="F4F6F7"/>
          </w:tcPr>
          <w:p>
            <w:pPr>
              <w:pStyle w:val="TableText"/>
            </w:pPr>
            <w:r>
              <w:rPr>
                <w:sz w:val="15"/>
              </w:rPr>
              <w:t>Apply text, conduct a simple home program, reconcile and lead a basic kīrtana.</w:t>
            </w:r>
          </w:p>
        </w:tc>
        <w:tc>
          <w:tcPr>
            <w:tcW w:type="dxa" w:w="3024"/>
            <w:tcMar>
              <w:top w:w="65" w:type="dxa"/>
              <w:start w:w="75" w:type="dxa"/>
              <w:bottom w:w="65" w:type="dxa"/>
              <w:end w:w="75" w:type="dxa"/>
            </w:tcMar>
            <w:vAlign w:val="top"/>
            <w:shd w:fill="F4F6F7"/>
          </w:tcPr>
          <w:p>
            <w:pPr>
              <w:pStyle w:val="TableText"/>
            </w:pPr>
            <w:r>
              <w:rPr>
                <w:sz w:val="15"/>
              </w:rPr>
              <w:t>Write, facilitate, teach a foundation, coordinate service and refer appropriately.</w:t>
            </w:r>
          </w:p>
        </w:tc>
      </w:tr>
      <w:tr>
        <w:tc>
          <w:tcPr>
            <w:tcW w:type="dxa" w:w="1440"/>
            <w:tcMar>
              <w:top w:w="65" w:type="dxa"/>
              <w:start w:w="75" w:type="dxa"/>
              <w:bottom w:w="65" w:type="dxa"/>
              <w:end w:w="75" w:type="dxa"/>
            </w:tcMar>
            <w:vAlign w:val="top"/>
          </w:tcPr>
          <w:p>
            <w:pPr>
              <w:pStyle w:val="TableText"/>
            </w:pPr>
            <w:r>
              <w:rPr>
                <w:sz w:val="15"/>
              </w:rPr>
              <w:t>Practice</w:t>
            </w:r>
          </w:p>
        </w:tc>
        <w:tc>
          <w:tcPr>
            <w:tcW w:type="dxa" w:w="3024"/>
            <w:tcMar>
              <w:top w:w="65" w:type="dxa"/>
              <w:start w:w="75" w:type="dxa"/>
              <w:bottom w:w="65" w:type="dxa"/>
              <w:end w:w="75" w:type="dxa"/>
            </w:tcMar>
            <w:vAlign w:val="top"/>
          </w:tcPr>
          <w:p>
            <w:pPr>
              <w:pStyle w:val="TableText"/>
            </w:pPr>
            <w:r>
              <w:rPr>
                <w:sz w:val="15"/>
              </w:rPr>
              <w:t>Begin or stabilise chanting, hearing, offering and one service.</w:t>
            </w:r>
          </w:p>
        </w:tc>
        <w:tc>
          <w:tcPr>
            <w:tcW w:type="dxa" w:w="3024"/>
            <w:tcMar>
              <w:top w:w="65" w:type="dxa"/>
              <w:start w:w="75" w:type="dxa"/>
              <w:bottom w:w="65" w:type="dxa"/>
              <w:end w:w="75" w:type="dxa"/>
            </w:tcMar>
            <w:vAlign w:val="top"/>
          </w:tcPr>
          <w:p>
            <w:pPr>
              <w:pStyle w:val="TableText"/>
            </w:pPr>
            <w:r>
              <w:rPr>
                <w:sz w:val="15"/>
              </w:rPr>
              <w:t>Increase regularity and temple/service participation.</w:t>
            </w:r>
          </w:p>
        </w:tc>
        <w:tc>
          <w:tcPr>
            <w:tcW w:type="dxa" w:w="3024"/>
            <w:tcMar>
              <w:top w:w="65" w:type="dxa"/>
              <w:start w:w="75" w:type="dxa"/>
              <w:bottom w:w="65" w:type="dxa"/>
              <w:end w:w="75" w:type="dxa"/>
            </w:tcMar>
            <w:vAlign w:val="top"/>
          </w:tcPr>
          <w:p>
            <w:pPr>
              <w:pStyle w:val="TableText"/>
            </w:pPr>
            <w:r>
              <w:rPr>
                <w:sz w:val="15"/>
              </w:rPr>
              <w:t>Maintain a realistic plan and prepare for formal study where suitable.</w:t>
            </w:r>
          </w:p>
        </w:tc>
      </w:tr>
      <w:tr>
        <w:tc>
          <w:tcPr>
            <w:tcW w:type="dxa" w:w="1440"/>
            <w:tcMar>
              <w:top w:w="65" w:type="dxa"/>
              <w:start w:w="75" w:type="dxa"/>
              <w:bottom w:w="65" w:type="dxa"/>
              <w:end w:w="75" w:type="dxa"/>
            </w:tcMar>
            <w:vAlign w:val="top"/>
            <w:shd w:fill="F4F6F7"/>
          </w:tcPr>
          <w:p>
            <w:pPr>
              <w:pStyle w:val="TableText"/>
            </w:pPr>
            <w:r>
              <w:rPr>
                <w:sz w:val="15"/>
              </w:rPr>
              <w:t>Character</w:t>
            </w:r>
          </w:p>
        </w:tc>
        <w:tc>
          <w:tcPr>
            <w:tcW w:type="dxa" w:w="3024"/>
            <w:tcMar>
              <w:top w:w="65" w:type="dxa"/>
              <w:start w:w="75" w:type="dxa"/>
              <w:bottom w:w="65" w:type="dxa"/>
              <w:end w:w="75" w:type="dxa"/>
            </w:tcMar>
            <w:vAlign w:val="top"/>
            <w:shd w:fill="F4F6F7"/>
          </w:tcPr>
          <w:p>
            <w:pPr>
              <w:pStyle w:val="TableText"/>
            </w:pPr>
            <w:r>
              <w:rPr>
                <w:sz w:val="15"/>
              </w:rPr>
              <w:t>Respect, truthfulness, cleanliness and non-comparison.</w:t>
            </w:r>
          </w:p>
        </w:tc>
        <w:tc>
          <w:tcPr>
            <w:tcW w:type="dxa" w:w="3024"/>
            <w:tcMar>
              <w:top w:w="65" w:type="dxa"/>
              <w:start w:w="75" w:type="dxa"/>
              <w:bottom w:w="65" w:type="dxa"/>
              <w:end w:w="75" w:type="dxa"/>
            </w:tcMar>
            <w:vAlign w:val="top"/>
            <w:shd w:fill="F4F6F7"/>
          </w:tcPr>
          <w:p>
            <w:pPr>
              <w:pStyle w:val="TableText"/>
            </w:pPr>
            <w:r>
              <w:rPr>
                <w:sz w:val="15"/>
              </w:rPr>
              <w:t>Self-regulation, apology, cooperation and responsibility.</w:t>
            </w:r>
          </w:p>
        </w:tc>
        <w:tc>
          <w:tcPr>
            <w:tcW w:type="dxa" w:w="3024"/>
            <w:tcMar>
              <w:top w:w="65" w:type="dxa"/>
              <w:start w:w="75" w:type="dxa"/>
              <w:bottom w:w="65" w:type="dxa"/>
              <w:end w:w="75" w:type="dxa"/>
            </w:tcMar>
            <w:vAlign w:val="top"/>
            <w:shd w:fill="F4F6F7"/>
          </w:tcPr>
          <w:p>
            <w:pPr>
              <w:pStyle w:val="TableText"/>
            </w:pPr>
            <w:r>
              <w:rPr>
                <w:sz w:val="15"/>
              </w:rPr>
              <w:t>Humility under knowledge, safeguarding, accountability and servant leadership.</w:t>
            </w:r>
          </w:p>
        </w:tc>
      </w:tr>
    </w:tbl>
    <w:p>
      <w:pPr>
        <w:pStyle w:val="Heading1"/>
      </w:pPr>
      <w:r>
        <w:t>55. Child and Youth Outcomes Across Three Years</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440"/>
            <w:shd w:fill="2B7A78"/>
            <w:tcMar>
              <w:top w:w="80" w:type="dxa"/>
              <w:start w:w="80" w:type="dxa"/>
              <w:bottom w:w="80" w:type="dxa"/>
              <w:end w:w="80" w:type="dxa"/>
            </w:tcMar>
            <w:vAlign w:val="center"/>
          </w:tcPr>
          <w:p>
            <w:pPr>
              <w:pStyle w:val="TableHeader"/>
            </w:pPr>
            <w:r>
              <w:t>Dimension</w:t>
            </w:r>
          </w:p>
        </w:tc>
        <w:tc>
          <w:tcPr>
            <w:tcW w:type="dxa" w:w="3024"/>
            <w:shd w:fill="2B7A78"/>
            <w:tcMar>
              <w:top w:w="80" w:type="dxa"/>
              <w:start w:w="80" w:type="dxa"/>
              <w:bottom w:w="80" w:type="dxa"/>
              <w:end w:w="80" w:type="dxa"/>
            </w:tcMar>
            <w:vAlign w:val="center"/>
          </w:tcPr>
          <w:p>
            <w:pPr>
              <w:pStyle w:val="TableHeader"/>
            </w:pPr>
            <w:r>
              <w:t>Year 1</w:t>
            </w:r>
          </w:p>
        </w:tc>
        <w:tc>
          <w:tcPr>
            <w:tcW w:type="dxa" w:w="3024"/>
            <w:shd w:fill="2B7A78"/>
            <w:tcMar>
              <w:top w:w="80" w:type="dxa"/>
              <w:start w:w="80" w:type="dxa"/>
              <w:bottom w:w="80" w:type="dxa"/>
              <w:end w:w="80" w:type="dxa"/>
            </w:tcMar>
            <w:vAlign w:val="center"/>
          </w:tcPr>
          <w:p>
            <w:pPr>
              <w:pStyle w:val="TableHeader"/>
            </w:pPr>
            <w:r>
              <w:t>Year 2</w:t>
            </w:r>
          </w:p>
        </w:tc>
        <w:tc>
          <w:tcPr>
            <w:tcW w:type="dxa" w:w="3024"/>
            <w:shd w:fill="2B7A78"/>
            <w:tcMar>
              <w:top w:w="80" w:type="dxa"/>
              <w:start w:w="80" w:type="dxa"/>
              <w:bottom w:w="80" w:type="dxa"/>
              <w:end w:w="80" w:type="dxa"/>
            </w:tcMar>
            <w:vAlign w:val="center"/>
          </w:tcPr>
          <w:p>
            <w:pPr>
              <w:pStyle w:val="TableHeader"/>
            </w:pPr>
            <w:r>
              <w:t>Year 3</w:t>
            </w:r>
          </w:p>
        </w:tc>
      </w:tr>
      <w:tr>
        <w:tc>
          <w:tcPr>
            <w:tcW w:type="dxa" w:w="1440"/>
            <w:tcMar>
              <w:top w:w="65" w:type="dxa"/>
              <w:start w:w="75" w:type="dxa"/>
              <w:bottom w:w="65" w:type="dxa"/>
              <w:end w:w="75" w:type="dxa"/>
            </w:tcMar>
            <w:vAlign w:val="top"/>
          </w:tcPr>
          <w:p>
            <w:pPr>
              <w:pStyle w:val="TableText"/>
            </w:pPr>
            <w:r>
              <w:rPr>
                <w:sz w:val="15"/>
              </w:rPr>
              <w:t>Knowledge</w:t>
            </w:r>
          </w:p>
        </w:tc>
        <w:tc>
          <w:tcPr>
            <w:tcW w:type="dxa" w:w="3024"/>
            <w:tcMar>
              <w:top w:w="65" w:type="dxa"/>
              <w:start w:w="75" w:type="dxa"/>
              <w:bottom w:w="65" w:type="dxa"/>
              <w:end w:w="75" w:type="dxa"/>
            </w:tcMar>
            <w:vAlign w:val="top"/>
          </w:tcPr>
          <w:p>
            <w:pPr>
              <w:pStyle w:val="TableText"/>
            </w:pPr>
            <w:r>
              <w:rPr>
                <w:sz w:val="15"/>
              </w:rPr>
              <w:t>Soul, Kṛṣṇa, guidance, karma, basic modes, holy name, festivals and home practices.</w:t>
            </w:r>
          </w:p>
        </w:tc>
        <w:tc>
          <w:tcPr>
            <w:tcW w:type="dxa" w:w="3024"/>
            <w:tcMar>
              <w:top w:w="65" w:type="dxa"/>
              <w:start w:w="75" w:type="dxa"/>
              <w:bottom w:w="65" w:type="dxa"/>
              <w:end w:w="75" w:type="dxa"/>
            </w:tcMar>
            <w:vAlign w:val="top"/>
          </w:tcPr>
          <w:p>
            <w:pPr>
              <w:pStyle w:val="TableText"/>
            </w:pPr>
            <w:r>
              <w:rPr>
                <w:sz w:val="15"/>
              </w:rPr>
              <w:t>Gītā story and structure, mind, qualities, relationships, sacred ownership and pilgrimage.</w:t>
            </w:r>
          </w:p>
        </w:tc>
        <w:tc>
          <w:tcPr>
            <w:tcW w:type="dxa" w:w="3024"/>
            <w:tcMar>
              <w:top w:w="65" w:type="dxa"/>
              <w:start w:w="75" w:type="dxa"/>
              <w:bottom w:w="65" w:type="dxa"/>
              <w:end w:w="75" w:type="dxa"/>
            </w:tcMar>
            <w:vAlign w:val="top"/>
          </w:tcPr>
          <w:p>
            <w:pPr>
              <w:pStyle w:val="TableText"/>
            </w:pPr>
            <w:r>
              <w:rPr>
                <w:sz w:val="15"/>
              </w:rPr>
              <w:t>Source/opinion distinction, text navigation, major-book orientation and safety boundaries.</w:t>
            </w:r>
          </w:p>
        </w:tc>
      </w:tr>
      <w:tr>
        <w:tc>
          <w:tcPr>
            <w:tcW w:type="dxa" w:w="1440"/>
            <w:tcMar>
              <w:top w:w="65" w:type="dxa"/>
              <w:start w:w="75" w:type="dxa"/>
              <w:bottom w:w="65" w:type="dxa"/>
              <w:end w:w="75" w:type="dxa"/>
            </w:tcMar>
            <w:vAlign w:val="top"/>
            <w:shd w:fill="F4F6F7"/>
          </w:tcPr>
          <w:p>
            <w:pPr>
              <w:pStyle w:val="TableText"/>
            </w:pPr>
            <w:r>
              <w:rPr>
                <w:sz w:val="15"/>
              </w:rPr>
              <w:t>Skill</w:t>
            </w:r>
          </w:p>
        </w:tc>
        <w:tc>
          <w:tcPr>
            <w:tcW w:type="dxa" w:w="3024"/>
            <w:tcMar>
              <w:top w:w="65" w:type="dxa"/>
              <w:start w:w="75" w:type="dxa"/>
              <w:bottom w:w="65" w:type="dxa"/>
              <w:end w:w="75" w:type="dxa"/>
            </w:tcMar>
            <w:vAlign w:val="top"/>
            <w:shd w:fill="F4F6F7"/>
          </w:tcPr>
          <w:p>
            <w:pPr>
              <w:pStyle w:val="TableText"/>
            </w:pPr>
            <w:r>
              <w:rPr>
                <w:sz w:val="15"/>
              </w:rPr>
              <w:t>Tell a story, recite/respond, locate a marked verse and perform a service.</w:t>
            </w:r>
          </w:p>
        </w:tc>
        <w:tc>
          <w:tcPr>
            <w:tcW w:type="dxa" w:w="3024"/>
            <w:tcMar>
              <w:top w:w="65" w:type="dxa"/>
              <w:start w:w="75" w:type="dxa"/>
              <w:bottom w:w="65" w:type="dxa"/>
              <w:end w:w="75" w:type="dxa"/>
            </w:tcMar>
            <w:vAlign w:val="top"/>
            <w:shd w:fill="F4F6F7"/>
          </w:tcPr>
          <w:p>
            <w:pPr>
              <w:pStyle w:val="TableText"/>
            </w:pPr>
            <w:r>
              <w:rPr>
                <w:sz w:val="15"/>
              </w:rPr>
              <w:t>Explain, discuss, apologise, assist a home program and take recurring service.</w:t>
            </w:r>
          </w:p>
        </w:tc>
        <w:tc>
          <w:tcPr>
            <w:tcW w:type="dxa" w:w="3024"/>
            <w:tcMar>
              <w:top w:w="65" w:type="dxa"/>
              <w:start w:w="75" w:type="dxa"/>
              <w:bottom w:w="65" w:type="dxa"/>
              <w:end w:w="75" w:type="dxa"/>
            </w:tcMar>
            <w:vAlign w:val="top"/>
            <w:shd w:fill="F4F6F7"/>
          </w:tcPr>
          <w:p>
            <w:pPr>
              <w:pStyle w:val="TableText"/>
            </w:pPr>
            <w:r>
              <w:rPr>
                <w:sz w:val="15"/>
              </w:rPr>
              <w:t>Present a source project, lead a bounded component and complete a capstone.</w:t>
            </w:r>
          </w:p>
        </w:tc>
      </w:tr>
      <w:tr>
        <w:tc>
          <w:tcPr>
            <w:tcW w:type="dxa" w:w="1440"/>
            <w:tcMar>
              <w:top w:w="65" w:type="dxa"/>
              <w:start w:w="75" w:type="dxa"/>
              <w:bottom w:w="65" w:type="dxa"/>
              <w:end w:w="75" w:type="dxa"/>
            </w:tcMar>
            <w:vAlign w:val="top"/>
          </w:tcPr>
          <w:p>
            <w:pPr>
              <w:pStyle w:val="TableText"/>
            </w:pPr>
            <w:r>
              <w:rPr>
                <w:sz w:val="15"/>
              </w:rPr>
              <w:t>Practice</w:t>
            </w:r>
          </w:p>
        </w:tc>
        <w:tc>
          <w:tcPr>
            <w:tcW w:type="dxa" w:w="3024"/>
            <w:tcMar>
              <w:top w:w="65" w:type="dxa"/>
              <w:start w:w="75" w:type="dxa"/>
              <w:bottom w:w="65" w:type="dxa"/>
              <w:end w:w="75" w:type="dxa"/>
            </w:tcMar>
            <w:vAlign w:val="top"/>
          </w:tcPr>
          <w:p>
            <w:pPr>
              <w:pStyle w:val="TableText"/>
            </w:pPr>
            <w:r>
              <w:rPr>
                <w:sz w:val="15"/>
              </w:rPr>
              <w:t>Join family chanting/hearing and one service.</w:t>
            </w:r>
          </w:p>
        </w:tc>
        <w:tc>
          <w:tcPr>
            <w:tcW w:type="dxa" w:w="3024"/>
            <w:tcMar>
              <w:top w:w="65" w:type="dxa"/>
              <w:start w:w="75" w:type="dxa"/>
              <w:bottom w:w="65" w:type="dxa"/>
              <w:end w:w="75" w:type="dxa"/>
            </w:tcMar>
            <w:vAlign w:val="top"/>
          </w:tcPr>
          <w:p>
            <w:pPr>
              <w:pStyle w:val="TableText"/>
            </w:pPr>
            <w:r>
              <w:rPr>
                <w:sz w:val="15"/>
              </w:rPr>
              <w:t>Repeat an owned practice and participate in temple/festival service.</w:t>
            </w:r>
          </w:p>
        </w:tc>
        <w:tc>
          <w:tcPr>
            <w:tcW w:type="dxa" w:w="3024"/>
            <w:tcMar>
              <w:top w:w="65" w:type="dxa"/>
              <w:start w:w="75" w:type="dxa"/>
              <w:bottom w:w="65" w:type="dxa"/>
              <w:end w:w="75" w:type="dxa"/>
            </w:tcMar>
            <w:vAlign w:val="top"/>
          </w:tcPr>
          <w:p>
            <w:pPr>
              <w:pStyle w:val="TableText"/>
            </w:pPr>
            <w:r>
              <w:rPr>
                <w:sz w:val="15"/>
              </w:rPr>
              <w:t>Choose a continuing practice, study goal and safe service role.</w:t>
            </w:r>
          </w:p>
        </w:tc>
      </w:tr>
      <w:tr>
        <w:tc>
          <w:tcPr>
            <w:tcW w:type="dxa" w:w="1440"/>
            <w:tcMar>
              <w:top w:w="65" w:type="dxa"/>
              <w:start w:w="75" w:type="dxa"/>
              <w:bottom w:w="65" w:type="dxa"/>
              <w:end w:w="75" w:type="dxa"/>
            </w:tcMar>
            <w:vAlign w:val="top"/>
            <w:shd w:fill="F4F6F7"/>
          </w:tcPr>
          <w:p>
            <w:pPr>
              <w:pStyle w:val="TableText"/>
            </w:pPr>
            <w:r>
              <w:rPr>
                <w:sz w:val="15"/>
              </w:rPr>
              <w:t>Character</w:t>
            </w:r>
          </w:p>
        </w:tc>
        <w:tc>
          <w:tcPr>
            <w:tcW w:type="dxa" w:w="3024"/>
            <w:tcMar>
              <w:top w:w="65" w:type="dxa"/>
              <w:start w:w="75" w:type="dxa"/>
              <w:bottom w:w="65" w:type="dxa"/>
              <w:end w:w="75" w:type="dxa"/>
            </w:tcMar>
            <w:vAlign w:val="top"/>
            <w:shd w:fill="F4F6F7"/>
          </w:tcPr>
          <w:p>
            <w:pPr>
              <w:pStyle w:val="TableText"/>
            </w:pPr>
            <w:r>
              <w:rPr>
                <w:sz w:val="15"/>
              </w:rPr>
              <w:t>Respect, inclusion, truth and care for prasāda/sacred space.</w:t>
            </w:r>
          </w:p>
        </w:tc>
        <w:tc>
          <w:tcPr>
            <w:tcW w:type="dxa" w:w="3024"/>
            <w:tcMar>
              <w:top w:w="65" w:type="dxa"/>
              <w:start w:w="75" w:type="dxa"/>
              <w:bottom w:w="65" w:type="dxa"/>
              <w:end w:w="75" w:type="dxa"/>
            </w:tcMar>
            <w:vAlign w:val="top"/>
            <w:shd w:fill="F4F6F7"/>
          </w:tcPr>
          <w:p>
            <w:pPr>
              <w:pStyle w:val="TableText"/>
            </w:pPr>
            <w:r>
              <w:rPr>
                <w:sz w:val="15"/>
              </w:rPr>
              <w:t>Responsibility, self-regulation, repair and stewardship.</w:t>
            </w:r>
          </w:p>
        </w:tc>
        <w:tc>
          <w:tcPr>
            <w:tcW w:type="dxa" w:w="3024"/>
            <w:tcMar>
              <w:top w:w="65" w:type="dxa"/>
              <w:start w:w="75" w:type="dxa"/>
              <w:bottom w:w="65" w:type="dxa"/>
              <w:end w:w="75" w:type="dxa"/>
            </w:tcMar>
            <w:vAlign w:val="top"/>
            <w:shd w:fill="F4F6F7"/>
          </w:tcPr>
          <w:p>
            <w:pPr>
              <w:pStyle w:val="TableText"/>
            </w:pPr>
            <w:r>
              <w:rPr>
                <w:sz w:val="15"/>
              </w:rPr>
              <w:t>Humility, safe leadership, inquiry and protection of younger children without supervising them.</w:t>
            </w:r>
          </w:p>
        </w:tc>
      </w:tr>
    </w:tbl>
    <w:p>
      <w:pPr>
        <w:pStyle w:val="Heading1"/>
      </w:pPr>
      <w:r>
        <w:t>56. Memorisation Framework</w:t>
      </w:r>
    </w:p>
    <w:p>
      <w:r>
        <w:t>Memorisation supports remembrance, comprehension and confident source use. It is never a recital contest. For each item, the learner should know pronunciation, approximate meaning, central principle, source location and one application.</w:t>
      </w:r>
    </w:p>
    <w:p>
      <w:pPr>
        <w:pStyle w:val="CalloutResearch"/>
        <w:pBdr>
          <w:left w:val="single" w:sz="18" w:space="8" w:color="6E4B6B"/>
        </w:pBdr>
        <w:shd w:fill="F2EAF2"/>
      </w:pPr>
      <w:r>
        <w:rPr>
          <w:b/>
        </w:rPr>
        <w:t xml:space="preserve">CURRENT OFFICIAL REFERENCE  </w:t>
      </w:r>
      <w:r>
        <w:t>The Ministry of Education currently publishes an optional set of 45 Bhakti Śāstrī verses and explicitly permits centres to select another set. KUTUMBA uses the published set as a readiness alignment reference only; the enrolling centre’s current requirement controls.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088"/>
            <w:shd w:fill="6E4B6B"/>
            <w:tcMar>
              <w:top w:w="80" w:type="dxa"/>
              <w:start w:w="80" w:type="dxa"/>
              <w:bottom w:w="80" w:type="dxa"/>
              <w:end w:w="80" w:type="dxa"/>
            </w:tcMar>
            <w:vAlign w:val="center"/>
          </w:tcPr>
          <w:p>
            <w:pPr>
              <w:pStyle w:val="TableHeader"/>
            </w:pPr>
            <w:r>
              <w:t>Unit</w:t>
            </w:r>
          </w:p>
        </w:tc>
        <w:tc>
          <w:tcPr>
            <w:tcW w:type="dxa" w:w="792"/>
            <w:shd w:fill="6E4B6B"/>
            <w:tcMar>
              <w:top w:w="80" w:type="dxa"/>
              <w:start w:w="80" w:type="dxa"/>
              <w:bottom w:w="80" w:type="dxa"/>
              <w:end w:w="80" w:type="dxa"/>
            </w:tcMar>
            <w:vAlign w:val="center"/>
          </w:tcPr>
          <w:p>
            <w:pPr>
              <w:pStyle w:val="TableHeader"/>
            </w:pPr>
            <w:r>
              <w:t>Count</w:t>
            </w:r>
          </w:p>
        </w:tc>
        <w:tc>
          <w:tcPr>
            <w:tcW w:type="dxa" w:w="7632"/>
            <w:shd w:fill="6E4B6B"/>
            <w:tcMar>
              <w:top w:w="80" w:type="dxa"/>
              <w:start w:w="80" w:type="dxa"/>
              <w:bottom w:w="80" w:type="dxa"/>
              <w:end w:w="80" w:type="dxa"/>
            </w:tcMar>
            <w:vAlign w:val="center"/>
          </w:tcPr>
          <w:p>
            <w:pPr>
              <w:pStyle w:val="TableHeader"/>
            </w:pPr>
            <w:r>
              <w:t>Current published optional selection</w:t>
            </w:r>
          </w:p>
        </w:tc>
      </w:tr>
      <w:tr>
        <w:tc>
          <w:tcPr>
            <w:tcW w:type="dxa" w:w="2088"/>
            <w:tcMar>
              <w:top w:w="65" w:type="dxa"/>
              <w:start w:w="75" w:type="dxa"/>
              <w:bottom w:w="65" w:type="dxa"/>
              <w:end w:w="75" w:type="dxa"/>
            </w:tcMar>
            <w:vAlign w:val="top"/>
          </w:tcPr>
          <w:p>
            <w:pPr>
              <w:pStyle w:val="TableText"/>
            </w:pPr>
            <w:r>
              <w:rPr>
                <w:sz w:val="15"/>
              </w:rPr>
              <w:t>BG 1–6</w:t>
            </w:r>
          </w:p>
        </w:tc>
        <w:tc>
          <w:tcPr>
            <w:tcW w:type="dxa" w:w="792"/>
            <w:tcMar>
              <w:top w:w="65" w:type="dxa"/>
              <w:start w:w="75" w:type="dxa"/>
              <w:bottom w:w="65" w:type="dxa"/>
              <w:end w:w="75" w:type="dxa"/>
            </w:tcMar>
            <w:vAlign w:val="top"/>
          </w:tcPr>
          <w:p>
            <w:pPr>
              <w:pStyle w:val="TableText"/>
            </w:pPr>
            <w:r>
              <w:rPr>
                <w:sz w:val="15"/>
              </w:rPr>
              <w:t>12</w:t>
            </w:r>
          </w:p>
        </w:tc>
        <w:tc>
          <w:tcPr>
            <w:tcW w:type="dxa" w:w="7632"/>
            <w:tcMar>
              <w:top w:w="65" w:type="dxa"/>
              <w:start w:w="75" w:type="dxa"/>
              <w:bottom w:w="65" w:type="dxa"/>
              <w:end w:w="75" w:type="dxa"/>
            </w:tcMar>
            <w:vAlign w:val="top"/>
          </w:tcPr>
          <w:p>
            <w:pPr>
              <w:pStyle w:val="TableText"/>
            </w:pPr>
            <w:r>
              <w:rPr>
                <w:sz w:val="15"/>
              </w:rPr>
              <w:t>2.7, 2.44, 2.13, 2.20, 3.27, 4.2, 4.8, 4.9, 4.34, 5.22, 5.29, 6.47</w:t>
            </w:r>
          </w:p>
        </w:tc>
      </w:tr>
      <w:tr>
        <w:tc>
          <w:tcPr>
            <w:tcW w:type="dxa" w:w="2088"/>
            <w:tcMar>
              <w:top w:w="65" w:type="dxa"/>
              <w:start w:w="75" w:type="dxa"/>
              <w:bottom w:w="65" w:type="dxa"/>
              <w:end w:w="75" w:type="dxa"/>
            </w:tcMar>
            <w:vAlign w:val="top"/>
            <w:shd w:fill="F4F6F7"/>
          </w:tcPr>
          <w:p>
            <w:pPr>
              <w:pStyle w:val="TableText"/>
            </w:pPr>
            <w:r>
              <w:rPr>
                <w:sz w:val="15"/>
              </w:rPr>
              <w:t>BG 7–12</w:t>
            </w:r>
          </w:p>
        </w:tc>
        <w:tc>
          <w:tcPr>
            <w:tcW w:type="dxa" w:w="792"/>
            <w:tcMar>
              <w:top w:w="65" w:type="dxa"/>
              <w:start w:w="75" w:type="dxa"/>
              <w:bottom w:w="65" w:type="dxa"/>
              <w:end w:w="75" w:type="dxa"/>
            </w:tcMar>
            <w:vAlign w:val="top"/>
            <w:shd w:fill="F4F6F7"/>
          </w:tcPr>
          <w:p>
            <w:pPr>
              <w:pStyle w:val="TableText"/>
            </w:pPr>
            <w:r>
              <w:rPr>
                <w:sz w:val="15"/>
              </w:rPr>
              <w:t>14</w:t>
            </w:r>
          </w:p>
        </w:tc>
        <w:tc>
          <w:tcPr>
            <w:tcW w:type="dxa" w:w="7632"/>
            <w:tcMar>
              <w:top w:w="65" w:type="dxa"/>
              <w:start w:w="75" w:type="dxa"/>
              <w:bottom w:w="65" w:type="dxa"/>
              <w:end w:w="75" w:type="dxa"/>
            </w:tcMar>
            <w:vAlign w:val="top"/>
            <w:shd w:fill="F4F6F7"/>
          </w:tcPr>
          <w:p>
            <w:pPr>
              <w:pStyle w:val="TableText"/>
            </w:pPr>
            <w:r>
              <w:rPr>
                <w:sz w:val="15"/>
              </w:rPr>
              <w:t>7.5, 7.14, 7.19, 8.5, 8.16, 9.2, 9.4, 9.14, 9.25, 9.26, 9.27, 9.29, 10.8, 10.10</w:t>
            </w:r>
          </w:p>
        </w:tc>
      </w:tr>
      <w:tr>
        <w:tc>
          <w:tcPr>
            <w:tcW w:type="dxa" w:w="2088"/>
            <w:tcMar>
              <w:top w:w="65" w:type="dxa"/>
              <w:start w:w="75" w:type="dxa"/>
              <w:bottom w:w="65" w:type="dxa"/>
              <w:end w:w="75" w:type="dxa"/>
            </w:tcMar>
            <w:vAlign w:val="top"/>
          </w:tcPr>
          <w:p>
            <w:pPr>
              <w:pStyle w:val="TableText"/>
            </w:pPr>
            <w:r>
              <w:rPr>
                <w:sz w:val="15"/>
              </w:rPr>
              <w:t>BG 13–18</w:t>
            </w:r>
          </w:p>
        </w:tc>
        <w:tc>
          <w:tcPr>
            <w:tcW w:type="dxa" w:w="792"/>
            <w:tcMar>
              <w:top w:w="65" w:type="dxa"/>
              <w:start w:w="75" w:type="dxa"/>
              <w:bottom w:w="65" w:type="dxa"/>
              <w:end w:w="75" w:type="dxa"/>
            </w:tcMar>
            <w:vAlign w:val="top"/>
          </w:tcPr>
          <w:p>
            <w:pPr>
              <w:pStyle w:val="TableText"/>
            </w:pPr>
            <w:r>
              <w:rPr>
                <w:sz w:val="15"/>
              </w:rPr>
              <w:t>9</w:t>
            </w:r>
          </w:p>
        </w:tc>
        <w:tc>
          <w:tcPr>
            <w:tcW w:type="dxa" w:w="7632"/>
            <w:tcMar>
              <w:top w:w="65" w:type="dxa"/>
              <w:start w:w="75" w:type="dxa"/>
              <w:bottom w:w="65" w:type="dxa"/>
              <w:end w:w="75" w:type="dxa"/>
            </w:tcMar>
            <w:vAlign w:val="top"/>
          </w:tcPr>
          <w:p>
            <w:pPr>
              <w:pStyle w:val="TableText"/>
            </w:pPr>
            <w:r>
              <w:rPr>
                <w:sz w:val="15"/>
              </w:rPr>
              <w:t>13.22, 13.23, 14.26, 15.15, 15.7, 18.54, 18.55, 18.65, 18.66</w:t>
            </w:r>
          </w:p>
        </w:tc>
      </w:tr>
      <w:tr>
        <w:tc>
          <w:tcPr>
            <w:tcW w:type="dxa" w:w="2088"/>
            <w:tcMar>
              <w:top w:w="65" w:type="dxa"/>
              <w:start w:w="75" w:type="dxa"/>
              <w:bottom w:w="65" w:type="dxa"/>
              <w:end w:w="75" w:type="dxa"/>
            </w:tcMar>
            <w:vAlign w:val="top"/>
            <w:shd w:fill="F4F6F7"/>
          </w:tcPr>
          <w:p>
            <w:pPr>
              <w:pStyle w:val="TableText"/>
            </w:pPr>
            <w:r>
              <w:rPr>
                <w:sz w:val="15"/>
              </w:rPr>
              <w:t>Nectar of Devotion</w:t>
            </w:r>
          </w:p>
        </w:tc>
        <w:tc>
          <w:tcPr>
            <w:tcW w:type="dxa" w:w="792"/>
            <w:tcMar>
              <w:top w:w="65" w:type="dxa"/>
              <w:start w:w="75" w:type="dxa"/>
              <w:bottom w:w="65" w:type="dxa"/>
              <w:end w:w="75" w:type="dxa"/>
            </w:tcMar>
            <w:vAlign w:val="top"/>
            <w:shd w:fill="F4F6F7"/>
          </w:tcPr>
          <w:p>
            <w:pPr>
              <w:pStyle w:val="TableText"/>
            </w:pPr>
            <w:r>
              <w:rPr>
                <w:sz w:val="15"/>
              </w:rPr>
              <w:t>4</w:t>
            </w:r>
          </w:p>
        </w:tc>
        <w:tc>
          <w:tcPr>
            <w:tcW w:type="dxa" w:w="7632"/>
            <w:tcMar>
              <w:top w:w="65" w:type="dxa"/>
              <w:start w:w="75" w:type="dxa"/>
              <w:bottom w:w="65" w:type="dxa"/>
              <w:end w:w="75" w:type="dxa"/>
            </w:tcMar>
            <w:vAlign w:val="top"/>
            <w:shd w:fill="F4F6F7"/>
          </w:tcPr>
          <w:p>
            <w:pPr>
              <w:pStyle w:val="TableText"/>
            </w:pPr>
            <w:r>
              <w:rPr>
                <w:sz w:val="15"/>
              </w:rPr>
              <w:t>1.1.11, 1.1.12, 1.2.234, 1.2.255</w:t>
            </w:r>
          </w:p>
        </w:tc>
      </w:tr>
      <w:tr>
        <w:tc>
          <w:tcPr>
            <w:tcW w:type="dxa" w:w="2088"/>
            <w:tcMar>
              <w:top w:w="65" w:type="dxa"/>
              <w:start w:w="75" w:type="dxa"/>
              <w:bottom w:w="65" w:type="dxa"/>
              <w:end w:w="75" w:type="dxa"/>
            </w:tcMar>
            <w:vAlign w:val="top"/>
          </w:tcPr>
          <w:p>
            <w:pPr>
              <w:pStyle w:val="TableText"/>
            </w:pPr>
            <w:r>
              <w:rPr>
                <w:sz w:val="15"/>
              </w:rPr>
              <w:t>Śrī Īśopaniṣad</w:t>
            </w:r>
          </w:p>
        </w:tc>
        <w:tc>
          <w:tcPr>
            <w:tcW w:type="dxa" w:w="792"/>
            <w:tcMar>
              <w:top w:w="65" w:type="dxa"/>
              <w:start w:w="75" w:type="dxa"/>
              <w:bottom w:w="65" w:type="dxa"/>
              <w:end w:w="75" w:type="dxa"/>
            </w:tcMar>
            <w:vAlign w:val="top"/>
          </w:tcPr>
          <w:p>
            <w:pPr>
              <w:pStyle w:val="TableText"/>
            </w:pPr>
            <w:r>
              <w:rPr>
                <w:sz w:val="15"/>
              </w:rPr>
              <w:t>2</w:t>
            </w:r>
          </w:p>
        </w:tc>
        <w:tc>
          <w:tcPr>
            <w:tcW w:type="dxa" w:w="7632"/>
            <w:tcMar>
              <w:top w:w="65" w:type="dxa"/>
              <w:start w:w="75" w:type="dxa"/>
              <w:bottom w:w="65" w:type="dxa"/>
              <w:end w:w="75" w:type="dxa"/>
            </w:tcMar>
            <w:vAlign w:val="top"/>
          </w:tcPr>
          <w:p>
            <w:pPr>
              <w:pStyle w:val="TableText"/>
            </w:pPr>
            <w:r>
              <w:rPr>
                <w:sz w:val="15"/>
              </w:rPr>
              <w:t>Invocation, Mantra 1</w:t>
            </w:r>
          </w:p>
        </w:tc>
      </w:tr>
      <w:tr>
        <w:tc>
          <w:tcPr>
            <w:tcW w:type="dxa" w:w="2088"/>
            <w:tcMar>
              <w:top w:w="65" w:type="dxa"/>
              <w:start w:w="75" w:type="dxa"/>
              <w:bottom w:w="65" w:type="dxa"/>
              <w:end w:w="75" w:type="dxa"/>
            </w:tcMar>
            <w:vAlign w:val="top"/>
            <w:shd w:fill="F4F6F7"/>
          </w:tcPr>
          <w:p>
            <w:pPr>
              <w:pStyle w:val="TableText"/>
            </w:pPr>
            <w:r>
              <w:rPr>
                <w:sz w:val="15"/>
              </w:rPr>
              <w:t>Nectar of Instruction</w:t>
            </w:r>
          </w:p>
        </w:tc>
        <w:tc>
          <w:tcPr>
            <w:tcW w:type="dxa" w:w="792"/>
            <w:tcMar>
              <w:top w:w="65" w:type="dxa"/>
              <w:start w:w="75" w:type="dxa"/>
              <w:bottom w:w="65" w:type="dxa"/>
              <w:end w:w="75" w:type="dxa"/>
            </w:tcMar>
            <w:vAlign w:val="top"/>
            <w:shd w:fill="F4F6F7"/>
          </w:tcPr>
          <w:p>
            <w:pPr>
              <w:pStyle w:val="TableText"/>
            </w:pPr>
            <w:r>
              <w:rPr>
                <w:sz w:val="15"/>
              </w:rPr>
              <w:t>4</w:t>
            </w:r>
          </w:p>
        </w:tc>
        <w:tc>
          <w:tcPr>
            <w:tcW w:type="dxa" w:w="7632"/>
            <w:tcMar>
              <w:top w:w="65" w:type="dxa"/>
              <w:start w:w="75" w:type="dxa"/>
              <w:bottom w:w="65" w:type="dxa"/>
              <w:end w:w="75" w:type="dxa"/>
            </w:tcMar>
            <w:vAlign w:val="top"/>
            <w:shd w:fill="F4F6F7"/>
          </w:tcPr>
          <w:p>
            <w:pPr>
              <w:pStyle w:val="TableText"/>
            </w:pPr>
            <w:r>
              <w:rPr>
                <w:sz w:val="15"/>
              </w:rPr>
              <w:t>Text 1, Text 2, Text 3, Text 4</w:t>
            </w:r>
          </w:p>
        </w:tc>
      </w:tr>
    </w:tbl>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728"/>
            <w:shd w:fill="6E4B6B"/>
            <w:tcMar>
              <w:top w:w="80" w:type="dxa"/>
              <w:start w:w="80" w:type="dxa"/>
              <w:bottom w:w="80" w:type="dxa"/>
              <w:end w:w="80" w:type="dxa"/>
            </w:tcMar>
            <w:vAlign w:val="center"/>
          </w:tcPr>
          <w:p>
            <w:pPr>
              <w:pStyle w:val="TableHeader"/>
            </w:pPr>
            <w:r>
              <w:t>Learner</w:t>
            </w:r>
          </w:p>
        </w:tc>
        <w:tc>
          <w:tcPr>
            <w:tcW w:type="dxa" w:w="4392"/>
            <w:shd w:fill="6E4B6B"/>
            <w:tcMar>
              <w:top w:w="80" w:type="dxa"/>
              <w:start w:w="80" w:type="dxa"/>
              <w:bottom w:w="80" w:type="dxa"/>
              <w:end w:w="80" w:type="dxa"/>
            </w:tcMar>
            <w:vAlign w:val="center"/>
          </w:tcPr>
          <w:p>
            <w:pPr>
              <w:pStyle w:val="TableHeader"/>
            </w:pPr>
            <w:r>
              <w:t>Recommended KUTUMBA exposure</w:t>
            </w:r>
          </w:p>
        </w:tc>
        <w:tc>
          <w:tcPr>
            <w:tcW w:type="dxa" w:w="4392"/>
            <w:shd w:fill="6E4B6B"/>
            <w:tcMar>
              <w:top w:w="80" w:type="dxa"/>
              <w:start w:w="80" w:type="dxa"/>
              <w:bottom w:w="80" w:type="dxa"/>
              <w:end w:w="80" w:type="dxa"/>
            </w:tcMar>
            <w:vAlign w:val="center"/>
          </w:tcPr>
          <w:p>
            <w:pPr>
              <w:pStyle w:val="TableHeader"/>
            </w:pPr>
            <w:r>
              <w:t>Evidence options</w:t>
            </w:r>
          </w:p>
        </w:tc>
      </w:tr>
      <w:tr>
        <w:tc>
          <w:tcPr>
            <w:tcW w:type="dxa" w:w="1728"/>
            <w:tcMar>
              <w:top w:w="65" w:type="dxa"/>
              <w:start w:w="75" w:type="dxa"/>
              <w:bottom w:w="65" w:type="dxa"/>
              <w:end w:w="75" w:type="dxa"/>
            </w:tcMar>
            <w:vAlign w:val="top"/>
          </w:tcPr>
          <w:p>
            <w:pPr>
              <w:pStyle w:val="TableText"/>
            </w:pPr>
            <w:r>
              <w:rPr>
                <w:sz w:val="15"/>
              </w:rPr>
              <w:t>Adults</w:t>
            </w:r>
          </w:p>
        </w:tc>
        <w:tc>
          <w:tcPr>
            <w:tcW w:type="dxa" w:w="4392"/>
            <w:tcMar>
              <w:top w:w="65" w:type="dxa"/>
              <w:start w:w="75" w:type="dxa"/>
              <w:bottom w:w="65" w:type="dxa"/>
              <w:end w:w="75" w:type="dxa"/>
            </w:tcMar>
            <w:vAlign w:val="top"/>
          </w:tcPr>
          <w:p>
            <w:pPr>
              <w:pStyle w:val="TableText"/>
            </w:pPr>
            <w:r>
              <w:rPr>
                <w:sz w:val="15"/>
              </w:rPr>
              <w:t>Year 1: 12 core; Year 2: 15 additional; Year 3: 18 additional; total exposure 45.</w:t>
            </w:r>
          </w:p>
        </w:tc>
        <w:tc>
          <w:tcPr>
            <w:tcW w:type="dxa" w:w="4392"/>
            <w:tcMar>
              <w:top w:w="65" w:type="dxa"/>
              <w:start w:w="75" w:type="dxa"/>
              <w:bottom w:w="65" w:type="dxa"/>
              <w:end w:w="75" w:type="dxa"/>
            </w:tcMar>
            <w:vAlign w:val="top"/>
          </w:tcPr>
          <w:p>
            <w:pPr>
              <w:pStyle w:val="TableText"/>
            </w:pPr>
            <w:r>
              <w:rPr>
                <w:sz w:val="15"/>
              </w:rPr>
              <w:t>Recitation, meaning, source location, application and spaced review.</w:t>
            </w:r>
          </w:p>
        </w:tc>
      </w:tr>
      <w:tr>
        <w:tc>
          <w:tcPr>
            <w:tcW w:type="dxa" w:w="1728"/>
            <w:tcMar>
              <w:top w:w="65" w:type="dxa"/>
              <w:start w:w="75" w:type="dxa"/>
              <w:bottom w:w="65" w:type="dxa"/>
              <w:end w:w="75" w:type="dxa"/>
            </w:tcMar>
            <w:vAlign w:val="top"/>
            <w:shd w:fill="F4F6F7"/>
          </w:tcPr>
          <w:p>
            <w:pPr>
              <w:pStyle w:val="TableText"/>
            </w:pPr>
            <w:r>
              <w:rPr>
                <w:sz w:val="15"/>
              </w:rPr>
              <w:t>Ages 4–5</w:t>
            </w:r>
          </w:p>
        </w:tc>
        <w:tc>
          <w:tcPr>
            <w:tcW w:type="dxa" w:w="4392"/>
            <w:tcMar>
              <w:top w:w="65" w:type="dxa"/>
              <w:start w:w="75" w:type="dxa"/>
              <w:bottom w:w="65" w:type="dxa"/>
              <w:end w:w="75" w:type="dxa"/>
            </w:tcMar>
            <w:vAlign w:val="top"/>
            <w:shd w:fill="F4F6F7"/>
          </w:tcPr>
          <w:p>
            <w:pPr>
              <w:pStyle w:val="TableText"/>
            </w:pPr>
            <w:r>
              <w:rPr>
                <w:sz w:val="15"/>
              </w:rPr>
              <w:t>2–4 short prayers or verses per year.</w:t>
            </w:r>
          </w:p>
        </w:tc>
        <w:tc>
          <w:tcPr>
            <w:tcW w:type="dxa" w:w="4392"/>
            <w:tcMar>
              <w:top w:w="65" w:type="dxa"/>
              <w:start w:w="75" w:type="dxa"/>
              <w:bottom w:w="65" w:type="dxa"/>
              <w:end w:w="75" w:type="dxa"/>
            </w:tcMar>
            <w:vAlign w:val="top"/>
            <w:shd w:fill="F4F6F7"/>
          </w:tcPr>
          <w:p>
            <w:pPr>
              <w:pStyle w:val="TableText"/>
            </w:pPr>
            <w:r>
              <w:rPr>
                <w:sz w:val="15"/>
              </w:rPr>
              <w:t>Call-response, movement, picture cue and meaning phrase.</w:t>
            </w:r>
          </w:p>
        </w:tc>
      </w:tr>
      <w:tr>
        <w:tc>
          <w:tcPr>
            <w:tcW w:type="dxa" w:w="1728"/>
            <w:tcMar>
              <w:top w:w="65" w:type="dxa"/>
              <w:start w:w="75" w:type="dxa"/>
              <w:bottom w:w="65" w:type="dxa"/>
              <w:end w:w="75" w:type="dxa"/>
            </w:tcMar>
            <w:vAlign w:val="top"/>
          </w:tcPr>
          <w:p>
            <w:pPr>
              <w:pStyle w:val="TableText"/>
            </w:pPr>
            <w:r>
              <w:rPr>
                <w:sz w:val="15"/>
              </w:rPr>
              <w:t>Ages 6–8</w:t>
            </w:r>
          </w:p>
        </w:tc>
        <w:tc>
          <w:tcPr>
            <w:tcW w:type="dxa" w:w="4392"/>
            <w:tcMar>
              <w:top w:w="65" w:type="dxa"/>
              <w:start w:w="75" w:type="dxa"/>
              <w:bottom w:w="65" w:type="dxa"/>
              <w:end w:w="75" w:type="dxa"/>
            </w:tcMar>
            <w:vAlign w:val="top"/>
          </w:tcPr>
          <w:p>
            <w:pPr>
              <w:pStyle w:val="TableText"/>
            </w:pPr>
            <w:r>
              <w:rPr>
                <w:sz w:val="15"/>
              </w:rPr>
              <w:t>4–8 items per year.</w:t>
            </w:r>
          </w:p>
        </w:tc>
        <w:tc>
          <w:tcPr>
            <w:tcW w:type="dxa" w:w="4392"/>
            <w:tcMar>
              <w:top w:w="65" w:type="dxa"/>
              <w:start w:w="75" w:type="dxa"/>
              <w:bottom w:w="65" w:type="dxa"/>
              <w:end w:w="75" w:type="dxa"/>
            </w:tcMar>
            <w:vAlign w:val="top"/>
          </w:tcPr>
          <w:p>
            <w:pPr>
              <w:pStyle w:val="TableText"/>
            </w:pPr>
            <w:r>
              <w:rPr>
                <w:sz w:val="15"/>
              </w:rPr>
              <w:t>Recitation, matching, story connection and art.</w:t>
            </w:r>
          </w:p>
        </w:tc>
      </w:tr>
      <w:tr>
        <w:tc>
          <w:tcPr>
            <w:tcW w:type="dxa" w:w="1728"/>
            <w:tcMar>
              <w:top w:w="65" w:type="dxa"/>
              <w:start w:w="75" w:type="dxa"/>
              <w:bottom w:w="65" w:type="dxa"/>
              <w:end w:w="75" w:type="dxa"/>
            </w:tcMar>
            <w:vAlign w:val="top"/>
            <w:shd w:fill="F4F6F7"/>
          </w:tcPr>
          <w:p>
            <w:pPr>
              <w:pStyle w:val="TableText"/>
            </w:pPr>
            <w:r>
              <w:rPr>
                <w:sz w:val="15"/>
              </w:rPr>
              <w:t>Ages 9–11</w:t>
            </w:r>
          </w:p>
        </w:tc>
        <w:tc>
          <w:tcPr>
            <w:tcW w:type="dxa" w:w="4392"/>
            <w:tcMar>
              <w:top w:w="65" w:type="dxa"/>
              <w:start w:w="75" w:type="dxa"/>
              <w:bottom w:w="65" w:type="dxa"/>
              <w:end w:w="75" w:type="dxa"/>
            </w:tcMar>
            <w:vAlign w:val="top"/>
            <w:shd w:fill="F4F6F7"/>
          </w:tcPr>
          <w:p>
            <w:pPr>
              <w:pStyle w:val="TableText"/>
            </w:pPr>
            <w:r>
              <w:rPr>
                <w:sz w:val="15"/>
              </w:rPr>
              <w:t>6–10 items per year.</w:t>
            </w:r>
          </w:p>
        </w:tc>
        <w:tc>
          <w:tcPr>
            <w:tcW w:type="dxa" w:w="4392"/>
            <w:tcMar>
              <w:top w:w="65" w:type="dxa"/>
              <w:start w:w="75" w:type="dxa"/>
              <w:bottom w:w="65" w:type="dxa"/>
              <w:end w:w="75" w:type="dxa"/>
            </w:tcMar>
            <w:vAlign w:val="top"/>
            <w:shd w:fill="F4F6F7"/>
          </w:tcPr>
          <w:p>
            <w:pPr>
              <w:pStyle w:val="TableText"/>
            </w:pPr>
            <w:r>
              <w:rPr>
                <w:sz w:val="15"/>
              </w:rPr>
              <w:t>Recitation, meaning, source card and application.</w:t>
            </w:r>
          </w:p>
        </w:tc>
      </w:tr>
      <w:tr>
        <w:tc>
          <w:tcPr>
            <w:tcW w:type="dxa" w:w="1728"/>
            <w:tcMar>
              <w:top w:w="65" w:type="dxa"/>
              <w:start w:w="75" w:type="dxa"/>
              <w:bottom w:w="65" w:type="dxa"/>
              <w:end w:w="75" w:type="dxa"/>
            </w:tcMar>
            <w:vAlign w:val="top"/>
          </w:tcPr>
          <w:p>
            <w:pPr>
              <w:pStyle w:val="TableText"/>
            </w:pPr>
            <w:r>
              <w:rPr>
                <w:sz w:val="15"/>
              </w:rPr>
              <w:t>Ages 12–17</w:t>
            </w:r>
          </w:p>
        </w:tc>
        <w:tc>
          <w:tcPr>
            <w:tcW w:type="dxa" w:w="4392"/>
            <w:tcMar>
              <w:top w:w="65" w:type="dxa"/>
              <w:start w:w="75" w:type="dxa"/>
              <w:bottom w:w="65" w:type="dxa"/>
              <w:end w:w="75" w:type="dxa"/>
            </w:tcMar>
            <w:vAlign w:val="top"/>
          </w:tcPr>
          <w:p>
            <w:pPr>
              <w:pStyle w:val="TableText"/>
            </w:pPr>
            <w:r>
              <w:rPr>
                <w:sz w:val="15"/>
              </w:rPr>
              <w:t>8–15 items per year according to capacity.</w:t>
            </w:r>
          </w:p>
        </w:tc>
        <w:tc>
          <w:tcPr>
            <w:tcW w:type="dxa" w:w="4392"/>
            <w:tcMar>
              <w:top w:w="65" w:type="dxa"/>
              <w:start w:w="75" w:type="dxa"/>
              <w:bottom w:w="65" w:type="dxa"/>
              <w:end w:w="75" w:type="dxa"/>
            </w:tcMar>
            <w:vAlign w:val="top"/>
          </w:tcPr>
          <w:p>
            <w:pPr>
              <w:pStyle w:val="TableText"/>
            </w:pPr>
            <w:r>
              <w:rPr>
                <w:sz w:val="15"/>
              </w:rPr>
              <w:t>Recitation, written meaning, teaching-back or project.</w:t>
            </w:r>
          </w:p>
        </w:tc>
      </w:tr>
    </w:tbl>
    <w:p>
      <w:pPr>
        <w:pStyle w:val="CalloutDecision"/>
        <w:pBdr>
          <w:left w:val="single" w:sz="18" w:space="8" w:color="5F7F62"/>
        </w:pBdr>
        <w:shd w:fill="EDF3ED"/>
      </w:pPr>
      <w:r>
        <w:rPr>
          <w:b/>
        </w:rPr>
        <w:t xml:space="preserve">ŚIKṢĀṢṬAKAM SEQUENCE  </w:t>
      </w:r>
      <w:r>
        <w:t>Eight verses cannot be assigned one per cycle across eighteen cycles. Controlled progression: Year 1 verses 1–2; Year 2 verses 3–5; Year 3 verses 6–8, with review and meaning.</w:t>
      </w:r>
    </w:p>
    <w:p>
      <w:pPr>
        <w:pStyle w:val="Heading1"/>
      </w:pPr>
      <w:r>
        <w:t>57. Assessment Without Competition</w:t>
      </w:r>
    </w:p>
    <w:p>
      <w:r>
        <w:t>Assessment serves diagnosis and support. It asks what the learner understands, can perform, attempts consistently and demonstrates in conduct. It does not answer who is spiritually superior.</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584"/>
            <w:shd w:fill="2B7A78"/>
            <w:tcMar>
              <w:top w:w="80" w:type="dxa"/>
              <w:start w:w="80" w:type="dxa"/>
              <w:bottom w:w="80" w:type="dxa"/>
              <w:end w:w="80" w:type="dxa"/>
            </w:tcMar>
            <w:vAlign w:val="center"/>
          </w:tcPr>
          <w:p>
            <w:pPr>
              <w:pStyle w:val="TableHeader"/>
            </w:pPr>
            <w:r>
              <w:t>Evidence type</w:t>
            </w:r>
          </w:p>
        </w:tc>
        <w:tc>
          <w:tcPr>
            <w:tcW w:type="dxa" w:w="4464"/>
            <w:shd w:fill="2B7A78"/>
            <w:tcMar>
              <w:top w:w="80" w:type="dxa"/>
              <w:start w:w="80" w:type="dxa"/>
              <w:bottom w:w="80" w:type="dxa"/>
              <w:end w:w="80" w:type="dxa"/>
            </w:tcMar>
            <w:vAlign w:val="center"/>
          </w:tcPr>
          <w:p>
            <w:pPr>
              <w:pStyle w:val="TableHeader"/>
            </w:pPr>
            <w:r>
              <w:t>Adults</w:t>
            </w:r>
          </w:p>
        </w:tc>
        <w:tc>
          <w:tcPr>
            <w:tcW w:type="dxa" w:w="4464"/>
            <w:shd w:fill="2B7A78"/>
            <w:tcMar>
              <w:top w:w="80" w:type="dxa"/>
              <w:start w:w="80" w:type="dxa"/>
              <w:bottom w:w="80" w:type="dxa"/>
              <w:end w:w="80" w:type="dxa"/>
            </w:tcMar>
            <w:vAlign w:val="center"/>
          </w:tcPr>
          <w:p>
            <w:pPr>
              <w:pStyle w:val="TableHeader"/>
            </w:pPr>
            <w:r>
              <w:t>Children / youth</w:t>
            </w:r>
          </w:p>
        </w:tc>
      </w:tr>
      <w:tr>
        <w:tc>
          <w:tcPr>
            <w:tcW w:type="dxa" w:w="1584"/>
            <w:tcMar>
              <w:top w:w="65" w:type="dxa"/>
              <w:start w:w="75" w:type="dxa"/>
              <w:bottom w:w="65" w:type="dxa"/>
              <w:end w:w="75" w:type="dxa"/>
            </w:tcMar>
            <w:vAlign w:val="top"/>
          </w:tcPr>
          <w:p>
            <w:pPr>
              <w:pStyle w:val="TableText"/>
            </w:pPr>
            <w:r>
              <w:rPr>
                <w:sz w:val="16"/>
              </w:rPr>
              <w:t>Explain</w:t>
            </w:r>
          </w:p>
        </w:tc>
        <w:tc>
          <w:tcPr>
            <w:tcW w:type="dxa" w:w="4464"/>
            <w:tcMar>
              <w:top w:w="65" w:type="dxa"/>
              <w:start w:w="75" w:type="dxa"/>
              <w:bottom w:w="65" w:type="dxa"/>
              <w:end w:w="75" w:type="dxa"/>
            </w:tcMar>
            <w:vAlign w:val="top"/>
          </w:tcPr>
          <w:p>
            <w:pPr>
              <w:pStyle w:val="TableText"/>
            </w:pPr>
            <w:r>
              <w:rPr>
                <w:sz w:val="16"/>
              </w:rPr>
              <w:t>Short answer, concept map, verse meaning, chapter outline.</w:t>
            </w:r>
          </w:p>
        </w:tc>
        <w:tc>
          <w:tcPr>
            <w:tcW w:type="dxa" w:w="4464"/>
            <w:tcMar>
              <w:top w:w="65" w:type="dxa"/>
              <w:start w:w="75" w:type="dxa"/>
              <w:bottom w:w="65" w:type="dxa"/>
              <w:end w:w="75" w:type="dxa"/>
            </w:tcMar>
            <w:vAlign w:val="top"/>
          </w:tcPr>
          <w:p>
            <w:pPr>
              <w:pStyle w:val="TableText"/>
            </w:pPr>
            <w:r>
              <w:rPr>
                <w:sz w:val="16"/>
              </w:rPr>
              <w:t>Story retelling, matching, drawing, oral explanation.</w:t>
            </w:r>
          </w:p>
        </w:tc>
      </w:tr>
      <w:tr>
        <w:tc>
          <w:tcPr>
            <w:tcW w:type="dxa" w:w="1584"/>
            <w:tcMar>
              <w:top w:w="65" w:type="dxa"/>
              <w:start w:w="75" w:type="dxa"/>
              <w:bottom w:w="65" w:type="dxa"/>
              <w:end w:w="75" w:type="dxa"/>
            </w:tcMar>
            <w:vAlign w:val="top"/>
            <w:shd w:fill="F4F6F7"/>
          </w:tcPr>
          <w:p>
            <w:pPr>
              <w:pStyle w:val="TableText"/>
            </w:pPr>
            <w:r>
              <w:rPr>
                <w:sz w:val="16"/>
              </w:rPr>
              <w:t>Demonstrate</w:t>
            </w:r>
          </w:p>
        </w:tc>
        <w:tc>
          <w:tcPr>
            <w:tcW w:type="dxa" w:w="4464"/>
            <w:tcMar>
              <w:top w:w="65" w:type="dxa"/>
              <w:start w:w="75" w:type="dxa"/>
              <w:bottom w:w="65" w:type="dxa"/>
              <w:end w:w="75" w:type="dxa"/>
            </w:tcMar>
            <w:vAlign w:val="top"/>
            <w:shd w:fill="F4F6F7"/>
          </w:tcPr>
          <w:p>
            <w:pPr>
              <w:pStyle w:val="TableText"/>
            </w:pPr>
            <w:r>
              <w:rPr>
                <w:sz w:val="16"/>
              </w:rPr>
              <w:t>Passage study, offering workflow, prayer, facilitation or service.</w:t>
            </w:r>
          </w:p>
        </w:tc>
        <w:tc>
          <w:tcPr>
            <w:tcW w:type="dxa" w:w="4464"/>
            <w:tcMar>
              <w:top w:w="65" w:type="dxa"/>
              <w:start w:w="75" w:type="dxa"/>
              <w:bottom w:w="65" w:type="dxa"/>
              <w:end w:w="75" w:type="dxa"/>
            </w:tcMar>
            <w:vAlign w:val="top"/>
            <w:shd w:fill="F4F6F7"/>
          </w:tcPr>
          <w:p>
            <w:pPr>
              <w:pStyle w:val="TableText"/>
            </w:pPr>
            <w:r>
              <w:rPr>
                <w:sz w:val="16"/>
              </w:rPr>
              <w:t>Prayer, verse, safe worship task, instrument care or service.</w:t>
            </w:r>
          </w:p>
        </w:tc>
      </w:tr>
      <w:tr>
        <w:tc>
          <w:tcPr>
            <w:tcW w:type="dxa" w:w="1584"/>
            <w:tcMar>
              <w:top w:w="65" w:type="dxa"/>
              <w:start w:w="75" w:type="dxa"/>
              <w:bottom w:w="65" w:type="dxa"/>
              <w:end w:w="75" w:type="dxa"/>
            </w:tcMar>
            <w:vAlign w:val="top"/>
          </w:tcPr>
          <w:p>
            <w:pPr>
              <w:pStyle w:val="TableText"/>
            </w:pPr>
            <w:r>
              <w:rPr>
                <w:sz w:val="16"/>
              </w:rPr>
              <w:t>Apply</w:t>
            </w:r>
          </w:p>
        </w:tc>
        <w:tc>
          <w:tcPr>
            <w:tcW w:type="dxa" w:w="4464"/>
            <w:tcMar>
              <w:top w:w="65" w:type="dxa"/>
              <w:start w:w="75" w:type="dxa"/>
              <w:bottom w:w="65" w:type="dxa"/>
              <w:end w:w="75" w:type="dxa"/>
            </w:tcMar>
            <w:vAlign w:val="top"/>
          </w:tcPr>
          <w:p>
            <w:pPr>
              <w:pStyle w:val="TableText"/>
            </w:pPr>
            <w:r>
              <w:rPr>
                <w:sz w:val="16"/>
              </w:rPr>
              <w:t>Family case, decision, schedule or repair plan.</w:t>
            </w:r>
          </w:p>
        </w:tc>
        <w:tc>
          <w:tcPr>
            <w:tcW w:type="dxa" w:w="4464"/>
            <w:tcMar>
              <w:top w:w="65" w:type="dxa"/>
              <w:start w:w="75" w:type="dxa"/>
              <w:bottom w:w="65" w:type="dxa"/>
              <w:end w:w="75" w:type="dxa"/>
            </w:tcMar>
            <w:vAlign w:val="top"/>
          </w:tcPr>
          <w:p>
            <w:pPr>
              <w:pStyle w:val="TableText"/>
            </w:pPr>
            <w:r>
              <w:rPr>
                <w:sz w:val="16"/>
              </w:rPr>
              <w:t>Role play, scenario choice, project or service response.</w:t>
            </w:r>
          </w:p>
        </w:tc>
      </w:tr>
      <w:tr>
        <w:tc>
          <w:tcPr>
            <w:tcW w:type="dxa" w:w="1584"/>
            <w:tcMar>
              <w:top w:w="65" w:type="dxa"/>
              <w:start w:w="75" w:type="dxa"/>
              <w:bottom w:w="65" w:type="dxa"/>
              <w:end w:w="75" w:type="dxa"/>
            </w:tcMar>
            <w:vAlign w:val="top"/>
            <w:shd w:fill="F4F6F7"/>
          </w:tcPr>
          <w:p>
            <w:pPr>
              <w:pStyle w:val="TableText"/>
            </w:pPr>
            <w:r>
              <w:rPr>
                <w:sz w:val="16"/>
              </w:rPr>
              <w:t>Reflect</w:t>
            </w:r>
          </w:p>
        </w:tc>
        <w:tc>
          <w:tcPr>
            <w:tcW w:type="dxa" w:w="4464"/>
            <w:tcMar>
              <w:top w:w="65" w:type="dxa"/>
              <w:start w:w="75" w:type="dxa"/>
              <w:bottom w:w="65" w:type="dxa"/>
              <w:end w:w="75" w:type="dxa"/>
            </w:tcMar>
            <w:vAlign w:val="top"/>
            <w:shd w:fill="F4F6F7"/>
          </w:tcPr>
          <w:p>
            <w:pPr>
              <w:pStyle w:val="TableText"/>
            </w:pPr>
            <w:r>
              <w:rPr>
                <w:sz w:val="16"/>
              </w:rPr>
              <w:t>Private saṅkalpa, obstacle review and next step.</w:t>
            </w:r>
          </w:p>
        </w:tc>
        <w:tc>
          <w:tcPr>
            <w:tcW w:type="dxa" w:w="4464"/>
            <w:tcMar>
              <w:top w:w="65" w:type="dxa"/>
              <w:start w:w="75" w:type="dxa"/>
              <w:bottom w:w="65" w:type="dxa"/>
              <w:end w:w="75" w:type="dxa"/>
            </w:tcMar>
            <w:vAlign w:val="top"/>
            <w:shd w:fill="F4F6F7"/>
          </w:tcPr>
          <w:p>
            <w:pPr>
              <w:pStyle w:val="TableText"/>
            </w:pPr>
            <w:r>
              <w:rPr>
                <w:sz w:val="16"/>
              </w:rPr>
              <w:t>What I tried, what helped and what I will do next.</w:t>
            </w:r>
          </w:p>
        </w:tc>
      </w:tr>
    </w:tbl>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448"/>
            <w:shd w:fill="5F7F62"/>
            <w:tcMar>
              <w:top w:w="80" w:type="dxa"/>
              <w:start w:w="80" w:type="dxa"/>
              <w:bottom w:w="80" w:type="dxa"/>
              <w:end w:w="80" w:type="dxa"/>
            </w:tcMar>
            <w:vAlign w:val="center"/>
          </w:tcPr>
          <w:p>
            <w:pPr>
              <w:pStyle w:val="TableHeader"/>
            </w:pPr>
            <w:r>
              <w:t>Private descriptor</w:t>
            </w:r>
          </w:p>
        </w:tc>
        <w:tc>
          <w:tcPr>
            <w:tcW w:type="dxa" w:w="8064"/>
            <w:shd w:fill="5F7F62"/>
            <w:tcMar>
              <w:top w:w="80" w:type="dxa"/>
              <w:start w:w="80" w:type="dxa"/>
              <w:bottom w:w="80" w:type="dxa"/>
              <w:end w:w="80" w:type="dxa"/>
            </w:tcMar>
            <w:vAlign w:val="center"/>
          </w:tcPr>
          <w:p>
            <w:pPr>
              <w:pStyle w:val="TableHeader"/>
            </w:pPr>
            <w:r>
              <w:t>Meaning</w:t>
            </w:r>
          </w:p>
        </w:tc>
      </w:tr>
      <w:tr>
        <w:tc>
          <w:tcPr>
            <w:tcW w:type="dxa" w:w="2448"/>
            <w:tcMar>
              <w:top w:w="65" w:type="dxa"/>
              <w:start w:w="75" w:type="dxa"/>
              <w:bottom w:w="65" w:type="dxa"/>
              <w:end w:w="75" w:type="dxa"/>
            </w:tcMar>
            <w:vAlign w:val="top"/>
          </w:tcPr>
          <w:p>
            <w:pPr>
              <w:pStyle w:val="TableText"/>
            </w:pPr>
            <w:r>
              <w:rPr>
                <w:sz w:val="16"/>
              </w:rPr>
              <w:t>Introduced</w:t>
            </w:r>
          </w:p>
        </w:tc>
        <w:tc>
          <w:tcPr>
            <w:tcW w:type="dxa" w:w="8064"/>
            <w:tcMar>
              <w:top w:w="65" w:type="dxa"/>
              <w:start w:w="75" w:type="dxa"/>
              <w:bottom w:w="65" w:type="dxa"/>
              <w:end w:w="75" w:type="dxa"/>
            </w:tcMar>
            <w:vAlign w:val="top"/>
          </w:tcPr>
          <w:p>
            <w:pPr>
              <w:pStyle w:val="TableText"/>
            </w:pPr>
            <w:r>
              <w:rPr>
                <w:sz w:val="16"/>
              </w:rPr>
              <w:t>Has encountered the teaching or skill and can participate with substantial support.</w:t>
            </w:r>
          </w:p>
        </w:tc>
      </w:tr>
      <w:tr>
        <w:tc>
          <w:tcPr>
            <w:tcW w:type="dxa" w:w="2448"/>
            <w:tcMar>
              <w:top w:w="65" w:type="dxa"/>
              <w:start w:w="75" w:type="dxa"/>
              <w:bottom w:w="65" w:type="dxa"/>
              <w:end w:w="75" w:type="dxa"/>
            </w:tcMar>
            <w:vAlign w:val="top"/>
            <w:shd w:fill="F4F6F7"/>
          </w:tcPr>
          <w:p>
            <w:pPr>
              <w:pStyle w:val="TableText"/>
            </w:pPr>
            <w:r>
              <w:rPr>
                <w:sz w:val="16"/>
              </w:rPr>
              <w:t>Developing</w:t>
            </w:r>
          </w:p>
        </w:tc>
        <w:tc>
          <w:tcPr>
            <w:tcW w:type="dxa" w:w="8064"/>
            <w:tcMar>
              <w:top w:w="65" w:type="dxa"/>
              <w:start w:w="75" w:type="dxa"/>
              <w:bottom w:w="65" w:type="dxa"/>
              <w:end w:w="75" w:type="dxa"/>
            </w:tcMar>
            <w:vAlign w:val="top"/>
            <w:shd w:fill="F4F6F7"/>
          </w:tcPr>
          <w:p>
            <w:pPr>
              <w:pStyle w:val="TableText"/>
            </w:pPr>
            <w:r>
              <w:rPr>
                <w:sz w:val="16"/>
              </w:rPr>
              <w:t>Understands or performs parts with prompts and correction.</w:t>
            </w:r>
          </w:p>
        </w:tc>
      </w:tr>
      <w:tr>
        <w:tc>
          <w:tcPr>
            <w:tcW w:type="dxa" w:w="2448"/>
            <w:tcMar>
              <w:top w:w="65" w:type="dxa"/>
              <w:start w:w="75" w:type="dxa"/>
              <w:bottom w:w="65" w:type="dxa"/>
              <w:end w:w="75" w:type="dxa"/>
            </w:tcMar>
            <w:vAlign w:val="top"/>
          </w:tcPr>
          <w:p>
            <w:pPr>
              <w:pStyle w:val="TableText"/>
            </w:pPr>
            <w:r>
              <w:rPr>
                <w:sz w:val="16"/>
              </w:rPr>
              <w:t>Independent</w:t>
            </w:r>
          </w:p>
        </w:tc>
        <w:tc>
          <w:tcPr>
            <w:tcW w:type="dxa" w:w="8064"/>
            <w:tcMar>
              <w:top w:w="65" w:type="dxa"/>
              <w:start w:w="75" w:type="dxa"/>
              <w:bottom w:w="65" w:type="dxa"/>
              <w:end w:w="75" w:type="dxa"/>
            </w:tcMar>
            <w:vAlign w:val="top"/>
          </w:tcPr>
          <w:p>
            <w:pPr>
              <w:pStyle w:val="TableText"/>
            </w:pPr>
            <w:r>
              <w:rPr>
                <w:sz w:val="16"/>
              </w:rPr>
              <w:t>Explains or performs the defined outcome without direct help.</w:t>
            </w:r>
          </w:p>
        </w:tc>
      </w:tr>
      <w:tr>
        <w:tc>
          <w:tcPr>
            <w:tcW w:type="dxa" w:w="2448"/>
            <w:tcMar>
              <w:top w:w="65" w:type="dxa"/>
              <w:start w:w="75" w:type="dxa"/>
              <w:bottom w:w="65" w:type="dxa"/>
              <w:end w:w="75" w:type="dxa"/>
            </w:tcMar>
            <w:vAlign w:val="top"/>
            <w:shd w:fill="F4F6F7"/>
          </w:tcPr>
          <w:p>
            <w:pPr>
              <w:pStyle w:val="TableText"/>
            </w:pPr>
            <w:r>
              <w:rPr>
                <w:sz w:val="16"/>
              </w:rPr>
              <w:t>Stable / can support</w:t>
            </w:r>
          </w:p>
        </w:tc>
        <w:tc>
          <w:tcPr>
            <w:tcW w:type="dxa" w:w="8064"/>
            <w:tcMar>
              <w:top w:w="65" w:type="dxa"/>
              <w:start w:w="75" w:type="dxa"/>
              <w:bottom w:w="65" w:type="dxa"/>
              <w:end w:w="75" w:type="dxa"/>
            </w:tcMar>
            <w:vAlign w:val="top"/>
            <w:shd w:fill="F4F6F7"/>
          </w:tcPr>
          <w:p>
            <w:pPr>
              <w:pStyle w:val="TableText"/>
            </w:pPr>
            <w:r>
              <w:rPr>
                <w:sz w:val="16"/>
              </w:rPr>
              <w:t>Applies with reasonable consistency and can assist another person within boundaries.</w:t>
            </w:r>
          </w:p>
        </w:tc>
      </w:tr>
    </w:tbl>
    <w:p>
      <w:pPr>
        <w:pStyle w:val="ListBullet"/>
        <w:spacing w:after="80"/>
        <w:ind w:left="317" w:hanging="202"/>
      </w:pPr>
      <w:r>
        <w:t>No ranking, published scores, spiritual titles, elimination quizzes or “best family” awards.</w:t>
      </w:r>
    </w:p>
    <w:p>
      <w:pPr>
        <w:pStyle w:val="ListBullet"/>
        <w:spacing w:after="80"/>
        <w:ind w:left="317" w:hanging="202"/>
      </w:pPr>
      <w:r>
        <w:t>No rewards for highest round count, most memorised verses, expensive prasāda or most visible service.</w:t>
      </w:r>
    </w:p>
    <w:p>
      <w:pPr>
        <w:pStyle w:val="ListBullet"/>
        <w:spacing w:after="80"/>
        <w:ind w:left="317" w:hanging="202"/>
      </w:pPr>
      <w:r>
        <w:t>A child may show learning through story, art, drama, project or service rather than recitation alone.</w:t>
      </w:r>
    </w:p>
    <w:p>
      <w:pPr>
        <w:pStyle w:val="ListBullet"/>
        <w:spacing w:after="80"/>
        <w:ind w:left="317" w:hanging="202"/>
      </w:pPr>
      <w:r>
        <w:t>Low performance triggers support, adaptation or a different pace—not humiliation.</w:t>
      </w:r>
    </w:p>
    <w:p>
      <w:pPr>
        <w:pStyle w:val="ListBullet"/>
        <w:spacing w:after="80"/>
        <w:ind w:left="317" w:hanging="202"/>
      </w:pPr>
      <w:r>
        <w:t>Attendance is evidence of exposure, not proof of understanding, practice or character.</w:t>
      </w:r>
    </w:p>
    <w:p>
      <w:pPr>
        <w:pStyle w:val="Heading1"/>
      </w:pPr>
      <w:r>
        <w:t>58. Private Progress Pathway</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800"/>
            <w:shd w:fill="243B4A"/>
            <w:tcMar>
              <w:top w:w="80" w:type="dxa"/>
              <w:start w:w="80" w:type="dxa"/>
              <w:bottom w:w="80" w:type="dxa"/>
              <w:end w:w="80" w:type="dxa"/>
            </w:tcMar>
            <w:vAlign w:val="center"/>
          </w:tcPr>
          <w:p>
            <w:pPr>
              <w:pStyle w:val="TableHeader"/>
            </w:pPr>
            <w:r>
              <w:t>Path</w:t>
            </w:r>
          </w:p>
        </w:tc>
        <w:tc>
          <w:tcPr>
            <w:tcW w:type="dxa" w:w="2448"/>
            <w:shd w:fill="243B4A"/>
            <w:tcMar>
              <w:top w:w="80" w:type="dxa"/>
              <w:start w:w="80" w:type="dxa"/>
              <w:bottom w:w="80" w:type="dxa"/>
              <w:end w:w="80" w:type="dxa"/>
            </w:tcMar>
            <w:vAlign w:val="center"/>
          </w:tcPr>
          <w:p>
            <w:pPr>
              <w:pStyle w:val="TableHeader"/>
            </w:pPr>
            <w:r>
              <w:t>Primary need</w:t>
            </w:r>
          </w:p>
        </w:tc>
        <w:tc>
          <w:tcPr>
            <w:tcW w:type="dxa" w:w="3960"/>
            <w:shd w:fill="243B4A"/>
            <w:tcMar>
              <w:top w:w="80" w:type="dxa"/>
              <w:start w:w="80" w:type="dxa"/>
              <w:bottom w:w="80" w:type="dxa"/>
              <w:end w:w="80" w:type="dxa"/>
            </w:tcMar>
            <w:vAlign w:val="center"/>
          </w:tcPr>
          <w:p>
            <w:pPr>
              <w:pStyle w:val="TableHeader"/>
            </w:pPr>
            <w:r>
              <w:t>Typical support</w:t>
            </w:r>
          </w:p>
        </w:tc>
        <w:tc>
          <w:tcPr>
            <w:tcW w:type="dxa" w:w="2304"/>
            <w:shd w:fill="243B4A"/>
            <w:tcMar>
              <w:top w:w="80" w:type="dxa"/>
              <w:start w:w="80" w:type="dxa"/>
              <w:bottom w:w="80" w:type="dxa"/>
              <w:end w:w="80" w:type="dxa"/>
            </w:tcMar>
            <w:vAlign w:val="center"/>
          </w:tcPr>
          <w:p>
            <w:pPr>
              <w:pStyle w:val="TableHeader"/>
            </w:pPr>
            <w:r>
              <w:t>Not a public rank</w:t>
            </w:r>
          </w:p>
        </w:tc>
      </w:tr>
      <w:tr>
        <w:tc>
          <w:tcPr>
            <w:tcW w:type="dxa" w:w="1800"/>
            <w:tcMar>
              <w:top w:w="65" w:type="dxa"/>
              <w:start w:w="75" w:type="dxa"/>
              <w:bottom w:w="65" w:type="dxa"/>
              <w:end w:w="75" w:type="dxa"/>
            </w:tcMar>
            <w:vAlign w:val="top"/>
          </w:tcPr>
          <w:p>
            <w:pPr>
              <w:pStyle w:val="TableText"/>
            </w:pPr>
            <w:r>
              <w:rPr>
                <w:sz w:val="15"/>
              </w:rPr>
              <w:t>A — Foundation</w:t>
            </w:r>
          </w:p>
        </w:tc>
        <w:tc>
          <w:tcPr>
            <w:tcW w:type="dxa" w:w="2448"/>
            <w:tcMar>
              <w:top w:w="65" w:type="dxa"/>
              <w:start w:w="75" w:type="dxa"/>
              <w:bottom w:w="65" w:type="dxa"/>
              <w:end w:w="75" w:type="dxa"/>
            </w:tcMar>
            <w:vAlign w:val="top"/>
          </w:tcPr>
          <w:p>
            <w:pPr>
              <w:pStyle w:val="TableText"/>
            </w:pPr>
            <w:r>
              <w:rPr>
                <w:sz w:val="15"/>
              </w:rPr>
              <w:t>Identity, orientation, trust, basic participation.</w:t>
            </w:r>
          </w:p>
        </w:tc>
        <w:tc>
          <w:tcPr>
            <w:tcW w:type="dxa" w:w="3960"/>
            <w:tcMar>
              <w:top w:w="65" w:type="dxa"/>
              <w:start w:w="75" w:type="dxa"/>
              <w:bottom w:w="65" w:type="dxa"/>
              <w:end w:w="75" w:type="dxa"/>
            </w:tcMar>
            <w:vAlign w:val="top"/>
          </w:tcPr>
          <w:p>
            <w:pPr>
              <w:pStyle w:val="TableText"/>
            </w:pPr>
            <w:r>
              <w:rPr>
                <w:sz w:val="15"/>
              </w:rPr>
              <w:t>Setu modules, mentor family, simplified glossary and one home practice.</w:t>
            </w:r>
          </w:p>
        </w:tc>
        <w:tc>
          <w:tcPr>
            <w:tcW w:type="dxa" w:w="2304"/>
            <w:tcMar>
              <w:top w:w="65" w:type="dxa"/>
              <w:start w:w="75" w:type="dxa"/>
              <w:bottom w:w="65" w:type="dxa"/>
              <w:end w:w="75" w:type="dxa"/>
            </w:tcMar>
            <w:vAlign w:val="top"/>
          </w:tcPr>
          <w:p>
            <w:pPr>
              <w:pStyle w:val="TableText"/>
            </w:pPr>
            <w:r>
              <w:rPr>
                <w:sz w:val="15"/>
              </w:rPr>
              <w:t>A beginner may still have deep sincerity or prior strengths.</w:t>
            </w:r>
          </w:p>
        </w:tc>
      </w:tr>
      <w:tr>
        <w:tc>
          <w:tcPr>
            <w:tcW w:type="dxa" w:w="1800"/>
            <w:tcMar>
              <w:top w:w="65" w:type="dxa"/>
              <w:start w:w="75" w:type="dxa"/>
              <w:bottom w:w="65" w:type="dxa"/>
              <w:end w:w="75" w:type="dxa"/>
            </w:tcMar>
            <w:vAlign w:val="top"/>
            <w:shd w:fill="F4F6F7"/>
          </w:tcPr>
          <w:p>
            <w:pPr>
              <w:pStyle w:val="TableText"/>
            </w:pPr>
            <w:r>
              <w:rPr>
                <w:sz w:val="15"/>
              </w:rPr>
              <w:t>B — Practice stabilisation</w:t>
            </w:r>
          </w:p>
        </w:tc>
        <w:tc>
          <w:tcPr>
            <w:tcW w:type="dxa" w:w="2448"/>
            <w:tcMar>
              <w:top w:w="65" w:type="dxa"/>
              <w:start w:w="75" w:type="dxa"/>
              <w:bottom w:w="65" w:type="dxa"/>
              <w:end w:w="75" w:type="dxa"/>
            </w:tcMar>
            <w:vAlign w:val="top"/>
            <w:shd w:fill="F4F6F7"/>
          </w:tcPr>
          <w:p>
            <w:pPr>
              <w:pStyle w:val="TableText"/>
            </w:pPr>
            <w:r>
              <w:rPr>
                <w:sz w:val="15"/>
              </w:rPr>
              <w:t>Knowledge exists but routines collapse.</w:t>
            </w:r>
          </w:p>
        </w:tc>
        <w:tc>
          <w:tcPr>
            <w:tcW w:type="dxa" w:w="3960"/>
            <w:tcMar>
              <w:top w:w="65" w:type="dxa"/>
              <w:start w:w="75" w:type="dxa"/>
              <w:bottom w:w="65" w:type="dxa"/>
              <w:end w:w="75" w:type="dxa"/>
            </w:tcMar>
            <w:vAlign w:val="top"/>
            <w:shd w:fill="F4F6F7"/>
          </w:tcPr>
          <w:p>
            <w:pPr>
              <w:pStyle w:val="TableText"/>
            </w:pPr>
            <w:r>
              <w:rPr>
                <w:sz w:val="15"/>
              </w:rPr>
              <w:t>Capacity review, cue redesign, smaller commitment and accountability.</w:t>
            </w:r>
          </w:p>
        </w:tc>
        <w:tc>
          <w:tcPr>
            <w:tcW w:type="dxa" w:w="2304"/>
            <w:tcMar>
              <w:top w:w="65" w:type="dxa"/>
              <w:start w:w="75" w:type="dxa"/>
              <w:bottom w:w="65" w:type="dxa"/>
              <w:end w:w="75" w:type="dxa"/>
            </w:tcMar>
            <w:vAlign w:val="top"/>
            <w:shd w:fill="F4F6F7"/>
          </w:tcPr>
          <w:p>
            <w:pPr>
              <w:pStyle w:val="TableText"/>
            </w:pPr>
            <w:r>
              <w:rPr>
                <w:sz w:val="15"/>
              </w:rPr>
              <w:t>Not “lower” than academic readiness.</w:t>
            </w:r>
          </w:p>
        </w:tc>
      </w:tr>
      <w:tr>
        <w:tc>
          <w:tcPr>
            <w:tcW w:type="dxa" w:w="1800"/>
            <w:tcMar>
              <w:top w:w="65" w:type="dxa"/>
              <w:start w:w="75" w:type="dxa"/>
              <w:bottom w:w="65" w:type="dxa"/>
              <w:end w:w="75" w:type="dxa"/>
            </w:tcMar>
            <w:vAlign w:val="top"/>
          </w:tcPr>
          <w:p>
            <w:pPr>
              <w:pStyle w:val="TableText"/>
            </w:pPr>
            <w:r>
              <w:rPr>
                <w:sz w:val="15"/>
              </w:rPr>
              <w:t>C — Service development</w:t>
            </w:r>
          </w:p>
        </w:tc>
        <w:tc>
          <w:tcPr>
            <w:tcW w:type="dxa" w:w="2448"/>
            <w:tcMar>
              <w:top w:w="65" w:type="dxa"/>
              <w:start w:w="75" w:type="dxa"/>
              <w:bottom w:w="65" w:type="dxa"/>
              <w:end w:w="75" w:type="dxa"/>
            </w:tcMar>
            <w:vAlign w:val="top"/>
          </w:tcPr>
          <w:p>
            <w:pPr>
              <w:pStyle w:val="TableText"/>
            </w:pPr>
            <w:r>
              <w:rPr>
                <w:sz w:val="15"/>
              </w:rPr>
              <w:t>Needs trained responsibility and reliability.</w:t>
            </w:r>
          </w:p>
        </w:tc>
        <w:tc>
          <w:tcPr>
            <w:tcW w:type="dxa" w:w="3960"/>
            <w:tcMar>
              <w:top w:w="65" w:type="dxa"/>
              <w:start w:w="75" w:type="dxa"/>
              <w:bottom w:w="65" w:type="dxa"/>
              <w:end w:w="75" w:type="dxa"/>
            </w:tcMar>
            <w:vAlign w:val="top"/>
          </w:tcPr>
          <w:p>
            <w:pPr>
              <w:pStyle w:val="TableText"/>
            </w:pPr>
            <w:r>
              <w:rPr>
                <w:sz w:val="15"/>
              </w:rPr>
              <w:t>Shadow service, checklist, feedback and handover.</w:t>
            </w:r>
          </w:p>
        </w:tc>
        <w:tc>
          <w:tcPr>
            <w:tcW w:type="dxa" w:w="2304"/>
            <w:tcMar>
              <w:top w:w="65" w:type="dxa"/>
              <w:start w:w="75" w:type="dxa"/>
              <w:bottom w:w="65" w:type="dxa"/>
              <w:end w:w="75" w:type="dxa"/>
            </w:tcMar>
            <w:vAlign w:val="top"/>
          </w:tcPr>
          <w:p>
            <w:pPr>
              <w:pStyle w:val="TableText"/>
            </w:pPr>
            <w:r>
              <w:rPr>
                <w:sz w:val="15"/>
              </w:rPr>
              <w:t>Visibility is not promotion.</w:t>
            </w:r>
          </w:p>
        </w:tc>
      </w:tr>
      <w:tr>
        <w:tc>
          <w:tcPr>
            <w:tcW w:type="dxa" w:w="1800"/>
            <w:tcMar>
              <w:top w:w="65" w:type="dxa"/>
              <w:start w:w="75" w:type="dxa"/>
              <w:bottom w:w="65" w:type="dxa"/>
              <w:end w:w="75" w:type="dxa"/>
            </w:tcMar>
            <w:vAlign w:val="top"/>
            <w:shd w:fill="F4F6F7"/>
          </w:tcPr>
          <w:p>
            <w:pPr>
              <w:pStyle w:val="TableText"/>
            </w:pPr>
            <w:r>
              <w:rPr>
                <w:sz w:val="15"/>
              </w:rPr>
              <w:t>D — Śāstric readiness</w:t>
            </w:r>
          </w:p>
        </w:tc>
        <w:tc>
          <w:tcPr>
            <w:tcW w:type="dxa" w:w="2448"/>
            <w:tcMar>
              <w:top w:w="65" w:type="dxa"/>
              <w:start w:w="75" w:type="dxa"/>
              <w:bottom w:w="65" w:type="dxa"/>
              <w:end w:w="75" w:type="dxa"/>
            </w:tcMar>
            <w:vAlign w:val="top"/>
            <w:shd w:fill="F4F6F7"/>
          </w:tcPr>
          <w:p>
            <w:pPr>
              <w:pStyle w:val="TableText"/>
            </w:pPr>
            <w:r>
              <w:rPr>
                <w:sz w:val="15"/>
              </w:rPr>
              <w:t>Needs reading, writing, memorisation and discussion capacity.</w:t>
            </w:r>
          </w:p>
        </w:tc>
        <w:tc>
          <w:tcPr>
            <w:tcW w:type="dxa" w:w="3960"/>
            <w:tcMar>
              <w:top w:w="65" w:type="dxa"/>
              <w:start w:w="75" w:type="dxa"/>
              <w:bottom w:w="65" w:type="dxa"/>
              <w:end w:w="75" w:type="dxa"/>
            </w:tcMar>
            <w:vAlign w:val="top"/>
            <w:shd w:fill="F4F6F7"/>
          </w:tcPr>
          <w:p>
            <w:pPr>
              <w:pStyle w:val="TableText"/>
            </w:pPr>
            <w:r>
              <w:rPr>
                <w:sz w:val="15"/>
              </w:rPr>
              <w:t>Study template, chapter maps, writing feedback and centre research.</w:t>
            </w:r>
          </w:p>
        </w:tc>
        <w:tc>
          <w:tcPr>
            <w:tcW w:type="dxa" w:w="2304"/>
            <w:tcMar>
              <w:top w:w="65" w:type="dxa"/>
              <w:start w:w="75" w:type="dxa"/>
              <w:bottom w:w="65" w:type="dxa"/>
              <w:end w:w="75" w:type="dxa"/>
            </w:tcMar>
            <w:vAlign w:val="top"/>
            <w:shd w:fill="F4F6F7"/>
          </w:tcPr>
          <w:p>
            <w:pPr>
              <w:pStyle w:val="TableText"/>
            </w:pPr>
            <w:r>
              <w:rPr>
                <w:sz w:val="15"/>
              </w:rPr>
              <w:t>Does not imply initiation readiness.</w:t>
            </w:r>
          </w:p>
        </w:tc>
      </w:tr>
      <w:tr>
        <w:tc>
          <w:tcPr>
            <w:tcW w:type="dxa" w:w="1800"/>
            <w:tcMar>
              <w:top w:w="65" w:type="dxa"/>
              <w:start w:w="75" w:type="dxa"/>
              <w:bottom w:w="65" w:type="dxa"/>
              <w:end w:w="75" w:type="dxa"/>
            </w:tcMar>
            <w:vAlign w:val="top"/>
          </w:tcPr>
          <w:p>
            <w:pPr>
              <w:pStyle w:val="TableText"/>
            </w:pPr>
            <w:r>
              <w:rPr>
                <w:sz w:val="15"/>
              </w:rPr>
              <w:t>E — Facilitation and leadership</w:t>
            </w:r>
          </w:p>
        </w:tc>
        <w:tc>
          <w:tcPr>
            <w:tcW w:type="dxa" w:w="2448"/>
            <w:tcMar>
              <w:top w:w="65" w:type="dxa"/>
              <w:start w:w="75" w:type="dxa"/>
              <w:bottom w:w="65" w:type="dxa"/>
              <w:end w:w="75" w:type="dxa"/>
            </w:tcMar>
            <w:vAlign w:val="top"/>
          </w:tcPr>
          <w:p>
            <w:pPr>
              <w:pStyle w:val="TableText"/>
            </w:pPr>
            <w:r>
              <w:rPr>
                <w:sz w:val="15"/>
              </w:rPr>
              <w:t>Needs supervised use of knowledge and authority.</w:t>
            </w:r>
          </w:p>
        </w:tc>
        <w:tc>
          <w:tcPr>
            <w:tcW w:type="dxa" w:w="3960"/>
            <w:tcMar>
              <w:top w:w="65" w:type="dxa"/>
              <w:start w:w="75" w:type="dxa"/>
              <w:bottom w:w="65" w:type="dxa"/>
              <w:end w:w="75" w:type="dxa"/>
            </w:tcMar>
            <w:vAlign w:val="top"/>
          </w:tcPr>
          <w:p>
            <w:pPr>
              <w:pStyle w:val="TableText"/>
            </w:pPr>
            <w:r>
              <w:rPr>
                <w:sz w:val="15"/>
              </w:rPr>
              <w:t>Practicum, safety review, observation and correction.</w:t>
            </w:r>
          </w:p>
        </w:tc>
        <w:tc>
          <w:tcPr>
            <w:tcW w:type="dxa" w:w="2304"/>
            <w:tcMar>
              <w:top w:w="65" w:type="dxa"/>
              <w:start w:w="75" w:type="dxa"/>
              <w:bottom w:w="65" w:type="dxa"/>
              <w:end w:w="75" w:type="dxa"/>
            </w:tcMar>
            <w:vAlign w:val="top"/>
          </w:tcPr>
          <w:p>
            <w:pPr>
              <w:pStyle w:val="TableText"/>
            </w:pPr>
            <w:r>
              <w:rPr>
                <w:sz w:val="15"/>
              </w:rPr>
              <w:t>May be paused despite knowledge if conduct is unstable.</w:t>
            </w:r>
          </w:p>
        </w:tc>
      </w:tr>
    </w:tbl>
    <w:p>
      <w:pPr>
        <w:pStyle w:val="CalloutBoundary"/>
        <w:pBdr>
          <w:left w:val="single" w:sz="18" w:space="8" w:color="D88A1D"/>
        </w:pBdr>
        <w:shd w:fill="FFF5DA"/>
      </w:pPr>
      <w:r>
        <w:rPr>
          <w:b/>
        </w:rPr>
        <w:t xml:space="preserve">PRIVACY RULE  </w:t>
      </w:r>
      <w:r>
        <w:t>Progress records contain outcomes, supports and agreed next steps—not confessions, marital detail, medical information, speculative spiritual judgments or unverified allegations.</w:t>
      </w:r>
    </w:p>
    <w:p>
      <w:pPr>
        <w:pStyle w:val="Heading1"/>
      </w:pPr>
      <w:r>
        <w:t>59. Review Cadence and Evidence Portfolio</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656"/>
            <w:shd w:fill="2B7A78"/>
            <w:tcMar>
              <w:top w:w="80" w:type="dxa"/>
              <w:start w:w="80" w:type="dxa"/>
              <w:bottom w:w="80" w:type="dxa"/>
              <w:end w:w="80" w:type="dxa"/>
            </w:tcMar>
            <w:vAlign w:val="center"/>
          </w:tcPr>
          <w:p>
            <w:pPr>
              <w:pStyle w:val="TableHeader"/>
            </w:pPr>
            <w:r>
              <w:t>Cadence</w:t>
            </w:r>
          </w:p>
        </w:tc>
        <w:tc>
          <w:tcPr>
            <w:tcW w:type="dxa" w:w="4896"/>
            <w:shd w:fill="2B7A78"/>
            <w:tcMar>
              <w:top w:w="80" w:type="dxa"/>
              <w:start w:w="80" w:type="dxa"/>
              <w:bottom w:w="80" w:type="dxa"/>
              <w:end w:w="80" w:type="dxa"/>
            </w:tcMar>
            <w:vAlign w:val="center"/>
          </w:tcPr>
          <w:p>
            <w:pPr>
              <w:pStyle w:val="TableHeader"/>
            </w:pPr>
            <w:r>
              <w:t>Purpose</w:t>
            </w:r>
          </w:p>
        </w:tc>
        <w:tc>
          <w:tcPr>
            <w:tcW w:type="dxa" w:w="3960"/>
            <w:shd w:fill="2B7A78"/>
            <w:tcMar>
              <w:top w:w="80" w:type="dxa"/>
              <w:start w:w="80" w:type="dxa"/>
              <w:bottom w:w="80" w:type="dxa"/>
              <w:end w:w="80" w:type="dxa"/>
            </w:tcMar>
            <w:vAlign w:val="center"/>
          </w:tcPr>
          <w:p>
            <w:pPr>
              <w:pStyle w:val="TableHeader"/>
            </w:pPr>
            <w:r>
              <w:t>Minimum record</w:t>
            </w:r>
          </w:p>
        </w:tc>
      </w:tr>
      <w:tr>
        <w:tc>
          <w:tcPr>
            <w:tcW w:type="dxa" w:w="1656"/>
            <w:tcMar>
              <w:top w:w="65" w:type="dxa"/>
              <w:start w:w="75" w:type="dxa"/>
              <w:bottom w:w="65" w:type="dxa"/>
              <w:end w:w="75" w:type="dxa"/>
            </w:tcMar>
            <w:vAlign w:val="top"/>
          </w:tcPr>
          <w:p>
            <w:pPr>
              <w:pStyle w:val="TableText"/>
            </w:pPr>
            <w:r>
              <w:rPr>
                <w:sz w:val="16"/>
              </w:rPr>
              <w:t>Weekly</w:t>
            </w:r>
          </w:p>
        </w:tc>
        <w:tc>
          <w:tcPr>
            <w:tcW w:type="dxa" w:w="4896"/>
            <w:tcMar>
              <w:top w:w="65" w:type="dxa"/>
              <w:start w:w="75" w:type="dxa"/>
              <w:bottom w:w="65" w:type="dxa"/>
              <w:end w:w="75" w:type="dxa"/>
            </w:tcMar>
            <w:vAlign w:val="top"/>
          </w:tcPr>
          <w:p>
            <w:pPr>
              <w:pStyle w:val="TableText"/>
            </w:pPr>
            <w:r>
              <w:rPr>
                <w:sz w:val="16"/>
              </w:rPr>
              <w:t>One family saṅkalpa and materials/service feedback.</w:t>
            </w:r>
          </w:p>
        </w:tc>
        <w:tc>
          <w:tcPr>
            <w:tcW w:type="dxa" w:w="3960"/>
            <w:tcMar>
              <w:top w:w="65" w:type="dxa"/>
              <w:start w:w="75" w:type="dxa"/>
              <w:bottom w:w="65" w:type="dxa"/>
              <w:end w:w="75" w:type="dxa"/>
            </w:tcMar>
            <w:vAlign w:val="top"/>
          </w:tcPr>
          <w:p>
            <w:pPr>
              <w:pStyle w:val="TableText"/>
            </w:pPr>
            <w:r>
              <w:rPr>
                <w:sz w:val="16"/>
              </w:rPr>
              <w:t>Family retains its own commitment; program records only operational issues.</w:t>
            </w:r>
          </w:p>
        </w:tc>
      </w:tr>
      <w:tr>
        <w:tc>
          <w:tcPr>
            <w:tcW w:type="dxa" w:w="1656"/>
            <w:tcMar>
              <w:top w:w="65" w:type="dxa"/>
              <w:start w:w="75" w:type="dxa"/>
              <w:bottom w:w="65" w:type="dxa"/>
              <w:end w:w="75" w:type="dxa"/>
            </w:tcMar>
            <w:vAlign w:val="top"/>
            <w:shd w:fill="F4F6F7"/>
          </w:tcPr>
          <w:p>
            <w:pPr>
              <w:pStyle w:val="TableText"/>
            </w:pPr>
            <w:r>
              <w:rPr>
                <w:sz w:val="16"/>
              </w:rPr>
              <w:t>Cycle end</w:t>
            </w:r>
          </w:p>
        </w:tc>
        <w:tc>
          <w:tcPr>
            <w:tcW w:type="dxa" w:w="4896"/>
            <w:tcMar>
              <w:top w:w="65" w:type="dxa"/>
              <w:start w:w="75" w:type="dxa"/>
              <w:bottom w:w="65" w:type="dxa"/>
              <w:end w:w="75" w:type="dxa"/>
            </w:tcMar>
            <w:vAlign w:val="top"/>
            <w:shd w:fill="F4F6F7"/>
          </w:tcPr>
          <w:p>
            <w:pPr>
              <w:pStyle w:val="TableText"/>
            </w:pPr>
            <w:r>
              <w:rPr>
                <w:sz w:val="16"/>
              </w:rPr>
              <w:t>Integrate six weeks and identify support.</w:t>
            </w:r>
          </w:p>
        </w:tc>
        <w:tc>
          <w:tcPr>
            <w:tcW w:type="dxa" w:w="3960"/>
            <w:tcMar>
              <w:top w:w="65" w:type="dxa"/>
              <w:start w:w="75" w:type="dxa"/>
              <w:bottom w:w="65" w:type="dxa"/>
              <w:end w:w="75" w:type="dxa"/>
            </w:tcMar>
            <w:vAlign w:val="top"/>
            <w:shd w:fill="F4F6F7"/>
          </w:tcPr>
          <w:p>
            <w:pPr>
              <w:pStyle w:val="TableText"/>
            </w:pPr>
            <w:r>
              <w:rPr>
                <w:sz w:val="16"/>
              </w:rPr>
              <w:t>One explain, demonstrate, apply or reflect artifact.</w:t>
            </w:r>
          </w:p>
        </w:tc>
      </w:tr>
      <w:tr>
        <w:tc>
          <w:tcPr>
            <w:tcW w:type="dxa" w:w="1656"/>
            <w:tcMar>
              <w:top w:w="65" w:type="dxa"/>
              <w:start w:w="75" w:type="dxa"/>
              <w:bottom w:w="65" w:type="dxa"/>
              <w:end w:w="75" w:type="dxa"/>
            </w:tcMar>
            <w:vAlign w:val="top"/>
          </w:tcPr>
          <w:p>
            <w:pPr>
              <w:pStyle w:val="TableText"/>
            </w:pPr>
            <w:r>
              <w:rPr>
                <w:sz w:val="16"/>
              </w:rPr>
              <w:t>Mid-year</w:t>
            </w:r>
          </w:p>
        </w:tc>
        <w:tc>
          <w:tcPr>
            <w:tcW w:type="dxa" w:w="4896"/>
            <w:tcMar>
              <w:top w:w="65" w:type="dxa"/>
              <w:start w:w="75" w:type="dxa"/>
              <w:bottom w:w="65" w:type="dxa"/>
              <w:end w:w="75" w:type="dxa"/>
            </w:tcMar>
            <w:vAlign w:val="top"/>
          </w:tcPr>
          <w:p>
            <w:pPr>
              <w:pStyle w:val="TableText"/>
            </w:pPr>
            <w:r>
              <w:rPr>
                <w:sz w:val="16"/>
              </w:rPr>
              <w:t>Review burden, belonging, child placement and practice realism.</w:t>
            </w:r>
          </w:p>
        </w:tc>
        <w:tc>
          <w:tcPr>
            <w:tcW w:type="dxa" w:w="3960"/>
            <w:tcMar>
              <w:top w:w="65" w:type="dxa"/>
              <w:start w:w="75" w:type="dxa"/>
              <w:bottom w:w="65" w:type="dxa"/>
              <w:end w:w="75" w:type="dxa"/>
            </w:tcMar>
            <w:vAlign w:val="top"/>
          </w:tcPr>
          <w:p>
            <w:pPr>
              <w:pStyle w:val="TableText"/>
            </w:pPr>
            <w:r>
              <w:rPr>
                <w:sz w:val="16"/>
              </w:rPr>
              <w:t>Private family conversation and revised plan.</w:t>
            </w:r>
          </w:p>
        </w:tc>
      </w:tr>
      <w:tr>
        <w:tc>
          <w:tcPr>
            <w:tcW w:type="dxa" w:w="1656"/>
            <w:tcMar>
              <w:top w:w="65" w:type="dxa"/>
              <w:start w:w="75" w:type="dxa"/>
              <w:bottom w:w="65" w:type="dxa"/>
              <w:end w:w="75" w:type="dxa"/>
            </w:tcMar>
            <w:vAlign w:val="top"/>
            <w:shd w:fill="F4F6F7"/>
          </w:tcPr>
          <w:p>
            <w:pPr>
              <w:pStyle w:val="TableText"/>
            </w:pPr>
            <w:r>
              <w:rPr>
                <w:sz w:val="16"/>
              </w:rPr>
              <w:t>Year end</w:t>
            </w:r>
          </w:p>
        </w:tc>
        <w:tc>
          <w:tcPr>
            <w:tcW w:type="dxa" w:w="4896"/>
            <w:tcMar>
              <w:top w:w="65" w:type="dxa"/>
              <w:start w:w="75" w:type="dxa"/>
              <w:bottom w:w="65" w:type="dxa"/>
              <w:end w:w="75" w:type="dxa"/>
            </w:tcMar>
            <w:vAlign w:val="top"/>
            <w:shd w:fill="F4F6F7"/>
          </w:tcPr>
          <w:p>
            <w:pPr>
              <w:pStyle w:val="TableText"/>
            </w:pPr>
            <w:r>
              <w:rPr>
                <w:sz w:val="16"/>
              </w:rPr>
              <w:t>Assess progression and readiness for next year.</w:t>
            </w:r>
          </w:p>
        </w:tc>
        <w:tc>
          <w:tcPr>
            <w:tcW w:type="dxa" w:w="3960"/>
            <w:tcMar>
              <w:top w:w="65" w:type="dxa"/>
              <w:start w:w="75" w:type="dxa"/>
              <w:bottom w:w="65" w:type="dxa"/>
              <w:end w:w="75" w:type="dxa"/>
            </w:tcMar>
            <w:vAlign w:val="top"/>
            <w:shd w:fill="F4F6F7"/>
          </w:tcPr>
          <w:p>
            <w:pPr>
              <w:pStyle w:val="TableText"/>
            </w:pPr>
            <w:r>
              <w:rPr>
                <w:sz w:val="16"/>
              </w:rPr>
              <w:t>Portfolio summary across four dimensions.</w:t>
            </w:r>
          </w:p>
        </w:tc>
      </w:tr>
      <w:tr>
        <w:tc>
          <w:tcPr>
            <w:tcW w:type="dxa" w:w="1656"/>
            <w:tcMar>
              <w:top w:w="65" w:type="dxa"/>
              <w:start w:w="75" w:type="dxa"/>
              <w:bottom w:w="65" w:type="dxa"/>
              <w:end w:w="75" w:type="dxa"/>
            </w:tcMar>
            <w:vAlign w:val="top"/>
          </w:tcPr>
          <w:p>
            <w:pPr>
              <w:pStyle w:val="TableText"/>
            </w:pPr>
            <w:r>
              <w:rPr>
                <w:sz w:val="16"/>
              </w:rPr>
              <w:t>Three-year completion</w:t>
            </w:r>
          </w:p>
        </w:tc>
        <w:tc>
          <w:tcPr>
            <w:tcW w:type="dxa" w:w="4896"/>
            <w:tcMar>
              <w:top w:w="65" w:type="dxa"/>
              <w:start w:w="75" w:type="dxa"/>
              <w:bottom w:w="65" w:type="dxa"/>
              <w:end w:w="75" w:type="dxa"/>
            </w:tcMar>
            <w:vAlign w:val="top"/>
          </w:tcPr>
          <w:p>
            <w:pPr>
              <w:pStyle w:val="TableText"/>
            </w:pPr>
            <w:r>
              <w:rPr>
                <w:sz w:val="16"/>
              </w:rPr>
              <w:t>Determine completion profile and next path.</w:t>
            </w:r>
          </w:p>
        </w:tc>
        <w:tc>
          <w:tcPr>
            <w:tcW w:type="dxa" w:w="3960"/>
            <w:tcMar>
              <w:top w:w="65" w:type="dxa"/>
              <w:start w:w="75" w:type="dxa"/>
              <w:bottom w:w="65" w:type="dxa"/>
              <w:end w:w="75" w:type="dxa"/>
            </w:tcMar>
            <w:vAlign w:val="top"/>
          </w:tcPr>
          <w:p>
            <w:pPr>
              <w:pStyle w:val="TableText"/>
            </w:pPr>
            <w:r>
              <w:rPr>
                <w:sz w:val="16"/>
              </w:rPr>
              <w:t>Capstone, service evidence, private review and boundary statement.</w:t>
            </w:r>
          </w:p>
        </w:tc>
      </w:tr>
    </w:tbl>
    <w:p>
      <w:pPr>
        <w:sectPr>
          <w:headerReference w:type="default" r:id="rId40"/>
          <w:footerReference w:type="default" r:id="rId41"/>
          <w:pgSz w:w="12240" w:h="15840"/>
          <w:pgMar w:top="749" w:right="1037" w:bottom="691" w:left="1037" w:header="331" w:footer="403" w:gutter="0"/>
          <w:cols w:space="720"/>
          <w:docGrid w:linePitch="360"/>
        </w:sectPr>
      </w:pPr>
    </w:p>
    <w:p>
      <w:pPr>
        <w:spacing w:before="1300" w:after="160"/>
      </w:pPr>
      <w:r>
        <w:rPr>
          <w:rFonts w:ascii="Noto Sans" w:hAnsi="Noto Sans"/>
          <w:b/>
          <w:color w:val="D88A1D"/>
          <w:sz w:val="24"/>
        </w:rPr>
        <w:t>PART VI</w:t>
      </w:r>
    </w:p>
    <w:p>
      <w:pPr>
        <w:spacing w:after="160"/>
        <w:pBdr>
          <w:bottom w:val="single" w:sz="24" w:space="8" w:color="D88A1D"/>
        </w:pBdr>
      </w:pPr>
      <w:r>
        <w:rPr>
          <w:rFonts w:ascii="EB Garamond" w:hAnsi="EB Garamond"/>
          <w:b/>
          <w:color w:val="243B4A"/>
          <w:sz w:val="64"/>
        </w:rPr>
        <w:t>Readiness, Transition and Completion</w:t>
      </w:r>
    </w:p>
    <w:p>
      <w:pPr>
        <w:spacing w:after="320"/>
      </w:pPr>
      <w:r>
        <w:rPr>
          <w:rFonts w:ascii="Noto Sans" w:hAnsi="Noto Sans"/>
          <w:color w:val="5B6770"/>
          <w:sz w:val="26"/>
        </w:rPr>
        <w:t>Bhakti Śāstrī alignment, initiation boundaries and the three-year completion profile</w:t>
      </w:r>
    </w:p>
    <w:p>
      <w:r>
        <w:br w:type="page"/>
      </w:r>
    </w:p>
    <w:p>
      <w:pPr>
        <w:pStyle w:val="Heading1"/>
      </w:pPr>
      <w:r>
        <w:t>60. Bhakti Śāstrī Readiness Boundary</w:t>
      </w:r>
    </w:p>
    <w:p>
      <w:r>
        <w:t>KUTUMBA may determine that an adult appears ready to explore an authorised Bhakti Śāstrī program. It may not issue the degree, guarantee admission or present its own lessons as equivalent. The Ministry of Education maintains a list of centres authorised to issue śāstric degrees.</w:t>
      </w:r>
    </w:p>
    <w:p>
      <w:pPr>
        <w:pStyle w:val="CalloutResearch"/>
        <w:pBdr>
          <w:left w:val="single" w:sz="18" w:space="8" w:color="6E4B6B"/>
        </w:pBdr>
        <w:shd w:fill="F2EAF2"/>
      </w:pPr>
      <w:r>
        <w:rPr>
          <w:b/>
        </w:rPr>
        <w:t xml:space="preserve">CURRENT PUBLISHED STANDARDS  </w:t>
      </w:r>
      <w:r>
        <w:t>The Ministry of Education currently lists minimum passing levels of 60% for open-book assessment, 65% for closed-book assessment and śloka assessment, adequate personal behaviour and 75% attendance per unit. It also publishes an optional 45-verse set. Centres retain defined discretion, so the chosen centre must be checked directly.</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5256"/>
            <w:shd w:fill="D88A1D"/>
            <w:tcMar>
              <w:top w:w="80" w:type="dxa"/>
              <w:start w:w="80" w:type="dxa"/>
              <w:bottom w:w="80" w:type="dxa"/>
              <w:end w:w="80" w:type="dxa"/>
            </w:tcMar>
            <w:vAlign w:val="center"/>
          </w:tcPr>
          <w:p>
            <w:pPr>
              <w:pStyle w:val="TableHeader"/>
            </w:pPr>
            <w:r>
              <w:t>KUTUMBA may say</w:t>
            </w:r>
          </w:p>
        </w:tc>
        <w:tc>
          <w:tcPr>
            <w:tcW w:type="dxa" w:w="5256"/>
            <w:shd w:fill="D88A1D"/>
            <w:tcMar>
              <w:top w:w="80" w:type="dxa"/>
              <w:start w:w="80" w:type="dxa"/>
              <w:bottom w:w="80" w:type="dxa"/>
              <w:end w:w="80" w:type="dxa"/>
            </w:tcMar>
            <w:vAlign w:val="center"/>
          </w:tcPr>
          <w:p>
            <w:pPr>
              <w:pStyle w:val="TableHeader"/>
            </w:pPr>
            <w:r>
              <w:t>KUTUMBA must not say</w:t>
            </w:r>
          </w:p>
        </w:tc>
      </w:tr>
      <w:tr>
        <w:tc>
          <w:tcPr>
            <w:tcW w:type="dxa" w:w="5256"/>
            <w:tcMar>
              <w:top w:w="65" w:type="dxa"/>
              <w:start w:w="75" w:type="dxa"/>
              <w:bottom w:w="65" w:type="dxa"/>
              <w:end w:w="75" w:type="dxa"/>
            </w:tcMar>
            <w:vAlign w:val="top"/>
          </w:tcPr>
          <w:p>
            <w:pPr>
              <w:pStyle w:val="TableText"/>
            </w:pPr>
            <w:r>
              <w:rPr>
                <w:sz w:val="16"/>
              </w:rPr>
              <w:t>“This participant has demonstrated readiness-level competencies and should contact an authorised centre.”</w:t>
            </w:r>
          </w:p>
        </w:tc>
        <w:tc>
          <w:tcPr>
            <w:tcW w:type="dxa" w:w="5256"/>
            <w:tcMar>
              <w:top w:w="65" w:type="dxa"/>
              <w:start w:w="75" w:type="dxa"/>
              <w:bottom w:w="65" w:type="dxa"/>
              <w:end w:w="75" w:type="dxa"/>
            </w:tcMar>
            <w:vAlign w:val="top"/>
          </w:tcPr>
          <w:p>
            <w:pPr>
              <w:pStyle w:val="TableText"/>
            </w:pPr>
            <w:r>
              <w:rPr>
                <w:sz w:val="16"/>
              </w:rPr>
              <w:t>“This participant has completed Bhakti Śāstrī.”</w:t>
            </w:r>
          </w:p>
        </w:tc>
      </w:tr>
      <w:tr>
        <w:tc>
          <w:tcPr>
            <w:tcW w:type="dxa" w:w="5256"/>
            <w:tcMar>
              <w:top w:w="65" w:type="dxa"/>
              <w:start w:w="75" w:type="dxa"/>
              <w:bottom w:w="65" w:type="dxa"/>
              <w:end w:w="75" w:type="dxa"/>
            </w:tcMar>
            <w:vAlign w:val="top"/>
            <w:shd w:fill="F4F6F7"/>
          </w:tcPr>
          <w:p>
            <w:pPr>
              <w:pStyle w:val="TableText"/>
            </w:pPr>
            <w:r>
              <w:rPr>
                <w:sz w:val="16"/>
              </w:rPr>
              <w:t>“The participant is familiar with the current optional 45-verse set.”</w:t>
            </w:r>
          </w:p>
        </w:tc>
        <w:tc>
          <w:tcPr>
            <w:tcW w:type="dxa" w:w="5256"/>
            <w:tcMar>
              <w:top w:w="65" w:type="dxa"/>
              <w:start w:w="75" w:type="dxa"/>
              <w:bottom w:w="65" w:type="dxa"/>
              <w:end w:w="75" w:type="dxa"/>
            </w:tcMar>
            <w:vAlign w:val="top"/>
            <w:shd w:fill="F4F6F7"/>
          </w:tcPr>
          <w:p>
            <w:pPr>
              <w:pStyle w:val="TableText"/>
            </w:pPr>
            <w:r>
              <w:rPr>
                <w:sz w:val="16"/>
              </w:rPr>
              <w:t>“The participant has satisfied every centre’s memorisation requirement.”</w:t>
            </w:r>
          </w:p>
        </w:tc>
      </w:tr>
      <w:tr>
        <w:tc>
          <w:tcPr>
            <w:tcW w:type="dxa" w:w="5256"/>
            <w:tcMar>
              <w:top w:w="65" w:type="dxa"/>
              <w:start w:w="75" w:type="dxa"/>
              <w:bottom w:w="65" w:type="dxa"/>
              <w:end w:w="75" w:type="dxa"/>
            </w:tcMar>
            <w:vAlign w:val="top"/>
          </w:tcPr>
          <w:p>
            <w:pPr>
              <w:pStyle w:val="TableText"/>
            </w:pPr>
            <w:r>
              <w:rPr>
                <w:sz w:val="16"/>
              </w:rPr>
              <w:t>“The family has developed a meaningful devotional routine.”</w:t>
            </w:r>
          </w:p>
        </w:tc>
        <w:tc>
          <w:tcPr>
            <w:tcW w:type="dxa" w:w="5256"/>
            <w:tcMar>
              <w:top w:w="65" w:type="dxa"/>
              <w:start w:w="75" w:type="dxa"/>
              <w:bottom w:w="65" w:type="dxa"/>
              <w:end w:w="75" w:type="dxa"/>
            </w:tcMar>
            <w:vAlign w:val="top"/>
          </w:tcPr>
          <w:p>
            <w:pPr>
              <w:pStyle w:val="TableText"/>
            </w:pPr>
            <w:r>
              <w:rPr>
                <w:sz w:val="16"/>
              </w:rPr>
              <w:t>“The participant is qualified for initiation.”</w:t>
            </w:r>
          </w:p>
        </w:tc>
      </w:tr>
      <w:tr>
        <w:tc>
          <w:tcPr>
            <w:tcW w:type="dxa" w:w="5256"/>
            <w:tcMar>
              <w:top w:w="65" w:type="dxa"/>
              <w:start w:w="75" w:type="dxa"/>
              <w:bottom w:w="65" w:type="dxa"/>
              <w:end w:w="75" w:type="dxa"/>
            </w:tcMar>
            <w:vAlign w:val="top"/>
            <w:shd w:fill="F4F6F7"/>
          </w:tcPr>
          <w:p>
            <w:pPr>
              <w:pStyle w:val="TableText"/>
            </w:pPr>
            <w:r>
              <w:rPr>
                <w:sz w:val="16"/>
              </w:rPr>
              <w:t>“The participant completed supervised facilitation and service.”</w:t>
            </w:r>
          </w:p>
        </w:tc>
        <w:tc>
          <w:tcPr>
            <w:tcW w:type="dxa" w:w="5256"/>
            <w:tcMar>
              <w:top w:w="65" w:type="dxa"/>
              <w:start w:w="75" w:type="dxa"/>
              <w:bottom w:w="65" w:type="dxa"/>
              <w:end w:w="75" w:type="dxa"/>
            </w:tcMar>
            <w:vAlign w:val="top"/>
            <w:shd w:fill="F4F6F7"/>
          </w:tcPr>
          <w:p>
            <w:pPr>
              <w:pStyle w:val="TableText"/>
            </w:pPr>
            <w:r>
              <w:rPr>
                <w:sz w:val="16"/>
              </w:rPr>
              <w:t>“The participant is entitled to lead or teach.”</w:t>
            </w:r>
          </w:p>
        </w:tc>
      </w:tr>
    </w:tbl>
    <w:p>
      <w:pPr>
        <w:pStyle w:val="Heading1"/>
      </w:pPr>
      <w:r>
        <w:t>61. Readiness Criteria</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016"/>
            <w:shd w:fill="D88A1D"/>
            <w:tcMar>
              <w:top w:w="80" w:type="dxa"/>
              <w:start w:w="80" w:type="dxa"/>
              <w:bottom w:w="80" w:type="dxa"/>
              <w:end w:w="80" w:type="dxa"/>
            </w:tcMar>
            <w:vAlign w:val="center"/>
          </w:tcPr>
          <w:p>
            <w:pPr>
              <w:pStyle w:val="TableHeader"/>
            </w:pPr>
            <w:r>
              <w:t>Area</w:t>
            </w:r>
          </w:p>
        </w:tc>
        <w:tc>
          <w:tcPr>
            <w:tcW w:type="dxa" w:w="6120"/>
            <w:shd w:fill="D88A1D"/>
            <w:tcMar>
              <w:top w:w="80" w:type="dxa"/>
              <w:start w:w="80" w:type="dxa"/>
              <w:bottom w:w="80" w:type="dxa"/>
              <w:end w:w="80" w:type="dxa"/>
            </w:tcMar>
            <w:vAlign w:val="center"/>
          </w:tcPr>
          <w:p>
            <w:pPr>
              <w:pStyle w:val="TableHeader"/>
            </w:pPr>
            <w:r>
              <w:t>Readiness indicator</w:t>
            </w:r>
          </w:p>
        </w:tc>
        <w:tc>
          <w:tcPr>
            <w:tcW w:type="dxa" w:w="2376"/>
            <w:shd w:fill="D88A1D"/>
            <w:tcMar>
              <w:top w:w="80" w:type="dxa"/>
              <w:start w:w="80" w:type="dxa"/>
              <w:bottom w:w="80" w:type="dxa"/>
              <w:end w:w="80" w:type="dxa"/>
            </w:tcMar>
            <w:vAlign w:val="center"/>
          </w:tcPr>
          <w:p>
            <w:pPr>
              <w:pStyle w:val="TableHeader"/>
            </w:pPr>
            <w:r>
              <w:t>Evidence</w:t>
            </w:r>
          </w:p>
        </w:tc>
      </w:tr>
      <w:tr>
        <w:tc>
          <w:tcPr>
            <w:tcW w:type="dxa" w:w="2016"/>
            <w:tcMar>
              <w:top w:w="65" w:type="dxa"/>
              <w:start w:w="75" w:type="dxa"/>
              <w:bottom w:w="65" w:type="dxa"/>
              <w:end w:w="75" w:type="dxa"/>
            </w:tcMar>
            <w:vAlign w:val="top"/>
          </w:tcPr>
          <w:p>
            <w:pPr>
              <w:pStyle w:val="TableText"/>
            </w:pPr>
            <w:r>
              <w:rPr>
                <w:sz w:val="15"/>
              </w:rPr>
              <w:t>Academic comprehension</w:t>
            </w:r>
          </w:p>
        </w:tc>
        <w:tc>
          <w:tcPr>
            <w:tcW w:type="dxa" w:w="6120"/>
            <w:tcMar>
              <w:top w:w="65" w:type="dxa"/>
              <w:start w:w="75" w:type="dxa"/>
              <w:bottom w:w="65" w:type="dxa"/>
              <w:end w:w="75" w:type="dxa"/>
            </w:tcMar>
            <w:vAlign w:val="top"/>
          </w:tcPr>
          <w:p>
            <w:pPr>
              <w:pStyle w:val="TableText"/>
            </w:pPr>
            <w:r>
              <w:rPr>
                <w:sz w:val="15"/>
              </w:rPr>
              <w:t>Can explain the purpose and structure of the four Bhakti Śāstrī books and outline the eighteen Bhagavad-gītā chapters.</w:t>
            </w:r>
          </w:p>
        </w:tc>
        <w:tc>
          <w:tcPr>
            <w:tcW w:type="dxa" w:w="2376"/>
            <w:tcMar>
              <w:top w:w="65" w:type="dxa"/>
              <w:start w:w="75" w:type="dxa"/>
              <w:bottom w:w="65" w:type="dxa"/>
              <w:end w:w="75" w:type="dxa"/>
            </w:tcMar>
            <w:vAlign w:val="top"/>
          </w:tcPr>
          <w:p>
            <w:pPr>
              <w:pStyle w:val="TableText"/>
            </w:pPr>
            <w:r>
              <w:rPr>
                <w:sz w:val="15"/>
              </w:rPr>
              <w:t>Source-based explanation, chapter map and short written response.</w:t>
            </w:r>
          </w:p>
        </w:tc>
      </w:tr>
      <w:tr>
        <w:tc>
          <w:tcPr>
            <w:tcW w:type="dxa" w:w="2016"/>
            <w:tcMar>
              <w:top w:w="65" w:type="dxa"/>
              <w:start w:w="75" w:type="dxa"/>
              <w:bottom w:w="65" w:type="dxa"/>
              <w:end w:w="75" w:type="dxa"/>
            </w:tcMar>
            <w:vAlign w:val="top"/>
            <w:shd w:fill="F4F6F7"/>
          </w:tcPr>
          <w:p>
            <w:pPr>
              <w:pStyle w:val="TableText"/>
            </w:pPr>
            <w:r>
              <w:rPr>
                <w:sz w:val="15"/>
              </w:rPr>
              <w:t>Study method</w:t>
            </w:r>
          </w:p>
        </w:tc>
        <w:tc>
          <w:tcPr>
            <w:tcW w:type="dxa" w:w="6120"/>
            <w:tcMar>
              <w:top w:w="65" w:type="dxa"/>
              <w:start w:w="75" w:type="dxa"/>
              <w:bottom w:w="65" w:type="dxa"/>
              <w:end w:w="75" w:type="dxa"/>
            </w:tcMar>
            <w:vAlign w:val="top"/>
            <w:shd w:fill="F4F6F7"/>
          </w:tcPr>
          <w:p>
            <w:pPr>
              <w:pStyle w:val="TableText"/>
            </w:pPr>
            <w:r>
              <w:rPr>
                <w:sz w:val="15"/>
              </w:rPr>
              <w:t>Can identify context, use purports, cite references, answer the question asked and distinguish source from personal application.</w:t>
            </w:r>
          </w:p>
        </w:tc>
        <w:tc>
          <w:tcPr>
            <w:tcW w:type="dxa" w:w="2376"/>
            <w:tcMar>
              <w:top w:w="65" w:type="dxa"/>
              <w:start w:w="75" w:type="dxa"/>
              <w:bottom w:w="65" w:type="dxa"/>
              <w:end w:w="75" w:type="dxa"/>
            </w:tcMar>
            <w:vAlign w:val="top"/>
            <w:shd w:fill="F4F6F7"/>
          </w:tcPr>
          <w:p>
            <w:pPr>
              <w:pStyle w:val="TableText"/>
            </w:pPr>
            <w:r>
              <w:rPr>
                <w:sz w:val="15"/>
              </w:rPr>
              <w:t>Observed study task and open-book response.</w:t>
            </w:r>
          </w:p>
        </w:tc>
      </w:tr>
      <w:tr>
        <w:tc>
          <w:tcPr>
            <w:tcW w:type="dxa" w:w="2016"/>
            <w:tcMar>
              <w:top w:w="65" w:type="dxa"/>
              <w:start w:w="75" w:type="dxa"/>
              <w:bottom w:w="65" w:type="dxa"/>
              <w:end w:w="75" w:type="dxa"/>
            </w:tcMar>
            <w:vAlign w:val="top"/>
          </w:tcPr>
          <w:p>
            <w:pPr>
              <w:pStyle w:val="TableText"/>
            </w:pPr>
            <w:r>
              <w:rPr>
                <w:sz w:val="15"/>
              </w:rPr>
              <w:t>Discussion and writing</w:t>
            </w:r>
          </w:p>
        </w:tc>
        <w:tc>
          <w:tcPr>
            <w:tcW w:type="dxa" w:w="6120"/>
            <w:tcMar>
              <w:top w:w="65" w:type="dxa"/>
              <w:start w:w="75" w:type="dxa"/>
              <w:bottom w:w="65" w:type="dxa"/>
              <w:end w:w="75" w:type="dxa"/>
            </w:tcMar>
            <w:vAlign w:val="top"/>
          </w:tcPr>
          <w:p>
            <w:pPr>
              <w:pStyle w:val="TableText"/>
            </w:pPr>
            <w:r>
              <w:rPr>
                <w:sz w:val="15"/>
              </w:rPr>
              <w:t>Can listen, contribute concisely, write a coherent answer and accept correction.</w:t>
            </w:r>
          </w:p>
        </w:tc>
        <w:tc>
          <w:tcPr>
            <w:tcW w:type="dxa" w:w="2376"/>
            <w:tcMar>
              <w:top w:w="65" w:type="dxa"/>
              <w:start w:w="75" w:type="dxa"/>
              <w:bottom w:w="65" w:type="dxa"/>
              <w:end w:w="75" w:type="dxa"/>
            </w:tcMar>
            <w:vAlign w:val="top"/>
          </w:tcPr>
          <w:p>
            <w:pPr>
              <w:pStyle w:val="TableText"/>
            </w:pPr>
            <w:r>
              <w:rPr>
                <w:sz w:val="15"/>
              </w:rPr>
              <w:t>Facilitated discussion and reviewed sample.</w:t>
            </w:r>
          </w:p>
        </w:tc>
      </w:tr>
      <w:tr>
        <w:tc>
          <w:tcPr>
            <w:tcW w:type="dxa" w:w="2016"/>
            <w:tcMar>
              <w:top w:w="65" w:type="dxa"/>
              <w:start w:w="75" w:type="dxa"/>
              <w:bottom w:w="65" w:type="dxa"/>
              <w:end w:w="75" w:type="dxa"/>
            </w:tcMar>
            <w:vAlign w:val="top"/>
            <w:shd w:fill="F4F6F7"/>
          </w:tcPr>
          <w:p>
            <w:pPr>
              <w:pStyle w:val="TableText"/>
            </w:pPr>
            <w:r>
              <w:rPr>
                <w:sz w:val="15"/>
              </w:rPr>
              <w:t>Memorisation capacity</w:t>
            </w:r>
          </w:p>
        </w:tc>
        <w:tc>
          <w:tcPr>
            <w:tcW w:type="dxa" w:w="6120"/>
            <w:tcMar>
              <w:top w:w="65" w:type="dxa"/>
              <w:start w:w="75" w:type="dxa"/>
              <w:bottom w:w="65" w:type="dxa"/>
              <w:end w:w="75" w:type="dxa"/>
            </w:tcMar>
            <w:vAlign w:val="top"/>
            <w:shd w:fill="F4F6F7"/>
          </w:tcPr>
          <w:p>
            <w:pPr>
              <w:pStyle w:val="TableText"/>
            </w:pPr>
            <w:r>
              <w:rPr>
                <w:sz w:val="15"/>
              </w:rPr>
              <w:t>Has substantial familiarity with the current 45-verse optional set and a realistic plan for the centre’s actual requirement.</w:t>
            </w:r>
          </w:p>
        </w:tc>
        <w:tc>
          <w:tcPr>
            <w:tcW w:type="dxa" w:w="2376"/>
            <w:tcMar>
              <w:top w:w="65" w:type="dxa"/>
              <w:start w:w="75" w:type="dxa"/>
              <w:bottom w:w="65" w:type="dxa"/>
              <w:end w:w="75" w:type="dxa"/>
            </w:tcMar>
            <w:vAlign w:val="top"/>
            <w:shd w:fill="F4F6F7"/>
          </w:tcPr>
          <w:p>
            <w:pPr>
              <w:pStyle w:val="TableText"/>
            </w:pPr>
            <w:r>
              <w:rPr>
                <w:sz w:val="15"/>
              </w:rPr>
              <w:t>Private oral sampling; no public competition.</w:t>
            </w:r>
          </w:p>
        </w:tc>
      </w:tr>
      <w:tr>
        <w:tc>
          <w:tcPr>
            <w:tcW w:type="dxa" w:w="2016"/>
            <w:tcMar>
              <w:top w:w="65" w:type="dxa"/>
              <w:start w:w="75" w:type="dxa"/>
              <w:bottom w:w="65" w:type="dxa"/>
              <w:end w:w="75" w:type="dxa"/>
            </w:tcMar>
            <w:vAlign w:val="top"/>
          </w:tcPr>
          <w:p>
            <w:pPr>
              <w:pStyle w:val="TableText"/>
            </w:pPr>
            <w:r>
              <w:rPr>
                <w:sz w:val="15"/>
              </w:rPr>
              <w:t>Practice stability</w:t>
            </w:r>
          </w:p>
        </w:tc>
        <w:tc>
          <w:tcPr>
            <w:tcW w:type="dxa" w:w="6120"/>
            <w:tcMar>
              <w:top w:w="65" w:type="dxa"/>
              <w:start w:w="75" w:type="dxa"/>
              <w:bottom w:w="65" w:type="dxa"/>
              <w:end w:w="75" w:type="dxa"/>
            </w:tcMar>
            <w:vAlign w:val="top"/>
          </w:tcPr>
          <w:p>
            <w:pPr>
              <w:pStyle w:val="TableText"/>
            </w:pPr>
            <w:r>
              <w:rPr>
                <w:sz w:val="15"/>
              </w:rPr>
              <w:t>Maintains meaningful chanting, hearing and service appropriate to current commitment and understands course expectations.</w:t>
            </w:r>
          </w:p>
        </w:tc>
        <w:tc>
          <w:tcPr>
            <w:tcW w:type="dxa" w:w="2376"/>
            <w:tcMar>
              <w:top w:w="65" w:type="dxa"/>
              <w:start w:w="75" w:type="dxa"/>
              <w:bottom w:w="65" w:type="dxa"/>
              <w:end w:w="75" w:type="dxa"/>
            </w:tcMar>
            <w:vAlign w:val="top"/>
          </w:tcPr>
          <w:p>
            <w:pPr>
              <w:pStyle w:val="TableText"/>
            </w:pPr>
            <w:r>
              <w:rPr>
                <w:sz w:val="15"/>
              </w:rPr>
              <w:t>Private self-review and mentor conversation; no guarantee of admission.</w:t>
            </w:r>
          </w:p>
        </w:tc>
      </w:tr>
      <w:tr>
        <w:tc>
          <w:tcPr>
            <w:tcW w:type="dxa" w:w="2016"/>
            <w:tcMar>
              <w:top w:w="65" w:type="dxa"/>
              <w:start w:w="75" w:type="dxa"/>
              <w:bottom w:w="65" w:type="dxa"/>
              <w:end w:w="75" w:type="dxa"/>
            </w:tcMar>
            <w:vAlign w:val="top"/>
            <w:shd w:fill="F4F6F7"/>
          </w:tcPr>
          <w:p>
            <w:pPr>
              <w:pStyle w:val="TableText"/>
            </w:pPr>
            <w:r>
              <w:rPr>
                <w:sz w:val="15"/>
              </w:rPr>
              <w:t>Behaviour and cooperation</w:t>
            </w:r>
          </w:p>
        </w:tc>
        <w:tc>
          <w:tcPr>
            <w:tcW w:type="dxa" w:w="6120"/>
            <w:tcMar>
              <w:top w:w="65" w:type="dxa"/>
              <w:start w:w="75" w:type="dxa"/>
              <w:bottom w:w="65" w:type="dxa"/>
              <w:end w:w="75" w:type="dxa"/>
            </w:tcMar>
            <w:vAlign w:val="top"/>
            <w:shd w:fill="F4F6F7"/>
          </w:tcPr>
          <w:p>
            <w:pPr>
              <w:pStyle w:val="TableText"/>
            </w:pPr>
            <w:r>
              <w:rPr>
                <w:sz w:val="15"/>
              </w:rPr>
              <w:t>Generally demonstrates honesty, punctuality, respectful speech, teamwork and accountability.</w:t>
            </w:r>
          </w:p>
        </w:tc>
        <w:tc>
          <w:tcPr>
            <w:tcW w:type="dxa" w:w="2376"/>
            <w:tcMar>
              <w:top w:w="65" w:type="dxa"/>
              <w:start w:w="75" w:type="dxa"/>
              <w:bottom w:w="65" w:type="dxa"/>
              <w:end w:w="75" w:type="dxa"/>
            </w:tcMar>
            <w:vAlign w:val="top"/>
            <w:shd w:fill="F4F6F7"/>
          </w:tcPr>
          <w:p>
            <w:pPr>
              <w:pStyle w:val="TableText"/>
            </w:pPr>
            <w:r>
              <w:rPr>
                <w:sz w:val="15"/>
              </w:rPr>
              <w:t>Pattern across service and group participation, not a single incident.</w:t>
            </w:r>
          </w:p>
        </w:tc>
      </w:tr>
      <w:tr>
        <w:tc>
          <w:tcPr>
            <w:tcW w:type="dxa" w:w="2016"/>
            <w:tcMar>
              <w:top w:w="65" w:type="dxa"/>
              <w:start w:w="75" w:type="dxa"/>
              <w:bottom w:w="65" w:type="dxa"/>
              <w:end w:w="75" w:type="dxa"/>
            </w:tcMar>
            <w:vAlign w:val="top"/>
          </w:tcPr>
          <w:p>
            <w:pPr>
              <w:pStyle w:val="TableText"/>
            </w:pPr>
            <w:r>
              <w:rPr>
                <w:sz w:val="15"/>
              </w:rPr>
              <w:t>Life capacity</w:t>
            </w:r>
          </w:p>
        </w:tc>
        <w:tc>
          <w:tcPr>
            <w:tcW w:type="dxa" w:w="6120"/>
            <w:tcMar>
              <w:top w:w="65" w:type="dxa"/>
              <w:start w:w="75" w:type="dxa"/>
              <w:bottom w:w="65" w:type="dxa"/>
              <w:end w:w="75" w:type="dxa"/>
            </w:tcMar>
            <w:vAlign w:val="top"/>
          </w:tcPr>
          <w:p>
            <w:pPr>
              <w:pStyle w:val="TableText"/>
            </w:pPr>
            <w:r>
              <w:rPr>
                <w:sz w:val="15"/>
              </w:rPr>
              <w:t>Can protect class, reading, assessment and family time without foreseeable collapse.</w:t>
            </w:r>
          </w:p>
        </w:tc>
        <w:tc>
          <w:tcPr>
            <w:tcW w:type="dxa" w:w="2376"/>
            <w:tcMar>
              <w:top w:w="65" w:type="dxa"/>
              <w:start w:w="75" w:type="dxa"/>
              <w:bottom w:w="65" w:type="dxa"/>
              <w:end w:w="75" w:type="dxa"/>
            </w:tcMar>
            <w:vAlign w:val="top"/>
          </w:tcPr>
          <w:p>
            <w:pPr>
              <w:pStyle w:val="TableText"/>
            </w:pPr>
            <w:r>
              <w:rPr>
                <w:sz w:val="15"/>
              </w:rPr>
              <w:t>Workload and family-impact review.</w:t>
            </w:r>
          </w:p>
        </w:tc>
      </w:tr>
      <w:tr>
        <w:tc>
          <w:tcPr>
            <w:tcW w:type="dxa" w:w="2016"/>
            <w:tcMar>
              <w:top w:w="65" w:type="dxa"/>
              <w:start w:w="75" w:type="dxa"/>
              <w:bottom w:w="65" w:type="dxa"/>
              <w:end w:w="75" w:type="dxa"/>
            </w:tcMar>
            <w:vAlign w:val="top"/>
            <w:shd w:fill="F4F6F7"/>
          </w:tcPr>
          <w:p>
            <w:pPr>
              <w:pStyle w:val="TableText"/>
            </w:pPr>
            <w:r>
              <w:rPr>
                <w:sz w:val="15"/>
              </w:rPr>
              <w:t>Authority transition</w:t>
            </w:r>
          </w:p>
        </w:tc>
        <w:tc>
          <w:tcPr>
            <w:tcW w:type="dxa" w:w="6120"/>
            <w:tcMar>
              <w:top w:w="65" w:type="dxa"/>
              <w:start w:w="75" w:type="dxa"/>
              <w:bottom w:w="65" w:type="dxa"/>
              <w:end w:w="75" w:type="dxa"/>
            </w:tcMar>
            <w:vAlign w:val="top"/>
            <w:shd w:fill="F4F6F7"/>
          </w:tcPr>
          <w:p>
            <w:pPr>
              <w:pStyle w:val="TableText"/>
            </w:pPr>
            <w:r>
              <w:rPr>
                <w:sz w:val="15"/>
              </w:rPr>
              <w:t>Has identified an authorised centre and will obtain its current admission, attendance and assessment requirements.</w:t>
            </w:r>
          </w:p>
        </w:tc>
        <w:tc>
          <w:tcPr>
            <w:tcW w:type="dxa" w:w="2376"/>
            <w:tcMar>
              <w:top w:w="65" w:type="dxa"/>
              <w:start w:w="75" w:type="dxa"/>
              <w:bottom w:w="65" w:type="dxa"/>
              <w:end w:w="75" w:type="dxa"/>
            </w:tcMar>
            <w:vAlign w:val="top"/>
            <w:shd w:fill="F4F6F7"/>
          </w:tcPr>
          <w:p>
            <w:pPr>
              <w:pStyle w:val="TableText"/>
            </w:pPr>
            <w:r>
              <w:rPr>
                <w:sz w:val="15"/>
              </w:rPr>
              <w:t>Direct confirmation with the chosen centre.</w:t>
            </w:r>
          </w:p>
        </w:tc>
      </w:tr>
    </w:tbl>
    <w:p>
      <w:pPr>
        <w:pStyle w:val="CalloutDecision"/>
        <w:pBdr>
          <w:left w:val="single" w:sz="18" w:space="8" w:color="5F7F62"/>
        </w:pBdr>
        <w:shd w:fill="EDF3ED"/>
      </w:pPr>
      <w:r>
        <w:rPr>
          <w:b/>
        </w:rPr>
        <w:t xml:space="preserve">FAST VERIFICATION PLAN  </w:t>
      </w:r>
      <w:r>
        <w:t>Before referral: open the Ministry’s current assessment and authorised-centre pages; contact the selected centre; obtain its admission, attendance, text, verse and assessment requirements; then update the private transition plan.</w:t>
      </w:r>
    </w:p>
    <w:p>
      <w:pPr>
        <w:pStyle w:val="Heading1"/>
      </w:pPr>
      <w:r>
        <w:t>62. Initiation and Disciple-Course Transition</w:t>
      </w:r>
    </w:p>
    <w:p>
      <w:r>
        <w:t>KUTUMBA prepares habits, knowledge, character and service culture. It does not conduct an initiation track. The GBC recommends that prospective disciples and aspiring initiates attend the ISKCON Disciple Course before initiation, preferably before choosing an initiating spiritual master. The GBC statement on Śrīla Prabhupāda’s preeminent position is also directed for study before initiation.</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800"/>
            <w:shd w:fill="D88A1D"/>
            <w:tcMar>
              <w:top w:w="80" w:type="dxa"/>
              <w:start w:w="80" w:type="dxa"/>
              <w:bottom w:w="80" w:type="dxa"/>
              <w:end w:w="80" w:type="dxa"/>
            </w:tcMar>
            <w:vAlign w:val="center"/>
          </w:tcPr>
          <w:p>
            <w:pPr>
              <w:pStyle w:val="TableHeader"/>
            </w:pPr>
            <w:r>
              <w:t>Stage</w:t>
            </w:r>
          </w:p>
        </w:tc>
        <w:tc>
          <w:tcPr>
            <w:tcW w:type="dxa" w:w="4464"/>
            <w:shd w:fill="D88A1D"/>
            <w:tcMar>
              <w:top w:w="80" w:type="dxa"/>
              <w:start w:w="80" w:type="dxa"/>
              <w:bottom w:w="80" w:type="dxa"/>
              <w:end w:w="80" w:type="dxa"/>
            </w:tcMar>
            <w:vAlign w:val="center"/>
          </w:tcPr>
          <w:p>
            <w:pPr>
              <w:pStyle w:val="TableHeader"/>
            </w:pPr>
            <w:r>
              <w:t>KUTUMBA role</w:t>
            </w:r>
          </w:p>
        </w:tc>
        <w:tc>
          <w:tcPr>
            <w:tcW w:type="dxa" w:w="4248"/>
            <w:shd w:fill="D88A1D"/>
            <w:tcMar>
              <w:top w:w="80" w:type="dxa"/>
              <w:start w:w="80" w:type="dxa"/>
              <w:bottom w:w="80" w:type="dxa"/>
              <w:end w:w="80" w:type="dxa"/>
            </w:tcMar>
            <w:vAlign w:val="center"/>
          </w:tcPr>
          <w:p>
            <w:pPr>
              <w:pStyle w:val="TableHeader"/>
            </w:pPr>
            <w:r>
              <w:t>Proper external authority</w:t>
            </w:r>
          </w:p>
        </w:tc>
      </w:tr>
      <w:tr>
        <w:tc>
          <w:tcPr>
            <w:tcW w:type="dxa" w:w="1800"/>
            <w:tcMar>
              <w:top w:w="65" w:type="dxa"/>
              <w:start w:w="75" w:type="dxa"/>
              <w:bottom w:w="65" w:type="dxa"/>
              <w:end w:w="75" w:type="dxa"/>
            </w:tcMar>
            <w:vAlign w:val="top"/>
          </w:tcPr>
          <w:p>
            <w:pPr>
              <w:pStyle w:val="TableText"/>
            </w:pPr>
            <w:r>
              <w:rPr>
                <w:sz w:val="15"/>
              </w:rPr>
              <w:t>Interest in deeper commitment</w:t>
            </w:r>
          </w:p>
        </w:tc>
        <w:tc>
          <w:tcPr>
            <w:tcW w:type="dxa" w:w="4464"/>
            <w:tcMar>
              <w:top w:w="65" w:type="dxa"/>
              <w:start w:w="75" w:type="dxa"/>
              <w:bottom w:w="65" w:type="dxa"/>
              <w:end w:w="75" w:type="dxa"/>
            </w:tcMar>
            <w:vAlign w:val="top"/>
          </w:tcPr>
          <w:p>
            <w:pPr>
              <w:pStyle w:val="TableText"/>
            </w:pPr>
            <w:r>
              <w:rPr>
                <w:sz w:val="15"/>
              </w:rPr>
              <w:t>Explain seriousness, encourage steady practice and remove social pressure.</w:t>
            </w:r>
          </w:p>
        </w:tc>
        <w:tc>
          <w:tcPr>
            <w:tcW w:type="dxa" w:w="4248"/>
            <w:tcMar>
              <w:top w:w="65" w:type="dxa"/>
              <w:start w:w="75" w:type="dxa"/>
              <w:bottom w:w="65" w:type="dxa"/>
              <w:end w:w="75" w:type="dxa"/>
            </w:tcMar>
            <w:vAlign w:val="top"/>
          </w:tcPr>
          <w:p>
            <w:pPr>
              <w:pStyle w:val="TableText"/>
            </w:pPr>
            <w:r>
              <w:rPr>
                <w:sz w:val="15"/>
              </w:rPr>
              <w:t>Temple and authorised spiritual guides.</w:t>
            </w:r>
          </w:p>
        </w:tc>
      </w:tr>
      <w:tr>
        <w:tc>
          <w:tcPr>
            <w:tcW w:type="dxa" w:w="1800"/>
            <w:tcMar>
              <w:top w:w="65" w:type="dxa"/>
              <w:start w:w="75" w:type="dxa"/>
              <w:bottom w:w="65" w:type="dxa"/>
              <w:end w:w="75" w:type="dxa"/>
            </w:tcMar>
            <w:vAlign w:val="top"/>
            <w:shd w:fill="F4F6F7"/>
          </w:tcPr>
          <w:p>
            <w:pPr>
              <w:pStyle w:val="TableText"/>
            </w:pPr>
            <w:r>
              <w:rPr>
                <w:sz w:val="15"/>
              </w:rPr>
              <w:t>Questions about guru</w:t>
            </w:r>
          </w:p>
        </w:tc>
        <w:tc>
          <w:tcPr>
            <w:tcW w:type="dxa" w:w="4464"/>
            <w:tcMar>
              <w:top w:w="65" w:type="dxa"/>
              <w:start w:w="75" w:type="dxa"/>
              <w:bottom w:w="65" w:type="dxa"/>
              <w:end w:w="75" w:type="dxa"/>
            </w:tcMar>
            <w:vAlign w:val="top"/>
            <w:shd w:fill="F4F6F7"/>
          </w:tcPr>
          <w:p>
            <w:pPr>
              <w:pStyle w:val="TableText"/>
            </w:pPr>
            <w:r>
              <w:rPr>
                <w:sz w:val="15"/>
              </w:rPr>
              <w:t>Teach general guru–sādhu–śāstra and Founder-Ācārya principles; refer personal choice.</w:t>
            </w:r>
          </w:p>
        </w:tc>
        <w:tc>
          <w:tcPr>
            <w:tcW w:type="dxa" w:w="4248"/>
            <w:tcMar>
              <w:top w:w="65" w:type="dxa"/>
              <w:start w:w="75" w:type="dxa"/>
              <w:bottom w:w="65" w:type="dxa"/>
              <w:end w:w="75" w:type="dxa"/>
            </w:tcMar>
            <w:vAlign w:val="top"/>
            <w:shd w:fill="F4F6F7"/>
          </w:tcPr>
          <w:p>
            <w:pPr>
              <w:pStyle w:val="TableText"/>
            </w:pPr>
            <w:r>
              <w:rPr>
                <w:sz w:val="15"/>
              </w:rPr>
              <w:t>Authorised ISKCON process and prospective disciple’s responsible discernment.</w:t>
            </w:r>
          </w:p>
        </w:tc>
      </w:tr>
      <w:tr>
        <w:tc>
          <w:tcPr>
            <w:tcW w:type="dxa" w:w="1800"/>
            <w:tcMar>
              <w:top w:w="65" w:type="dxa"/>
              <w:start w:w="75" w:type="dxa"/>
              <w:bottom w:w="65" w:type="dxa"/>
              <w:end w:w="75" w:type="dxa"/>
            </w:tcMar>
            <w:vAlign w:val="top"/>
          </w:tcPr>
          <w:p>
            <w:pPr>
              <w:pStyle w:val="TableText"/>
            </w:pPr>
            <w:r>
              <w:rPr>
                <w:sz w:val="15"/>
              </w:rPr>
              <w:t>Disciple Course</w:t>
            </w:r>
          </w:p>
        </w:tc>
        <w:tc>
          <w:tcPr>
            <w:tcW w:type="dxa" w:w="4464"/>
            <w:tcMar>
              <w:top w:w="65" w:type="dxa"/>
              <w:start w:w="75" w:type="dxa"/>
              <w:bottom w:w="65" w:type="dxa"/>
              <w:end w:w="75" w:type="dxa"/>
            </w:tcMar>
            <w:vAlign w:val="top"/>
          </w:tcPr>
          <w:p>
            <w:pPr>
              <w:pStyle w:val="TableText"/>
            </w:pPr>
            <w:r>
              <w:rPr>
                <w:sz w:val="15"/>
              </w:rPr>
              <w:t>Provide orientation and help locate an authorised course.</w:t>
            </w:r>
          </w:p>
        </w:tc>
        <w:tc>
          <w:tcPr>
            <w:tcW w:type="dxa" w:w="4248"/>
            <w:tcMar>
              <w:top w:w="65" w:type="dxa"/>
              <w:start w:w="75" w:type="dxa"/>
              <w:bottom w:w="65" w:type="dxa"/>
              <w:end w:w="75" w:type="dxa"/>
            </w:tcMar>
            <w:vAlign w:val="top"/>
          </w:tcPr>
          <w:p>
            <w:pPr>
              <w:pStyle w:val="TableText"/>
            </w:pPr>
            <w:r>
              <w:rPr>
                <w:sz w:val="15"/>
              </w:rPr>
              <w:t>Authorised ISKCON Disciple Course instructor/program.</w:t>
            </w:r>
          </w:p>
        </w:tc>
      </w:tr>
      <w:tr>
        <w:tc>
          <w:tcPr>
            <w:tcW w:type="dxa" w:w="1800"/>
            <w:tcMar>
              <w:top w:w="65" w:type="dxa"/>
              <w:start w:w="75" w:type="dxa"/>
              <w:bottom w:w="65" w:type="dxa"/>
              <w:end w:w="75" w:type="dxa"/>
            </w:tcMar>
            <w:vAlign w:val="top"/>
            <w:shd w:fill="F4F6F7"/>
          </w:tcPr>
          <w:p>
            <w:pPr>
              <w:pStyle w:val="TableText"/>
            </w:pPr>
            <w:r>
              <w:rPr>
                <w:sz w:val="15"/>
              </w:rPr>
              <w:t>Initiation application</w:t>
            </w:r>
          </w:p>
        </w:tc>
        <w:tc>
          <w:tcPr>
            <w:tcW w:type="dxa" w:w="4464"/>
            <w:tcMar>
              <w:top w:w="65" w:type="dxa"/>
              <w:start w:w="75" w:type="dxa"/>
              <w:bottom w:w="65" w:type="dxa"/>
              <w:end w:w="75" w:type="dxa"/>
            </w:tcMar>
            <w:vAlign w:val="top"/>
            <w:shd w:fill="F4F6F7"/>
          </w:tcPr>
          <w:p>
            <w:pPr>
              <w:pStyle w:val="TableText"/>
            </w:pPr>
            <w:r>
              <w:rPr>
                <w:sz w:val="15"/>
              </w:rPr>
              <w:t>No promise, certification or lobbying.</w:t>
            </w:r>
          </w:p>
        </w:tc>
        <w:tc>
          <w:tcPr>
            <w:tcW w:type="dxa" w:w="4248"/>
            <w:tcMar>
              <w:top w:w="65" w:type="dxa"/>
              <w:start w:w="75" w:type="dxa"/>
              <w:bottom w:w="65" w:type="dxa"/>
              <w:end w:w="75" w:type="dxa"/>
            </w:tcMar>
            <w:vAlign w:val="top"/>
            <w:shd w:fill="F4F6F7"/>
          </w:tcPr>
          <w:p>
            <w:pPr>
              <w:pStyle w:val="TableText"/>
            </w:pPr>
            <w:r>
              <w:rPr>
                <w:sz w:val="15"/>
              </w:rPr>
              <w:t>Relevant guru, temple authorities and current ISKCON procedures.</w:t>
            </w:r>
          </w:p>
        </w:tc>
      </w:tr>
      <w:tr>
        <w:tc>
          <w:tcPr>
            <w:tcW w:type="dxa" w:w="1800"/>
            <w:tcMar>
              <w:top w:w="65" w:type="dxa"/>
              <w:start w:w="75" w:type="dxa"/>
              <w:bottom w:w="65" w:type="dxa"/>
              <w:end w:w="75" w:type="dxa"/>
            </w:tcMar>
            <w:vAlign w:val="top"/>
          </w:tcPr>
          <w:p>
            <w:pPr>
              <w:pStyle w:val="TableText"/>
            </w:pPr>
            <w:r>
              <w:rPr>
                <w:sz w:val="15"/>
              </w:rPr>
              <w:t>After initiation</w:t>
            </w:r>
          </w:p>
        </w:tc>
        <w:tc>
          <w:tcPr>
            <w:tcW w:type="dxa" w:w="4464"/>
            <w:tcMar>
              <w:top w:w="65" w:type="dxa"/>
              <w:start w:w="75" w:type="dxa"/>
              <w:bottom w:w="65" w:type="dxa"/>
              <w:end w:w="75" w:type="dxa"/>
            </w:tcMar>
            <w:vAlign w:val="top"/>
          </w:tcPr>
          <w:p>
            <w:pPr>
              <w:pStyle w:val="TableText"/>
            </w:pPr>
            <w:r>
              <w:rPr>
                <w:sz w:val="15"/>
              </w:rPr>
              <w:t>Continue family formation and service without creating a separate loyalty structure.</w:t>
            </w:r>
          </w:p>
        </w:tc>
        <w:tc>
          <w:tcPr>
            <w:tcW w:type="dxa" w:w="4248"/>
            <w:tcMar>
              <w:top w:w="65" w:type="dxa"/>
              <w:start w:w="75" w:type="dxa"/>
              <w:bottom w:w="65" w:type="dxa"/>
              <w:end w:w="75" w:type="dxa"/>
            </w:tcMar>
            <w:vAlign w:val="top"/>
          </w:tcPr>
          <w:p>
            <w:pPr>
              <w:pStyle w:val="TableText"/>
            </w:pPr>
            <w:r>
              <w:rPr>
                <w:sz w:val="15"/>
              </w:rPr>
              <w:t>Guru, temple and ISKCON authority relationships.</w:t>
            </w:r>
          </w:p>
        </w:tc>
      </w:tr>
    </w:tbl>
    <w:p>
      <w:pPr>
        <w:pStyle w:val="CalloutBoundary"/>
        <w:pBdr>
          <w:left w:val="single" w:sz="18" w:space="8" w:color="D88A1D"/>
        </w:pBdr>
        <w:shd w:fill="FFF5DA"/>
      </w:pPr>
      <w:r>
        <w:rPr>
          <w:b/>
        </w:rPr>
        <w:t xml:space="preserve">NON-COERCION  </w:t>
      </w:r>
      <w:r>
        <w:t>No family is pressured to select a particular guru, pursue initiation on a timetable, or display aspiration publicly. Readiness is more important than social momentum.</w:t>
      </w:r>
    </w:p>
    <w:p>
      <w:pPr>
        <w:pStyle w:val="Heading1"/>
      </w:pPr>
      <w:r>
        <w:t>63. Three-Year Adult Completion Profile</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1872"/>
            <w:shd w:fill="243B4A"/>
            <w:tcMar>
              <w:top w:w="80" w:type="dxa"/>
              <w:start w:w="80" w:type="dxa"/>
              <w:bottom w:w="80" w:type="dxa"/>
              <w:end w:w="80" w:type="dxa"/>
            </w:tcMar>
            <w:vAlign w:val="center"/>
          </w:tcPr>
          <w:p>
            <w:pPr>
              <w:pStyle w:val="TableHeader"/>
            </w:pPr>
            <w:r>
              <w:t>Dimension</w:t>
            </w:r>
          </w:p>
        </w:tc>
        <w:tc>
          <w:tcPr>
            <w:tcW w:type="dxa" w:w="8640"/>
            <w:shd w:fill="243B4A"/>
            <w:tcMar>
              <w:top w:w="80" w:type="dxa"/>
              <w:start w:w="80" w:type="dxa"/>
              <w:bottom w:w="80" w:type="dxa"/>
              <w:end w:w="80" w:type="dxa"/>
            </w:tcMar>
            <w:vAlign w:val="center"/>
          </w:tcPr>
          <w:p>
            <w:pPr>
              <w:pStyle w:val="TableHeader"/>
            </w:pPr>
            <w:r>
              <w:t>Completion profile</w:t>
            </w:r>
          </w:p>
        </w:tc>
      </w:tr>
      <w:tr>
        <w:tc>
          <w:tcPr>
            <w:tcW w:type="dxa" w:w="1872"/>
            <w:tcMar>
              <w:top w:w="65" w:type="dxa"/>
              <w:start w:w="75" w:type="dxa"/>
              <w:bottom w:w="65" w:type="dxa"/>
              <w:end w:w="75" w:type="dxa"/>
            </w:tcMar>
            <w:vAlign w:val="top"/>
          </w:tcPr>
          <w:p>
            <w:pPr>
              <w:pStyle w:val="TableText"/>
            </w:pPr>
            <w:r>
              <w:rPr>
                <w:sz w:val="16"/>
              </w:rPr>
              <w:t>Knowledge</w:t>
            </w:r>
          </w:p>
        </w:tc>
        <w:tc>
          <w:tcPr>
            <w:tcW w:type="dxa" w:w="8640"/>
            <w:tcMar>
              <w:top w:w="65" w:type="dxa"/>
              <w:start w:w="75" w:type="dxa"/>
              <w:bottom w:w="65" w:type="dxa"/>
              <w:end w:w="75" w:type="dxa"/>
            </w:tcMar>
            <w:vAlign w:val="top"/>
          </w:tcPr>
          <w:p>
            <w:pPr>
              <w:pStyle w:val="TableText"/>
            </w:pPr>
            <w:r>
              <w:rPr>
                <w:sz w:val="16"/>
              </w:rPr>
              <w:t>Explains foundational Gauḍīya Vaiṣṇava terms; core jīva, Bhagavān, māyā, karma, modes, guru and nāma principles; outlines Bhagavad-gītā; describes the purpose and controlled coverage of the other major texts.</w:t>
            </w:r>
          </w:p>
        </w:tc>
      </w:tr>
      <w:tr>
        <w:tc>
          <w:tcPr>
            <w:tcW w:type="dxa" w:w="1872"/>
            <w:tcMar>
              <w:top w:w="65" w:type="dxa"/>
              <w:start w:w="75" w:type="dxa"/>
              <w:bottom w:w="65" w:type="dxa"/>
              <w:end w:w="75" w:type="dxa"/>
            </w:tcMar>
            <w:vAlign w:val="top"/>
            <w:shd w:fill="F4F6F7"/>
          </w:tcPr>
          <w:p>
            <w:pPr>
              <w:pStyle w:val="TableText"/>
            </w:pPr>
            <w:r>
              <w:rPr>
                <w:sz w:val="16"/>
              </w:rPr>
              <w:t>Skill</w:t>
            </w:r>
          </w:p>
        </w:tc>
        <w:tc>
          <w:tcPr>
            <w:tcW w:type="dxa" w:w="8640"/>
            <w:tcMar>
              <w:top w:w="65" w:type="dxa"/>
              <w:start w:w="75" w:type="dxa"/>
              <w:bottom w:w="65" w:type="dxa"/>
              <w:end w:w="75" w:type="dxa"/>
            </w:tcMar>
            <w:vAlign w:val="top"/>
            <w:shd w:fill="F4F6F7"/>
          </w:tcPr>
          <w:p>
            <w:pPr>
              <w:pStyle w:val="TableText"/>
            </w:pPr>
            <w:r>
              <w:rPr>
                <w:sz w:val="16"/>
              </w:rPr>
              <w:t>Reads a passage with context and purport; cites a source; facilitates a short discussion; performs trained home practices; completes and hands over service; refers advanced or care questions.</w:t>
            </w:r>
          </w:p>
        </w:tc>
      </w:tr>
      <w:tr>
        <w:tc>
          <w:tcPr>
            <w:tcW w:type="dxa" w:w="1872"/>
            <w:tcMar>
              <w:top w:w="65" w:type="dxa"/>
              <w:start w:w="75" w:type="dxa"/>
              <w:bottom w:w="65" w:type="dxa"/>
              <w:end w:w="75" w:type="dxa"/>
            </w:tcMar>
            <w:vAlign w:val="top"/>
          </w:tcPr>
          <w:p>
            <w:pPr>
              <w:pStyle w:val="TableText"/>
            </w:pPr>
            <w:r>
              <w:rPr>
                <w:sz w:val="16"/>
              </w:rPr>
              <w:t>Practice</w:t>
            </w:r>
          </w:p>
        </w:tc>
        <w:tc>
          <w:tcPr>
            <w:tcW w:type="dxa" w:w="8640"/>
            <w:tcMar>
              <w:top w:w="65" w:type="dxa"/>
              <w:start w:w="75" w:type="dxa"/>
              <w:bottom w:w="65" w:type="dxa"/>
              <w:end w:w="75" w:type="dxa"/>
            </w:tcMar>
            <w:vAlign w:val="top"/>
          </w:tcPr>
          <w:p>
            <w:pPr>
              <w:pStyle w:val="TableText"/>
            </w:pPr>
            <w:r>
              <w:rPr>
                <w:sz w:val="16"/>
              </w:rPr>
              <w:t>Maintains a meaningful personal practice, family devotional rhythm, food offering, hearing, temple/community service and festival participation suited to real capacity.</w:t>
            </w:r>
          </w:p>
        </w:tc>
      </w:tr>
      <w:tr>
        <w:tc>
          <w:tcPr>
            <w:tcW w:type="dxa" w:w="1872"/>
            <w:tcMar>
              <w:top w:w="65" w:type="dxa"/>
              <w:start w:w="75" w:type="dxa"/>
              <w:bottom w:w="65" w:type="dxa"/>
              <w:end w:w="75" w:type="dxa"/>
            </w:tcMar>
            <w:vAlign w:val="top"/>
            <w:shd w:fill="F4F6F7"/>
          </w:tcPr>
          <w:p>
            <w:pPr>
              <w:pStyle w:val="TableText"/>
            </w:pPr>
            <w:r>
              <w:rPr>
                <w:sz w:val="16"/>
              </w:rPr>
              <w:t>Character</w:t>
            </w:r>
          </w:p>
        </w:tc>
        <w:tc>
          <w:tcPr>
            <w:tcW w:type="dxa" w:w="8640"/>
            <w:tcMar>
              <w:top w:w="65" w:type="dxa"/>
              <w:start w:w="75" w:type="dxa"/>
              <w:bottom w:w="65" w:type="dxa"/>
              <w:end w:w="75" w:type="dxa"/>
            </w:tcMar>
            <w:vAlign w:val="top"/>
            <w:shd w:fill="F4F6F7"/>
          </w:tcPr>
          <w:p>
            <w:pPr>
              <w:pStyle w:val="TableText"/>
            </w:pPr>
            <w:r>
              <w:rPr>
                <w:sz w:val="16"/>
              </w:rPr>
              <w:t>Generally demonstrates respectful speech, cooperation, accountability, child protection, humility, willingness to receive correction and freedom from status competition.</w:t>
            </w:r>
          </w:p>
        </w:tc>
      </w:tr>
    </w:tbl>
    <w:p>
      <w:pPr>
        <w:pStyle w:val="Heading1"/>
      </w:pPr>
      <w:r>
        <w:t>64. Three-Year Child and Youth Completion Profile</w:t>
      </w:r>
    </w:p>
    <w:p>
      <w:pPr>
        <w:pStyle w:val="ListBullet"/>
        <w:spacing w:after="80"/>
        <w:ind w:left="317" w:hanging="202"/>
      </w:pPr>
      <w:r>
        <w:t>Understands, according to age, that the self is eternal and related to Kṛṣṇa.</w:t>
      </w:r>
    </w:p>
    <w:p>
      <w:pPr>
        <w:pStyle w:val="ListBullet"/>
        <w:spacing w:after="80"/>
        <w:ind w:left="317" w:hanging="202"/>
      </w:pPr>
      <w:r>
        <w:t>Recognises Kṛṣṇa as the Supreme Lord and knows that authentic knowledge comes through guru, sādhu and śāstra.</w:t>
      </w:r>
    </w:p>
    <w:p>
      <w:pPr>
        <w:pStyle w:val="ListBullet"/>
        <w:spacing w:after="80"/>
        <w:ind w:left="317" w:hanging="202"/>
      </w:pPr>
      <w:r>
        <w:t>Explains basic karma, reincarnation, modes, chanting, service and sacred practices without fear or superstition.</w:t>
      </w:r>
    </w:p>
    <w:p>
      <w:pPr>
        <w:pStyle w:val="ListBullet"/>
        <w:spacing w:after="80"/>
        <w:ind w:left="317" w:hanging="202"/>
      </w:pPr>
      <w:r>
        <w:t>Knows key authorised Kṛṣṇa, devotee and Mahāprabhu narratives and can locate selected verses or passages.</w:t>
      </w:r>
    </w:p>
    <w:p>
      <w:pPr>
        <w:pStyle w:val="ListBullet"/>
        <w:spacing w:after="80"/>
        <w:ind w:left="317" w:hanging="202"/>
      </w:pPr>
      <w:r>
        <w:t>Participates in chanting, prayer, prasāda, festivals and age-appropriate service.</w:t>
      </w:r>
    </w:p>
    <w:p>
      <w:pPr>
        <w:pStyle w:val="ListBullet"/>
        <w:spacing w:after="80"/>
        <w:ind w:left="317" w:hanging="202"/>
      </w:pPr>
      <w:r>
        <w:t>Demonstrates temple and Vaiṣṇava etiquette, apology, cooperation, truthful reporting and basic safety boundaries.</w:t>
      </w:r>
    </w:p>
    <w:p>
      <w:pPr>
        <w:pStyle w:val="ListBullet"/>
        <w:spacing w:after="80"/>
        <w:ind w:left="317" w:hanging="202"/>
      </w:pPr>
      <w:r>
        <w:t>Completes a presentation, creative work or service capstone grounded in a verified source.</w:t>
      </w:r>
    </w:p>
    <w:p>
      <w:pPr>
        <w:pStyle w:val="ListBullet"/>
        <w:spacing w:after="80"/>
        <w:ind w:left="317" w:hanging="202"/>
      </w:pPr>
      <w:r>
        <w:t>Leaves with an owned next practice, learning goal and service—not merely memories of weekly classes.</w:t>
      </w:r>
    </w:p>
    <w:p>
      <w:pPr>
        <w:pStyle w:val="Heading1"/>
      </w:pPr>
      <w:r>
        <w:t>65. Three-Year Family Completion Profile</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1872"/>
            <w:shd w:fill="2B7A78"/>
            <w:tcMar>
              <w:top w:w="80" w:type="dxa"/>
              <w:start w:w="80" w:type="dxa"/>
              <w:bottom w:w="80" w:type="dxa"/>
              <w:end w:w="80" w:type="dxa"/>
            </w:tcMar>
            <w:vAlign w:val="center"/>
          </w:tcPr>
          <w:p>
            <w:pPr>
              <w:pStyle w:val="TableHeader"/>
            </w:pPr>
            <w:r>
              <w:t>Area</w:t>
            </w:r>
          </w:p>
        </w:tc>
        <w:tc>
          <w:tcPr>
            <w:tcW w:type="dxa" w:w="8640"/>
            <w:shd w:fill="2B7A78"/>
            <w:tcMar>
              <w:top w:w="80" w:type="dxa"/>
              <w:start w:w="80" w:type="dxa"/>
              <w:bottom w:w="80" w:type="dxa"/>
              <w:end w:w="80" w:type="dxa"/>
            </w:tcMar>
            <w:vAlign w:val="center"/>
          </w:tcPr>
          <w:p>
            <w:pPr>
              <w:pStyle w:val="TableHeader"/>
            </w:pPr>
            <w:r>
              <w:t>Expected profile</w:t>
            </w:r>
          </w:p>
        </w:tc>
      </w:tr>
      <w:tr>
        <w:tc>
          <w:tcPr>
            <w:tcW w:type="dxa" w:w="1872"/>
            <w:tcMar>
              <w:top w:w="65" w:type="dxa"/>
              <w:start w:w="75" w:type="dxa"/>
              <w:bottom w:w="65" w:type="dxa"/>
              <w:end w:w="75" w:type="dxa"/>
            </w:tcMar>
            <w:vAlign w:val="top"/>
          </w:tcPr>
          <w:p>
            <w:pPr>
              <w:pStyle w:val="TableText"/>
            </w:pPr>
            <w:r>
              <w:rPr>
                <w:sz w:val="16"/>
              </w:rPr>
              <w:t>Home culture</w:t>
            </w:r>
          </w:p>
        </w:tc>
        <w:tc>
          <w:tcPr>
            <w:tcW w:type="dxa" w:w="8640"/>
            <w:tcMar>
              <w:top w:w="65" w:type="dxa"/>
              <w:start w:w="75" w:type="dxa"/>
              <w:bottom w:w="65" w:type="dxa"/>
              <w:end w:w="75" w:type="dxa"/>
            </w:tcMar>
            <w:vAlign w:val="top"/>
          </w:tcPr>
          <w:p>
            <w:pPr>
              <w:pStyle w:val="TableText"/>
            </w:pPr>
            <w:r>
              <w:rPr>
                <w:sz w:val="16"/>
              </w:rPr>
              <w:t>A workable sacred space, food offering, shared hearing/chanting and a devotional calendar.</w:t>
            </w:r>
          </w:p>
        </w:tc>
      </w:tr>
      <w:tr>
        <w:tc>
          <w:tcPr>
            <w:tcW w:type="dxa" w:w="1872"/>
            <w:tcMar>
              <w:top w:w="65" w:type="dxa"/>
              <w:start w:w="75" w:type="dxa"/>
              <w:bottom w:w="65" w:type="dxa"/>
              <w:end w:w="75" w:type="dxa"/>
            </w:tcMar>
            <w:vAlign w:val="top"/>
            <w:shd w:fill="F4F6F7"/>
          </w:tcPr>
          <w:p>
            <w:pPr>
              <w:pStyle w:val="TableText"/>
            </w:pPr>
            <w:r>
              <w:rPr>
                <w:sz w:val="16"/>
              </w:rPr>
              <w:t>Relationships</w:t>
            </w:r>
          </w:p>
        </w:tc>
        <w:tc>
          <w:tcPr>
            <w:tcW w:type="dxa" w:w="8640"/>
            <w:tcMar>
              <w:top w:w="65" w:type="dxa"/>
              <w:start w:w="75" w:type="dxa"/>
              <w:bottom w:w="65" w:type="dxa"/>
              <w:end w:w="75" w:type="dxa"/>
            </w:tcMar>
            <w:vAlign w:val="top"/>
            <w:shd w:fill="F4F6F7"/>
          </w:tcPr>
          <w:p>
            <w:pPr>
              <w:pStyle w:val="TableText"/>
            </w:pPr>
            <w:r>
              <w:rPr>
                <w:sz w:val="16"/>
              </w:rPr>
              <w:t>Visible parental modelling, reduced gossip/humiliation and a usable repair process.</w:t>
            </w:r>
          </w:p>
        </w:tc>
      </w:tr>
      <w:tr>
        <w:tc>
          <w:tcPr>
            <w:tcW w:type="dxa" w:w="1872"/>
            <w:tcMar>
              <w:top w:w="65" w:type="dxa"/>
              <w:start w:w="75" w:type="dxa"/>
              <w:bottom w:w="65" w:type="dxa"/>
              <w:end w:w="75" w:type="dxa"/>
            </w:tcMar>
            <w:vAlign w:val="top"/>
          </w:tcPr>
          <w:p>
            <w:pPr>
              <w:pStyle w:val="TableText"/>
            </w:pPr>
            <w:r>
              <w:rPr>
                <w:sz w:val="16"/>
              </w:rPr>
              <w:t>Children</w:t>
            </w:r>
          </w:p>
        </w:tc>
        <w:tc>
          <w:tcPr>
            <w:tcW w:type="dxa" w:w="8640"/>
            <w:tcMar>
              <w:top w:w="65" w:type="dxa"/>
              <w:start w:w="75" w:type="dxa"/>
              <w:bottom w:w="65" w:type="dxa"/>
              <w:end w:w="75" w:type="dxa"/>
            </w:tcMar>
            <w:vAlign w:val="top"/>
          </w:tcPr>
          <w:p>
            <w:pPr>
              <w:pStyle w:val="TableText"/>
            </w:pPr>
            <w:r>
              <w:rPr>
                <w:sz w:val="16"/>
              </w:rPr>
              <w:t>Real participation and service with safety, developmental adaptation and parental responsibility.</w:t>
            </w:r>
          </w:p>
        </w:tc>
      </w:tr>
      <w:tr>
        <w:tc>
          <w:tcPr>
            <w:tcW w:type="dxa" w:w="1872"/>
            <w:tcMar>
              <w:top w:w="65" w:type="dxa"/>
              <w:start w:w="75" w:type="dxa"/>
              <w:bottom w:w="65" w:type="dxa"/>
              <w:end w:w="75" w:type="dxa"/>
            </w:tcMar>
            <w:vAlign w:val="top"/>
            <w:shd w:fill="F4F6F7"/>
          </w:tcPr>
          <w:p>
            <w:pPr>
              <w:pStyle w:val="TableText"/>
            </w:pPr>
            <w:r>
              <w:rPr>
                <w:sz w:val="16"/>
              </w:rPr>
              <w:t>Service</w:t>
            </w:r>
          </w:p>
        </w:tc>
        <w:tc>
          <w:tcPr>
            <w:tcW w:type="dxa" w:w="8640"/>
            <w:tcMar>
              <w:top w:w="65" w:type="dxa"/>
              <w:start w:w="75" w:type="dxa"/>
              <w:bottom w:w="65" w:type="dxa"/>
              <w:end w:w="75" w:type="dxa"/>
            </w:tcMar>
            <w:vAlign w:val="top"/>
            <w:shd w:fill="F4F6F7"/>
          </w:tcPr>
          <w:p>
            <w:pPr>
              <w:pStyle w:val="TableText"/>
            </w:pPr>
            <w:r>
              <w:rPr>
                <w:sz w:val="16"/>
              </w:rPr>
              <w:t>At least one stable family or individual service linked to temple/community life.</w:t>
            </w:r>
          </w:p>
        </w:tc>
      </w:tr>
      <w:tr>
        <w:tc>
          <w:tcPr>
            <w:tcW w:type="dxa" w:w="1872"/>
            <w:tcMar>
              <w:top w:w="65" w:type="dxa"/>
              <w:start w:w="75" w:type="dxa"/>
              <w:bottom w:w="65" w:type="dxa"/>
              <w:end w:w="75" w:type="dxa"/>
            </w:tcMar>
            <w:vAlign w:val="top"/>
          </w:tcPr>
          <w:p>
            <w:pPr>
              <w:pStyle w:val="TableText"/>
            </w:pPr>
            <w:r>
              <w:rPr>
                <w:sz w:val="16"/>
              </w:rPr>
              <w:t>Sacred time</w:t>
            </w:r>
          </w:p>
        </w:tc>
        <w:tc>
          <w:tcPr>
            <w:tcW w:type="dxa" w:w="8640"/>
            <w:tcMar>
              <w:top w:w="65" w:type="dxa"/>
              <w:start w:w="75" w:type="dxa"/>
              <w:bottom w:w="65" w:type="dxa"/>
              <w:end w:w="75" w:type="dxa"/>
            </w:tcMar>
            <w:vAlign w:val="top"/>
          </w:tcPr>
          <w:p>
            <w:pPr>
              <w:pStyle w:val="TableText"/>
            </w:pPr>
            <w:r>
              <w:rPr>
                <w:sz w:val="16"/>
              </w:rPr>
              <w:t>Meaningful festival participation and at least one prepared pilgrimage/service experience.</w:t>
            </w:r>
          </w:p>
        </w:tc>
      </w:tr>
      <w:tr>
        <w:tc>
          <w:tcPr>
            <w:tcW w:type="dxa" w:w="1872"/>
            <w:tcMar>
              <w:top w:w="65" w:type="dxa"/>
              <w:start w:w="75" w:type="dxa"/>
              <w:bottom w:w="65" w:type="dxa"/>
              <w:end w:w="75" w:type="dxa"/>
            </w:tcMar>
            <w:vAlign w:val="top"/>
            <w:shd w:fill="F4F6F7"/>
          </w:tcPr>
          <w:p>
            <w:pPr>
              <w:pStyle w:val="TableText"/>
            </w:pPr>
            <w:r>
              <w:rPr>
                <w:sz w:val="16"/>
              </w:rPr>
              <w:t>Continuing plan</w:t>
            </w:r>
          </w:p>
        </w:tc>
        <w:tc>
          <w:tcPr>
            <w:tcW w:type="dxa" w:w="8640"/>
            <w:tcMar>
              <w:top w:w="65" w:type="dxa"/>
              <w:start w:w="75" w:type="dxa"/>
              <w:bottom w:w="65" w:type="dxa"/>
              <w:end w:w="75" w:type="dxa"/>
            </w:tcMar>
            <w:vAlign w:val="top"/>
            <w:shd w:fill="F4F6F7"/>
          </w:tcPr>
          <w:p>
            <w:pPr>
              <w:pStyle w:val="TableText"/>
            </w:pPr>
            <w:r>
              <w:rPr>
                <w:sz w:val="16"/>
              </w:rPr>
              <w:t>A realistic next-year plan covering practice, study, service and support.</w:t>
            </w:r>
          </w:p>
        </w:tc>
      </w:tr>
    </w:tbl>
    <w:p>
      <w:pPr>
        <w:pStyle w:val="Heading1"/>
      </w:pPr>
      <w:r>
        <w:t>66. Completion Recognition</w:t>
      </w:r>
    </w:p>
    <w:p>
      <w:pPr>
        <w:pStyle w:val="CalloutDecision"/>
        <w:pBdr>
          <w:left w:val="single" w:sz="18" w:space="8" w:color="5F7F62"/>
        </w:pBdr>
        <w:shd w:fill="EDF3ED"/>
      </w:pPr>
      <w:r>
        <w:rPr>
          <w:b/>
        </w:rPr>
        <w:t xml:space="preserve">APPROVED TITLE  </w:t>
      </w:r>
      <w:r>
        <w:t>KUTUMBA Three-Year Family Formation Completion</w:t>
      </w:r>
    </w:p>
    <w:p>
      <w:r>
        <w:t>The recognition document should state that the participant completed the KUTUMBA family-formation curriculum and received introductory, structured-survey and readiness-level instruction. It should also state plainly that the recognition is not a Bhakti Śāstrī degree, initiation qualification, leadership appointment or spiritual-status certificate.</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664"/>
            <w:shd w:fill="5F7F62"/>
            <w:tcMar>
              <w:top w:w="80" w:type="dxa"/>
              <w:start w:w="80" w:type="dxa"/>
              <w:bottom w:w="80" w:type="dxa"/>
              <w:end w:w="80" w:type="dxa"/>
            </w:tcMar>
            <w:vAlign w:val="center"/>
          </w:tcPr>
          <w:p>
            <w:pPr>
              <w:pStyle w:val="TableHeader"/>
            </w:pPr>
            <w:r>
              <w:t>Completion decision</w:t>
            </w:r>
          </w:p>
        </w:tc>
        <w:tc>
          <w:tcPr>
            <w:tcW w:type="dxa" w:w="7848"/>
            <w:shd w:fill="5F7F62"/>
            <w:tcMar>
              <w:top w:w="80" w:type="dxa"/>
              <w:start w:w="80" w:type="dxa"/>
              <w:bottom w:w="80" w:type="dxa"/>
              <w:end w:w="80" w:type="dxa"/>
            </w:tcMar>
            <w:vAlign w:val="center"/>
          </w:tcPr>
          <w:p>
            <w:pPr>
              <w:pStyle w:val="TableHeader"/>
            </w:pPr>
            <w:r>
              <w:t>Rule</w:t>
            </w:r>
          </w:p>
        </w:tc>
      </w:tr>
      <w:tr>
        <w:tc>
          <w:tcPr>
            <w:tcW w:type="dxa" w:w="2664"/>
            <w:tcMar>
              <w:top w:w="65" w:type="dxa"/>
              <w:start w:w="75" w:type="dxa"/>
              <w:bottom w:w="65" w:type="dxa"/>
              <w:end w:w="75" w:type="dxa"/>
            </w:tcMar>
            <w:vAlign w:val="top"/>
          </w:tcPr>
          <w:p>
            <w:pPr>
              <w:pStyle w:val="TableText"/>
            </w:pPr>
            <w:r>
              <w:rPr>
                <w:sz w:val="16"/>
              </w:rPr>
              <w:t>Complete</w:t>
            </w:r>
          </w:p>
        </w:tc>
        <w:tc>
          <w:tcPr>
            <w:tcW w:type="dxa" w:w="7848"/>
            <w:tcMar>
              <w:top w:w="65" w:type="dxa"/>
              <w:start w:w="75" w:type="dxa"/>
              <w:bottom w:w="65" w:type="dxa"/>
              <w:end w:w="75" w:type="dxa"/>
            </w:tcMar>
            <w:vAlign w:val="top"/>
          </w:tcPr>
          <w:p>
            <w:pPr>
              <w:pStyle w:val="TableText"/>
            </w:pPr>
            <w:r>
              <w:rPr>
                <w:sz w:val="16"/>
              </w:rPr>
              <w:t>Sufficient evidence across knowledge, skill, practice and character, with capstone and private review.</w:t>
            </w:r>
          </w:p>
        </w:tc>
      </w:tr>
      <w:tr>
        <w:tc>
          <w:tcPr>
            <w:tcW w:type="dxa" w:w="2664"/>
            <w:tcMar>
              <w:top w:w="65" w:type="dxa"/>
              <w:start w:w="75" w:type="dxa"/>
              <w:bottom w:w="65" w:type="dxa"/>
              <w:end w:w="75" w:type="dxa"/>
            </w:tcMar>
            <w:vAlign w:val="top"/>
            <w:shd w:fill="F4F6F7"/>
          </w:tcPr>
          <w:p>
            <w:pPr>
              <w:pStyle w:val="TableText"/>
            </w:pPr>
            <w:r>
              <w:rPr>
                <w:sz w:val="16"/>
              </w:rPr>
              <w:t>Complete with continuing support</w:t>
            </w:r>
          </w:p>
        </w:tc>
        <w:tc>
          <w:tcPr>
            <w:tcW w:type="dxa" w:w="7848"/>
            <w:tcMar>
              <w:top w:w="65" w:type="dxa"/>
              <w:start w:w="75" w:type="dxa"/>
              <w:bottom w:w="65" w:type="dxa"/>
              <w:end w:w="75" w:type="dxa"/>
            </w:tcMar>
            <w:vAlign w:val="top"/>
            <w:shd w:fill="F4F6F7"/>
          </w:tcPr>
          <w:p>
            <w:pPr>
              <w:pStyle w:val="TableText"/>
            </w:pPr>
            <w:r>
              <w:rPr>
                <w:sz w:val="16"/>
              </w:rPr>
              <w:t>Core outcomes achieved; one or more areas have a documented support plan.</w:t>
            </w:r>
          </w:p>
        </w:tc>
      </w:tr>
      <w:tr>
        <w:tc>
          <w:tcPr>
            <w:tcW w:type="dxa" w:w="2664"/>
            <w:tcMar>
              <w:top w:w="65" w:type="dxa"/>
              <w:start w:w="75" w:type="dxa"/>
              <w:bottom w:w="65" w:type="dxa"/>
              <w:end w:w="75" w:type="dxa"/>
            </w:tcMar>
            <w:vAlign w:val="top"/>
          </w:tcPr>
          <w:p>
            <w:pPr>
              <w:pStyle w:val="TableText"/>
            </w:pPr>
            <w:r>
              <w:rPr>
                <w:sz w:val="16"/>
              </w:rPr>
              <w:t>Extended pathway</w:t>
            </w:r>
          </w:p>
        </w:tc>
        <w:tc>
          <w:tcPr>
            <w:tcW w:type="dxa" w:w="7848"/>
            <w:tcMar>
              <w:top w:w="65" w:type="dxa"/>
              <w:start w:w="75" w:type="dxa"/>
              <w:bottom w:w="65" w:type="dxa"/>
              <w:end w:w="75" w:type="dxa"/>
            </w:tcMar>
            <w:vAlign w:val="top"/>
          </w:tcPr>
          <w:p>
            <w:pPr>
              <w:pStyle w:val="TableText"/>
            </w:pPr>
            <w:r>
              <w:rPr>
                <w:sz w:val="16"/>
              </w:rPr>
              <w:t>Significant outcomes remain incomplete because of attendance, capacity or readiness; no stigma and no false certificate.</w:t>
            </w:r>
          </w:p>
        </w:tc>
      </w:tr>
      <w:tr>
        <w:tc>
          <w:tcPr>
            <w:tcW w:type="dxa" w:w="2664"/>
            <w:tcMar>
              <w:top w:w="65" w:type="dxa"/>
              <w:start w:w="75" w:type="dxa"/>
              <w:bottom w:w="65" w:type="dxa"/>
              <w:end w:w="75" w:type="dxa"/>
            </w:tcMar>
            <w:vAlign w:val="top"/>
            <w:shd w:fill="F4F6F7"/>
          </w:tcPr>
          <w:p>
            <w:pPr>
              <w:pStyle w:val="TableText"/>
            </w:pPr>
            <w:r>
              <w:rPr>
                <w:sz w:val="16"/>
              </w:rPr>
              <w:t>Withdrawn / paused</w:t>
            </w:r>
          </w:p>
        </w:tc>
        <w:tc>
          <w:tcPr>
            <w:tcW w:type="dxa" w:w="7848"/>
            <w:tcMar>
              <w:top w:w="65" w:type="dxa"/>
              <w:start w:w="75" w:type="dxa"/>
              <w:bottom w:w="65" w:type="dxa"/>
              <w:end w:w="75" w:type="dxa"/>
            </w:tcMar>
            <w:vAlign w:val="top"/>
            <w:shd w:fill="F4F6F7"/>
          </w:tcPr>
          <w:p>
            <w:pPr>
              <w:pStyle w:val="TableText"/>
            </w:pPr>
            <w:r>
              <w:rPr>
                <w:sz w:val="16"/>
              </w:rPr>
              <w:t>Family leaves or pauses; records remain minimal and private; re-entry uses Setu and outcome mapping.</w:t>
            </w:r>
          </w:p>
        </w:tc>
      </w:tr>
    </w:tbl>
    <w:p>
      <w:pPr>
        <w:sectPr>
          <w:headerReference w:type="default" r:id="rId42"/>
          <w:footerReference w:type="default" r:id="rId43"/>
          <w:pgSz w:w="12240" w:h="15840"/>
          <w:pgMar w:top="749" w:right="1037" w:bottom="691" w:left="1037" w:header="331" w:footer="403" w:gutter="0"/>
          <w:cols w:space="720"/>
          <w:docGrid w:linePitch="360"/>
        </w:sectPr>
      </w:pPr>
    </w:p>
    <w:p>
      <w:pPr>
        <w:spacing w:before="1300" w:after="160"/>
      </w:pPr>
      <w:r>
        <w:rPr>
          <w:rFonts w:ascii="Noto Sans" w:hAnsi="Noto Sans"/>
          <w:b/>
          <w:color w:val="A64B4B"/>
          <w:sz w:val="24"/>
        </w:rPr>
        <w:t>PART VII</w:t>
      </w:r>
    </w:p>
    <w:p>
      <w:pPr>
        <w:spacing w:after="160"/>
        <w:pBdr>
          <w:bottom w:val="single" w:sz="24" w:space="8" w:color="A64B4B"/>
        </w:pBdr>
      </w:pPr>
      <w:r>
        <w:rPr>
          <w:rFonts w:ascii="EB Garamond" w:hAnsi="EB Garamond"/>
          <w:b/>
          <w:color w:val="243B4A"/>
          <w:sz w:val="64"/>
        </w:rPr>
        <w:t>Curriculum Production and Governance</w:t>
      </w:r>
    </w:p>
    <w:p>
      <w:pPr>
        <w:spacing w:after="320"/>
      </w:pPr>
      <w:r>
        <w:rPr>
          <w:rFonts w:ascii="Noto Sans" w:hAnsi="Noto Sans"/>
          <w:color w:val="5B6770"/>
          <w:sz w:val="26"/>
        </w:rPr>
        <w:t>Module schema, approval gates, teacher standards, Setu and implementation control</w:t>
      </w:r>
    </w:p>
    <w:p>
      <w:r>
        <w:br w:type="page"/>
      </w:r>
    </w:p>
    <w:p>
      <w:pPr>
        <w:pStyle w:val="Heading1"/>
      </w:pPr>
      <w:r>
        <w:t>67. Required Module Metadata</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1944"/>
            <w:shd w:fill="A64B4B"/>
            <w:tcMar>
              <w:top w:w="80" w:type="dxa"/>
              <w:start w:w="80" w:type="dxa"/>
              <w:bottom w:w="80" w:type="dxa"/>
              <w:end w:w="80" w:type="dxa"/>
            </w:tcMar>
            <w:vAlign w:val="center"/>
          </w:tcPr>
          <w:p>
            <w:pPr>
              <w:pStyle w:val="TableHeader"/>
            </w:pPr>
            <w:r>
              <w:t>Field</w:t>
            </w:r>
          </w:p>
        </w:tc>
        <w:tc>
          <w:tcPr>
            <w:tcW w:type="dxa" w:w="8568"/>
            <w:shd w:fill="A64B4B"/>
            <w:tcMar>
              <w:top w:w="80" w:type="dxa"/>
              <w:start w:w="80" w:type="dxa"/>
              <w:bottom w:w="80" w:type="dxa"/>
              <w:end w:w="80" w:type="dxa"/>
            </w:tcMar>
            <w:vAlign w:val="center"/>
          </w:tcPr>
          <w:p>
            <w:pPr>
              <w:pStyle w:val="TableHeader"/>
            </w:pPr>
            <w:r>
              <w:t>Required content</w:t>
            </w:r>
          </w:p>
        </w:tc>
      </w:tr>
      <w:tr>
        <w:tc>
          <w:tcPr>
            <w:tcW w:type="dxa" w:w="1944"/>
            <w:tcMar>
              <w:top w:w="65" w:type="dxa"/>
              <w:start w:w="75" w:type="dxa"/>
              <w:bottom w:w="65" w:type="dxa"/>
              <w:end w:w="75" w:type="dxa"/>
            </w:tcMar>
            <w:vAlign w:val="top"/>
          </w:tcPr>
          <w:p>
            <w:pPr>
              <w:pStyle w:val="TableText"/>
            </w:pPr>
            <w:r>
              <w:rPr>
                <w:sz w:val="15"/>
              </w:rPr>
              <w:t>Identity</w:t>
            </w:r>
          </w:p>
        </w:tc>
        <w:tc>
          <w:tcPr>
            <w:tcW w:type="dxa" w:w="8568"/>
            <w:tcMar>
              <w:top w:w="65" w:type="dxa"/>
              <w:start w:w="75" w:type="dxa"/>
              <w:bottom w:w="65" w:type="dxa"/>
              <w:end w:w="75" w:type="dxa"/>
            </w:tcMar>
            <w:vAlign w:val="top"/>
          </w:tcPr>
          <w:p>
            <w:pPr>
              <w:pStyle w:val="TableText"/>
            </w:pPr>
            <w:r>
              <w:rPr>
                <w:sz w:val="15"/>
              </w:rPr>
              <w:t>Module ID, year, cycle, week, title, owner, version and review status.</w:t>
            </w:r>
          </w:p>
        </w:tc>
      </w:tr>
      <w:tr>
        <w:tc>
          <w:tcPr>
            <w:tcW w:type="dxa" w:w="1944"/>
            <w:tcMar>
              <w:top w:w="65" w:type="dxa"/>
              <w:start w:w="75" w:type="dxa"/>
              <w:bottom w:w="65" w:type="dxa"/>
              <w:end w:w="75" w:type="dxa"/>
            </w:tcMar>
            <w:vAlign w:val="top"/>
            <w:shd w:fill="F4F6F7"/>
          </w:tcPr>
          <w:p>
            <w:pPr>
              <w:pStyle w:val="TableText"/>
            </w:pPr>
            <w:r>
              <w:rPr>
                <w:sz w:val="15"/>
              </w:rPr>
              <w:t>Architecture map</w:t>
            </w:r>
          </w:p>
        </w:tc>
        <w:tc>
          <w:tcPr>
            <w:tcW w:type="dxa" w:w="8568"/>
            <w:tcMar>
              <w:top w:w="65" w:type="dxa"/>
              <w:start w:w="75" w:type="dxa"/>
              <w:bottom w:w="65" w:type="dxa"/>
              <w:end w:w="75" w:type="dxa"/>
            </w:tcMar>
            <w:vAlign w:val="top"/>
            <w:shd w:fill="F4F6F7"/>
          </w:tcPr>
          <w:p>
            <w:pPr>
              <w:pStyle w:val="TableText"/>
            </w:pPr>
            <w:r>
              <w:rPr>
                <w:sz w:val="15"/>
              </w:rPr>
              <w:t>Primary domain, supporting domains, prerequisite and depth label.</w:t>
            </w:r>
          </w:p>
        </w:tc>
      </w:tr>
      <w:tr>
        <w:tc>
          <w:tcPr>
            <w:tcW w:type="dxa" w:w="1944"/>
            <w:tcMar>
              <w:top w:w="65" w:type="dxa"/>
              <w:start w:w="75" w:type="dxa"/>
              <w:bottom w:w="65" w:type="dxa"/>
              <w:end w:w="75" w:type="dxa"/>
            </w:tcMar>
            <w:vAlign w:val="top"/>
          </w:tcPr>
          <w:p>
            <w:pPr>
              <w:pStyle w:val="TableText"/>
            </w:pPr>
            <w:r>
              <w:rPr>
                <w:sz w:val="15"/>
              </w:rPr>
              <w:t>Central design</w:t>
            </w:r>
          </w:p>
        </w:tc>
        <w:tc>
          <w:tcPr>
            <w:tcW w:type="dxa" w:w="8568"/>
            <w:tcMar>
              <w:top w:w="65" w:type="dxa"/>
              <w:start w:w="75" w:type="dxa"/>
              <w:bottom w:w="65" w:type="dxa"/>
              <w:end w:w="75" w:type="dxa"/>
            </w:tcMar>
            <w:vAlign w:val="top"/>
          </w:tcPr>
          <w:p>
            <w:pPr>
              <w:pStyle w:val="TableText"/>
            </w:pPr>
            <w:r>
              <w:rPr>
                <w:sz w:val="15"/>
              </w:rPr>
              <w:t>Controlling question, one principal conclusion and reason this week exists.</w:t>
            </w:r>
          </w:p>
        </w:tc>
      </w:tr>
      <w:tr>
        <w:tc>
          <w:tcPr>
            <w:tcW w:type="dxa" w:w="1944"/>
            <w:tcMar>
              <w:top w:w="65" w:type="dxa"/>
              <w:start w:w="75" w:type="dxa"/>
              <w:bottom w:w="65" w:type="dxa"/>
              <w:end w:w="75" w:type="dxa"/>
            </w:tcMar>
            <w:vAlign w:val="top"/>
            <w:shd w:fill="F4F6F7"/>
          </w:tcPr>
          <w:p>
            <w:pPr>
              <w:pStyle w:val="TableText"/>
            </w:pPr>
            <w:r>
              <w:rPr>
                <w:sz w:val="15"/>
              </w:rPr>
              <w:t>Outcomes</w:t>
            </w:r>
          </w:p>
        </w:tc>
        <w:tc>
          <w:tcPr>
            <w:tcW w:type="dxa" w:w="8568"/>
            <w:tcMar>
              <w:top w:w="65" w:type="dxa"/>
              <w:start w:w="75" w:type="dxa"/>
              <w:bottom w:w="65" w:type="dxa"/>
              <w:end w:w="75" w:type="dxa"/>
            </w:tcMar>
            <w:vAlign w:val="top"/>
            <w:shd w:fill="F4F6F7"/>
          </w:tcPr>
          <w:p>
            <w:pPr>
              <w:pStyle w:val="TableText"/>
            </w:pPr>
            <w:r>
              <w:rPr>
                <w:sz w:val="15"/>
              </w:rPr>
              <w:t>Adult and child knowledge, skill, practice and character outcomes.</w:t>
            </w:r>
          </w:p>
        </w:tc>
      </w:tr>
      <w:tr>
        <w:tc>
          <w:tcPr>
            <w:tcW w:type="dxa" w:w="1944"/>
            <w:tcMar>
              <w:top w:w="65" w:type="dxa"/>
              <w:start w:w="75" w:type="dxa"/>
              <w:bottom w:w="65" w:type="dxa"/>
              <w:end w:w="75" w:type="dxa"/>
            </w:tcMar>
            <w:vAlign w:val="top"/>
          </w:tcPr>
          <w:p>
            <w:pPr>
              <w:pStyle w:val="TableText"/>
            </w:pPr>
            <w:r>
              <w:rPr>
                <w:sz w:val="15"/>
              </w:rPr>
              <w:t>Sources</w:t>
            </w:r>
          </w:p>
        </w:tc>
        <w:tc>
          <w:tcPr>
            <w:tcW w:type="dxa" w:w="8568"/>
            <w:tcMar>
              <w:top w:w="65" w:type="dxa"/>
              <w:start w:w="75" w:type="dxa"/>
              <w:bottom w:w="65" w:type="dxa"/>
              <w:end w:w="75" w:type="dxa"/>
            </w:tcMar>
            <w:vAlign w:val="top"/>
          </w:tcPr>
          <w:p>
            <w:pPr>
              <w:pStyle w:val="TableText"/>
            </w:pPr>
            <w:r>
              <w:rPr>
                <w:sz w:val="15"/>
              </w:rPr>
              <w:t>Controlling passages, supporting sources and exact citations.</w:t>
            </w:r>
          </w:p>
        </w:tc>
      </w:tr>
      <w:tr>
        <w:tc>
          <w:tcPr>
            <w:tcW w:type="dxa" w:w="1944"/>
            <w:tcMar>
              <w:top w:w="65" w:type="dxa"/>
              <w:start w:w="75" w:type="dxa"/>
              <w:bottom w:w="65" w:type="dxa"/>
              <w:end w:w="75" w:type="dxa"/>
            </w:tcMar>
            <w:vAlign w:val="top"/>
            <w:shd w:fill="F4F6F7"/>
          </w:tcPr>
          <w:p>
            <w:pPr>
              <w:pStyle w:val="TableText"/>
            </w:pPr>
            <w:r>
              <w:rPr>
                <w:sz w:val="15"/>
              </w:rPr>
              <w:t>Teaching</w:t>
            </w:r>
          </w:p>
        </w:tc>
        <w:tc>
          <w:tcPr>
            <w:tcW w:type="dxa" w:w="8568"/>
            <w:tcMar>
              <w:top w:w="65" w:type="dxa"/>
              <w:start w:w="75" w:type="dxa"/>
              <w:bottom w:w="65" w:type="dxa"/>
              <w:end w:w="75" w:type="dxa"/>
            </w:tcMar>
            <w:vAlign w:val="top"/>
            <w:shd w:fill="F4F6F7"/>
          </w:tcPr>
          <w:p>
            <w:pPr>
              <w:pStyle w:val="TableText"/>
            </w:pPr>
            <w:r>
              <w:rPr>
                <w:sz w:val="15"/>
              </w:rPr>
              <w:t>Prem-kī-Kathā direction, adult method, child age-band adaptations and sensitive points.</w:t>
            </w:r>
          </w:p>
        </w:tc>
      </w:tr>
      <w:tr>
        <w:tc>
          <w:tcPr>
            <w:tcW w:type="dxa" w:w="1944"/>
            <w:tcMar>
              <w:top w:w="65" w:type="dxa"/>
              <w:start w:w="75" w:type="dxa"/>
              <w:bottom w:w="65" w:type="dxa"/>
              <w:end w:w="75" w:type="dxa"/>
            </w:tcMar>
            <w:vAlign w:val="top"/>
          </w:tcPr>
          <w:p>
            <w:pPr>
              <w:pStyle w:val="TableText"/>
            </w:pPr>
            <w:r>
              <w:rPr>
                <w:sz w:val="15"/>
              </w:rPr>
              <w:t>Practice</w:t>
            </w:r>
          </w:p>
        </w:tc>
        <w:tc>
          <w:tcPr>
            <w:tcW w:type="dxa" w:w="8568"/>
            <w:tcMar>
              <w:top w:w="65" w:type="dxa"/>
              <w:start w:w="75" w:type="dxa"/>
              <w:bottom w:w="65" w:type="dxa"/>
              <w:end w:w="75" w:type="dxa"/>
            </w:tcMar>
            <w:vAlign w:val="top"/>
          </w:tcPr>
          <w:p>
            <w:pPr>
              <w:pStyle w:val="TableText"/>
            </w:pPr>
            <w:r>
              <w:rPr>
                <w:sz w:val="15"/>
              </w:rPr>
              <w:t>Bhakti laboratory, family saṅkalpa and required materials.</w:t>
            </w:r>
          </w:p>
        </w:tc>
      </w:tr>
      <w:tr>
        <w:tc>
          <w:tcPr>
            <w:tcW w:type="dxa" w:w="1944"/>
            <w:tcMar>
              <w:top w:w="65" w:type="dxa"/>
              <w:start w:w="75" w:type="dxa"/>
              <w:bottom w:w="65" w:type="dxa"/>
              <w:end w:w="75" w:type="dxa"/>
            </w:tcMar>
            <w:vAlign w:val="top"/>
            <w:shd w:fill="F4F6F7"/>
          </w:tcPr>
          <w:p>
            <w:pPr>
              <w:pStyle w:val="TableText"/>
            </w:pPr>
            <w:r>
              <w:rPr>
                <w:sz w:val="15"/>
              </w:rPr>
              <w:t>Evidence</w:t>
            </w:r>
          </w:p>
        </w:tc>
        <w:tc>
          <w:tcPr>
            <w:tcW w:type="dxa" w:w="8568"/>
            <w:tcMar>
              <w:top w:w="65" w:type="dxa"/>
              <w:start w:w="75" w:type="dxa"/>
              <w:bottom w:w="65" w:type="dxa"/>
              <w:end w:w="75" w:type="dxa"/>
            </w:tcMar>
            <w:vAlign w:val="top"/>
            <w:shd w:fill="F4F6F7"/>
          </w:tcPr>
          <w:p>
            <w:pPr>
              <w:pStyle w:val="TableText"/>
            </w:pPr>
            <w:r>
              <w:rPr>
                <w:sz w:val="15"/>
              </w:rPr>
              <w:t>Explain/demonstrate/apply/reflect method and private rubric.</w:t>
            </w:r>
          </w:p>
        </w:tc>
      </w:tr>
      <w:tr>
        <w:tc>
          <w:tcPr>
            <w:tcW w:type="dxa" w:w="1944"/>
            <w:tcMar>
              <w:top w:w="65" w:type="dxa"/>
              <w:start w:w="75" w:type="dxa"/>
              <w:bottom w:w="65" w:type="dxa"/>
              <w:end w:w="75" w:type="dxa"/>
            </w:tcMar>
            <w:vAlign w:val="top"/>
          </w:tcPr>
          <w:p>
            <w:pPr>
              <w:pStyle w:val="TableText"/>
            </w:pPr>
            <w:r>
              <w:rPr>
                <w:sz w:val="15"/>
              </w:rPr>
              <w:t>Boundaries</w:t>
            </w:r>
          </w:p>
        </w:tc>
        <w:tc>
          <w:tcPr>
            <w:tcW w:type="dxa" w:w="8568"/>
            <w:tcMar>
              <w:top w:w="65" w:type="dxa"/>
              <w:start w:w="75" w:type="dxa"/>
              <w:bottom w:w="65" w:type="dxa"/>
              <w:end w:w="75" w:type="dxa"/>
            </w:tcMar>
            <w:vAlign w:val="top"/>
          </w:tcPr>
          <w:p>
            <w:pPr>
              <w:pStyle w:val="TableText"/>
            </w:pPr>
            <w:r>
              <w:rPr>
                <w:sz w:val="15"/>
              </w:rPr>
              <w:t>What not to teach, referral points, safety and worship controls.</w:t>
            </w:r>
          </w:p>
        </w:tc>
      </w:tr>
      <w:tr>
        <w:tc>
          <w:tcPr>
            <w:tcW w:type="dxa" w:w="1944"/>
            <w:tcMar>
              <w:top w:w="65" w:type="dxa"/>
              <w:start w:w="75" w:type="dxa"/>
              <w:bottom w:w="65" w:type="dxa"/>
              <w:end w:w="75" w:type="dxa"/>
            </w:tcMar>
            <w:vAlign w:val="top"/>
            <w:shd w:fill="F4F6F7"/>
          </w:tcPr>
          <w:p>
            <w:pPr>
              <w:pStyle w:val="TableText"/>
            </w:pPr>
            <w:r>
              <w:rPr>
                <w:sz w:val="15"/>
              </w:rPr>
              <w:t>Operations</w:t>
            </w:r>
          </w:p>
        </w:tc>
        <w:tc>
          <w:tcPr>
            <w:tcW w:type="dxa" w:w="8568"/>
            <w:tcMar>
              <w:top w:w="65" w:type="dxa"/>
              <w:start w:w="75" w:type="dxa"/>
              <w:bottom w:w="65" w:type="dxa"/>
              <w:end w:w="75" w:type="dxa"/>
            </w:tcMar>
            <w:vAlign w:val="top"/>
            <w:shd w:fill="F4F6F7"/>
          </w:tcPr>
          <w:p>
            <w:pPr>
              <w:pStyle w:val="TableText"/>
            </w:pPr>
            <w:r>
              <w:rPr>
                <w:sz w:val="15"/>
              </w:rPr>
              <w:t>Timing, teacher preparation, newcomer adaptation and accessibility.</w:t>
            </w:r>
          </w:p>
        </w:tc>
      </w:tr>
    </w:tbl>
    <w:p>
      <w:pPr>
        <w:pStyle w:val="Heading1"/>
      </w:pPr>
      <w:r>
        <w:t>68. Lesson Approval Gate</w:t>
      </w:r>
    </w:p>
    <w:p>
      <w:pPr>
        <w:pStyle w:val="ListNumber"/>
        <w:spacing w:after="40"/>
        <w:ind w:left="432" w:hanging="259"/>
      </w:pPr>
      <w:r>
        <w:t>Source accuracy: quotations, references, conclusions and context verified.</w:t>
      </w:r>
    </w:p>
    <w:p>
      <w:pPr>
        <w:pStyle w:val="ListNumber"/>
        <w:spacing w:after="40"/>
        <w:ind w:left="432" w:hanging="259"/>
      </w:pPr>
      <w:r>
        <w:t>Architecture fit: week serves the assigned cycle, domain and prerequisite without duplication.</w:t>
      </w:r>
    </w:p>
    <w:p>
      <w:pPr>
        <w:pStyle w:val="ListNumber"/>
        <w:spacing w:after="40"/>
        <w:ind w:left="432" w:hanging="259"/>
      </w:pPr>
      <w:r>
        <w:t>Philosophical review: no speculation, contradiction, confidential-topic leakage or misleading simplification.</w:t>
      </w:r>
    </w:p>
    <w:p>
      <w:pPr>
        <w:pStyle w:val="ListNumber"/>
        <w:spacing w:after="40"/>
        <w:ind w:left="432" w:hanging="259"/>
      </w:pPr>
      <w:r>
        <w:t>Age review: language, story, activity, cognitive load and behavioural expectations suit each band.</w:t>
      </w:r>
    </w:p>
    <w:p>
      <w:pPr>
        <w:pStyle w:val="ListNumber"/>
        <w:spacing w:after="40"/>
        <w:ind w:left="432" w:hanging="259"/>
      </w:pPr>
      <w:r>
        <w:t>Worship review: any exact prayer, offering, altar or ārati procedure is reviewed by the qualified worship authority.</w:t>
      </w:r>
    </w:p>
    <w:p>
      <w:pPr>
        <w:pStyle w:val="ListNumber"/>
        <w:spacing w:after="40"/>
        <w:ind w:left="432" w:hanging="259"/>
      </w:pPr>
      <w:r>
        <w:t>Safety review: child, travel, food, media, physical activity and emotional risks are controlled.</w:t>
      </w:r>
    </w:p>
    <w:p>
      <w:pPr>
        <w:pStyle w:val="ListNumber"/>
        <w:spacing w:after="40"/>
        <w:ind w:left="432" w:hanging="259"/>
      </w:pPr>
      <w:r>
        <w:t>Practice realism: family commitment is bounded, measurable and survivable.</w:t>
      </w:r>
    </w:p>
    <w:p>
      <w:pPr>
        <w:pStyle w:val="ListNumber"/>
        <w:spacing w:after="40"/>
        <w:ind w:left="432" w:hanging="259"/>
      </w:pPr>
      <w:r>
        <w:t>Assessment quality: evidence matches the outcome and does not create competition.</w:t>
      </w:r>
    </w:p>
    <w:p>
      <w:pPr>
        <w:pStyle w:val="ListNumber"/>
        <w:spacing w:after="40"/>
        <w:ind w:left="432" w:hanging="259"/>
      </w:pPr>
      <w:r>
        <w:t>Copyright and repository review: permissions, links, metadata and versioning are correct.</w:t>
      </w:r>
    </w:p>
    <w:p>
      <w:pPr>
        <w:pStyle w:val="ListNumber"/>
        <w:spacing w:after="40"/>
        <w:ind w:left="432" w:hanging="259"/>
      </w:pPr>
      <w:r>
        <w:t>Pilot and correction: facilitator rehearsal or pilot feedback is incorporated before approval.</w:t>
      </w:r>
    </w:p>
    <w:p>
      <w:pPr>
        <w:pStyle w:val="CalloutBoundary"/>
        <w:pBdr>
          <w:left w:val="single" w:sz="18" w:space="8" w:color="D88A1D"/>
        </w:pBdr>
        <w:shd w:fill="FFF5DA"/>
      </w:pPr>
      <w:r>
        <w:rPr>
          <w:b/>
        </w:rPr>
        <w:t xml:space="preserve">RELEASE RULE  </w:t>
      </w:r>
      <w:r>
        <w:t>A teacher may use draft material only in a controlled pilot. Family-facing distribution requires the approved version stored in the source-of-truth repository.</w:t>
      </w:r>
    </w:p>
    <w:p>
      <w:pPr>
        <w:pStyle w:val="Heading1"/>
      </w:pPr>
      <w:r>
        <w:t>69. Teacher and Facilitator Standards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656"/>
            <w:shd w:fill="A64B4B"/>
            <w:tcMar>
              <w:top w:w="80" w:type="dxa"/>
              <w:start w:w="80" w:type="dxa"/>
              <w:bottom w:w="80" w:type="dxa"/>
              <w:end w:w="80" w:type="dxa"/>
            </w:tcMar>
            <w:vAlign w:val="center"/>
          </w:tcPr>
          <w:p>
            <w:pPr>
              <w:pStyle w:val="TableHeader"/>
            </w:pPr>
            <w:r>
              <w:t>Area</w:t>
            </w:r>
          </w:p>
        </w:tc>
        <w:tc>
          <w:tcPr>
            <w:tcW w:type="dxa" w:w="4680"/>
            <w:shd w:fill="A64B4B"/>
            <w:tcMar>
              <w:top w:w="80" w:type="dxa"/>
              <w:start w:w="80" w:type="dxa"/>
              <w:bottom w:w="80" w:type="dxa"/>
              <w:end w:w="80" w:type="dxa"/>
            </w:tcMar>
            <w:vAlign w:val="center"/>
          </w:tcPr>
          <w:p>
            <w:pPr>
              <w:pStyle w:val="TableHeader"/>
            </w:pPr>
            <w:r>
              <w:t>Minimum standard</w:t>
            </w:r>
          </w:p>
        </w:tc>
        <w:tc>
          <w:tcPr>
            <w:tcW w:type="dxa" w:w="4176"/>
            <w:shd w:fill="A64B4B"/>
            <w:tcMar>
              <w:top w:w="80" w:type="dxa"/>
              <w:start w:w="80" w:type="dxa"/>
              <w:bottom w:w="80" w:type="dxa"/>
              <w:end w:w="80" w:type="dxa"/>
            </w:tcMar>
            <w:vAlign w:val="center"/>
          </w:tcPr>
          <w:p>
            <w:pPr>
              <w:pStyle w:val="TableHeader"/>
            </w:pPr>
            <w:r>
              <w:t>Disqualifying pattern until corrected</w:t>
            </w:r>
          </w:p>
        </w:tc>
      </w:tr>
      <w:tr>
        <w:tc>
          <w:tcPr>
            <w:tcW w:type="dxa" w:w="1656"/>
            <w:tcMar>
              <w:top w:w="65" w:type="dxa"/>
              <w:start w:w="75" w:type="dxa"/>
              <w:bottom w:w="65" w:type="dxa"/>
              <w:end w:w="75" w:type="dxa"/>
            </w:tcMar>
            <w:vAlign w:val="top"/>
          </w:tcPr>
          <w:p>
            <w:pPr>
              <w:pStyle w:val="TableText"/>
            </w:pPr>
            <w:r>
              <w:rPr>
                <w:sz w:val="15"/>
              </w:rPr>
              <w:t>Philosophy</w:t>
            </w:r>
          </w:p>
        </w:tc>
        <w:tc>
          <w:tcPr>
            <w:tcW w:type="dxa" w:w="4680"/>
            <w:tcMar>
              <w:top w:w="65" w:type="dxa"/>
              <w:start w:w="75" w:type="dxa"/>
              <w:bottom w:w="65" w:type="dxa"/>
              <w:end w:w="75" w:type="dxa"/>
            </w:tcMar>
            <w:vAlign w:val="top"/>
          </w:tcPr>
          <w:p>
            <w:pPr>
              <w:pStyle w:val="TableText"/>
            </w:pPr>
            <w:r>
              <w:rPr>
                <w:sz w:val="15"/>
              </w:rPr>
              <w:t>Uses assigned sources and accepts review.</w:t>
            </w:r>
          </w:p>
        </w:tc>
        <w:tc>
          <w:tcPr>
            <w:tcW w:type="dxa" w:w="4176"/>
            <w:tcMar>
              <w:top w:w="65" w:type="dxa"/>
              <w:start w:w="75" w:type="dxa"/>
              <w:bottom w:w="65" w:type="dxa"/>
              <w:end w:w="75" w:type="dxa"/>
            </w:tcMar>
            <w:vAlign w:val="top"/>
          </w:tcPr>
          <w:p>
            <w:pPr>
              <w:pStyle w:val="TableText"/>
            </w:pPr>
            <w:r>
              <w:rPr>
                <w:sz w:val="15"/>
              </w:rPr>
              <w:t>Persistent speculation, contradiction or refusal to correct.</w:t>
            </w:r>
          </w:p>
        </w:tc>
      </w:tr>
      <w:tr>
        <w:tc>
          <w:tcPr>
            <w:tcW w:type="dxa" w:w="1656"/>
            <w:tcMar>
              <w:top w:w="65" w:type="dxa"/>
              <w:start w:w="75" w:type="dxa"/>
              <w:bottom w:w="65" w:type="dxa"/>
              <w:end w:w="75" w:type="dxa"/>
            </w:tcMar>
            <w:vAlign w:val="top"/>
            <w:shd w:fill="F4F6F7"/>
          </w:tcPr>
          <w:p>
            <w:pPr>
              <w:pStyle w:val="TableText"/>
            </w:pPr>
            <w:r>
              <w:rPr>
                <w:sz w:val="15"/>
              </w:rPr>
              <w:t>Teaching</w:t>
            </w:r>
          </w:p>
        </w:tc>
        <w:tc>
          <w:tcPr>
            <w:tcW w:type="dxa" w:w="4680"/>
            <w:tcMar>
              <w:top w:w="65" w:type="dxa"/>
              <w:start w:w="75" w:type="dxa"/>
              <w:bottom w:w="65" w:type="dxa"/>
              <w:end w:w="75" w:type="dxa"/>
            </w:tcMar>
            <w:vAlign w:val="top"/>
            <w:shd w:fill="F4F6F7"/>
          </w:tcPr>
          <w:p>
            <w:pPr>
              <w:pStyle w:val="TableText"/>
            </w:pPr>
            <w:r>
              <w:rPr>
                <w:sz w:val="15"/>
              </w:rPr>
              <w:t>Interactive, age-responsive and within time.</w:t>
            </w:r>
          </w:p>
        </w:tc>
        <w:tc>
          <w:tcPr>
            <w:tcW w:type="dxa" w:w="4176"/>
            <w:tcMar>
              <w:top w:w="65" w:type="dxa"/>
              <w:start w:w="75" w:type="dxa"/>
              <w:bottom w:w="65" w:type="dxa"/>
              <w:end w:w="75" w:type="dxa"/>
            </w:tcMar>
            <w:vAlign w:val="top"/>
            <w:shd w:fill="F4F6F7"/>
          </w:tcPr>
          <w:p>
            <w:pPr>
              <w:pStyle w:val="TableText"/>
            </w:pPr>
            <w:r>
              <w:rPr>
                <w:sz w:val="15"/>
              </w:rPr>
              <w:t>Long unstructured lecture, humiliation or manipulation.</w:t>
            </w:r>
          </w:p>
        </w:tc>
      </w:tr>
      <w:tr>
        <w:tc>
          <w:tcPr>
            <w:tcW w:type="dxa" w:w="1656"/>
            <w:tcMar>
              <w:top w:w="65" w:type="dxa"/>
              <w:start w:w="75" w:type="dxa"/>
              <w:bottom w:w="65" w:type="dxa"/>
              <w:end w:w="75" w:type="dxa"/>
            </w:tcMar>
            <w:vAlign w:val="top"/>
          </w:tcPr>
          <w:p>
            <w:pPr>
              <w:pStyle w:val="TableText"/>
            </w:pPr>
            <w:r>
              <w:rPr>
                <w:sz w:val="15"/>
              </w:rPr>
              <w:t>Conduct</w:t>
            </w:r>
          </w:p>
        </w:tc>
        <w:tc>
          <w:tcPr>
            <w:tcW w:type="dxa" w:w="4680"/>
            <w:tcMar>
              <w:top w:w="65" w:type="dxa"/>
              <w:start w:w="75" w:type="dxa"/>
              <w:bottom w:w="65" w:type="dxa"/>
              <w:end w:w="75" w:type="dxa"/>
            </w:tcMar>
            <w:vAlign w:val="top"/>
          </w:tcPr>
          <w:p>
            <w:pPr>
              <w:pStyle w:val="TableText"/>
            </w:pPr>
            <w:r>
              <w:rPr>
                <w:sz w:val="15"/>
              </w:rPr>
              <w:t>Respectful, punctual, confidential and cooperative.</w:t>
            </w:r>
          </w:p>
        </w:tc>
        <w:tc>
          <w:tcPr>
            <w:tcW w:type="dxa" w:w="4176"/>
            <w:tcMar>
              <w:top w:w="65" w:type="dxa"/>
              <w:start w:w="75" w:type="dxa"/>
              <w:bottom w:w="65" w:type="dxa"/>
              <w:end w:w="75" w:type="dxa"/>
            </w:tcMar>
            <w:vAlign w:val="top"/>
          </w:tcPr>
          <w:p>
            <w:pPr>
              <w:pStyle w:val="TableText"/>
            </w:pPr>
            <w:r>
              <w:rPr>
                <w:sz w:val="15"/>
              </w:rPr>
              <w:t>Gossip, faction-building, retaliation or boundary violations.</w:t>
            </w:r>
          </w:p>
        </w:tc>
      </w:tr>
      <w:tr>
        <w:tc>
          <w:tcPr>
            <w:tcW w:type="dxa" w:w="1656"/>
            <w:tcMar>
              <w:top w:w="65" w:type="dxa"/>
              <w:start w:w="75" w:type="dxa"/>
              <w:bottom w:w="65" w:type="dxa"/>
              <w:end w:w="75" w:type="dxa"/>
            </w:tcMar>
            <w:vAlign w:val="top"/>
            <w:shd w:fill="F4F6F7"/>
          </w:tcPr>
          <w:p>
            <w:pPr>
              <w:pStyle w:val="TableText"/>
            </w:pPr>
            <w:r>
              <w:rPr>
                <w:sz w:val="15"/>
              </w:rPr>
              <w:t>Safety</w:t>
            </w:r>
          </w:p>
        </w:tc>
        <w:tc>
          <w:tcPr>
            <w:tcW w:type="dxa" w:w="4680"/>
            <w:tcMar>
              <w:top w:w="65" w:type="dxa"/>
              <w:start w:w="75" w:type="dxa"/>
              <w:bottom w:w="65" w:type="dxa"/>
              <w:end w:w="75" w:type="dxa"/>
            </w:tcMar>
            <w:vAlign w:val="top"/>
            <w:shd w:fill="F4F6F7"/>
          </w:tcPr>
          <w:p>
            <w:pPr>
              <w:pStyle w:val="TableText"/>
            </w:pPr>
            <w:r>
              <w:rPr>
                <w:sz w:val="15"/>
              </w:rPr>
              <w:t>Completes required training and follows visible/two-adult procedures.</w:t>
            </w:r>
          </w:p>
        </w:tc>
        <w:tc>
          <w:tcPr>
            <w:tcW w:type="dxa" w:w="4176"/>
            <w:tcMar>
              <w:top w:w="65" w:type="dxa"/>
              <w:start w:w="75" w:type="dxa"/>
              <w:bottom w:w="65" w:type="dxa"/>
              <w:end w:w="75" w:type="dxa"/>
            </w:tcMar>
            <w:vAlign w:val="top"/>
            <w:shd w:fill="F4F6F7"/>
          </w:tcPr>
          <w:p>
            <w:pPr>
              <w:pStyle w:val="TableText"/>
            </w:pPr>
            <w:r>
              <w:rPr>
                <w:sz w:val="15"/>
              </w:rPr>
              <w:t>Unscreened access, private messaging or resistance to reporting.</w:t>
            </w:r>
          </w:p>
        </w:tc>
      </w:tr>
      <w:tr>
        <w:tc>
          <w:tcPr>
            <w:tcW w:type="dxa" w:w="1656"/>
            <w:tcMar>
              <w:top w:w="65" w:type="dxa"/>
              <w:start w:w="75" w:type="dxa"/>
              <w:bottom w:w="65" w:type="dxa"/>
              <w:end w:w="75" w:type="dxa"/>
            </w:tcMar>
            <w:vAlign w:val="top"/>
          </w:tcPr>
          <w:p>
            <w:pPr>
              <w:pStyle w:val="TableText"/>
            </w:pPr>
            <w:r>
              <w:rPr>
                <w:sz w:val="15"/>
              </w:rPr>
              <w:t>Service</w:t>
            </w:r>
          </w:p>
        </w:tc>
        <w:tc>
          <w:tcPr>
            <w:tcW w:type="dxa" w:w="4680"/>
            <w:tcMar>
              <w:top w:w="65" w:type="dxa"/>
              <w:start w:w="75" w:type="dxa"/>
              <w:bottom w:w="65" w:type="dxa"/>
              <w:end w:w="75" w:type="dxa"/>
            </w:tcMar>
            <w:vAlign w:val="top"/>
          </w:tcPr>
          <w:p>
            <w:pPr>
              <w:pStyle w:val="TableText"/>
            </w:pPr>
            <w:r>
              <w:rPr>
                <w:sz w:val="15"/>
              </w:rPr>
              <w:t>Prepares, hands over and follows the facilitator guide.</w:t>
            </w:r>
          </w:p>
        </w:tc>
        <w:tc>
          <w:tcPr>
            <w:tcW w:type="dxa" w:w="4176"/>
            <w:tcMar>
              <w:top w:w="65" w:type="dxa"/>
              <w:start w:w="75" w:type="dxa"/>
              <w:bottom w:w="65" w:type="dxa"/>
              <w:end w:w="75" w:type="dxa"/>
            </w:tcMar>
            <w:vAlign w:val="top"/>
          </w:tcPr>
          <w:p>
            <w:pPr>
              <w:pStyle w:val="TableText"/>
            </w:pPr>
            <w:r>
              <w:rPr>
                <w:sz w:val="15"/>
              </w:rPr>
              <w:t>Chronic unreliability or independent replacement of curriculum.</w:t>
            </w:r>
          </w:p>
        </w:tc>
      </w:tr>
      <w:tr>
        <w:tc>
          <w:tcPr>
            <w:tcW w:type="dxa" w:w="1656"/>
            <w:tcMar>
              <w:top w:w="65" w:type="dxa"/>
              <w:start w:w="75" w:type="dxa"/>
              <w:bottom w:w="65" w:type="dxa"/>
              <w:end w:w="75" w:type="dxa"/>
            </w:tcMar>
            <w:vAlign w:val="top"/>
            <w:shd w:fill="F4F6F7"/>
          </w:tcPr>
          <w:p>
            <w:pPr>
              <w:pStyle w:val="TableText"/>
            </w:pPr>
            <w:r>
              <w:rPr>
                <w:sz w:val="15"/>
              </w:rPr>
              <w:t>Humility</w:t>
            </w:r>
          </w:p>
        </w:tc>
        <w:tc>
          <w:tcPr>
            <w:tcW w:type="dxa" w:w="4680"/>
            <w:tcMar>
              <w:top w:w="65" w:type="dxa"/>
              <w:start w:w="75" w:type="dxa"/>
              <w:bottom w:w="65" w:type="dxa"/>
              <w:end w:w="75" w:type="dxa"/>
            </w:tcMar>
            <w:vAlign w:val="top"/>
            <w:shd w:fill="F4F6F7"/>
          </w:tcPr>
          <w:p>
            <w:pPr>
              <w:pStyle w:val="TableText"/>
            </w:pPr>
            <w:r>
              <w:rPr>
                <w:sz w:val="15"/>
              </w:rPr>
              <w:t>Can say “I do not know” and refer.</w:t>
            </w:r>
          </w:p>
        </w:tc>
        <w:tc>
          <w:tcPr>
            <w:tcW w:type="dxa" w:w="4176"/>
            <w:tcMar>
              <w:top w:w="65" w:type="dxa"/>
              <w:start w:w="75" w:type="dxa"/>
              <w:bottom w:w="65" w:type="dxa"/>
              <w:end w:w="75" w:type="dxa"/>
            </w:tcMar>
            <w:vAlign w:val="top"/>
            <w:shd w:fill="F4F6F7"/>
          </w:tcPr>
          <w:p>
            <w:pPr>
              <w:pStyle w:val="TableText"/>
            </w:pPr>
            <w:r>
              <w:rPr>
                <w:sz w:val="15"/>
              </w:rPr>
              <w:t>Confidently answers beyond competence or uses title as authority.</w:t>
            </w:r>
          </w:p>
        </w:tc>
      </w:tr>
    </w:tbl>
    <w:p>
      <w:pPr>
        <w:pStyle w:val="Heading1"/>
      </w:pPr>
      <w:r>
        <w:t>70. Controlled Teacher Flexibility</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5256"/>
            <w:shd w:fill="A64B4B"/>
            <w:tcMar>
              <w:top w:w="80" w:type="dxa"/>
              <w:start w:w="80" w:type="dxa"/>
              <w:bottom w:w="80" w:type="dxa"/>
              <w:end w:w="80" w:type="dxa"/>
            </w:tcMar>
            <w:vAlign w:val="center"/>
          </w:tcPr>
          <w:p>
            <w:pPr>
              <w:pStyle w:val="TableHeader"/>
            </w:pPr>
            <w:r>
              <w:t>Teachers may</w:t>
            </w:r>
          </w:p>
        </w:tc>
        <w:tc>
          <w:tcPr>
            <w:tcW w:type="dxa" w:w="5256"/>
            <w:shd w:fill="A64B4B"/>
            <w:tcMar>
              <w:top w:w="80" w:type="dxa"/>
              <w:start w:w="80" w:type="dxa"/>
              <w:bottom w:w="80" w:type="dxa"/>
              <w:end w:w="80" w:type="dxa"/>
            </w:tcMar>
            <w:vAlign w:val="center"/>
          </w:tcPr>
          <w:p>
            <w:pPr>
              <w:pStyle w:val="TableHeader"/>
            </w:pPr>
            <w:r>
              <w:t>Teachers may not</w:t>
            </w:r>
          </w:p>
        </w:tc>
      </w:tr>
      <w:tr>
        <w:tc>
          <w:tcPr>
            <w:tcW w:type="dxa" w:w="5256"/>
            <w:tcMar>
              <w:top w:w="65" w:type="dxa"/>
              <w:start w:w="75" w:type="dxa"/>
              <w:bottom w:w="65" w:type="dxa"/>
              <w:end w:w="75" w:type="dxa"/>
            </w:tcMar>
            <w:vAlign w:val="top"/>
          </w:tcPr>
          <w:p>
            <w:pPr>
              <w:pStyle w:val="TableText"/>
            </w:pPr>
            <w:r>
              <w:rPr>
                <w:sz w:val="16"/>
              </w:rPr>
              <w:t>Adjust timing and select from approved activities.</w:t>
            </w:r>
          </w:p>
        </w:tc>
        <w:tc>
          <w:tcPr>
            <w:tcW w:type="dxa" w:w="5256"/>
            <w:tcMar>
              <w:top w:w="65" w:type="dxa"/>
              <w:start w:w="75" w:type="dxa"/>
              <w:bottom w:w="65" w:type="dxa"/>
              <w:end w:w="75" w:type="dxa"/>
            </w:tcMar>
            <w:vAlign w:val="top"/>
          </w:tcPr>
          <w:p>
            <w:pPr>
              <w:pStyle w:val="TableText"/>
            </w:pPr>
            <w:r>
              <w:rPr>
                <w:sz w:val="16"/>
              </w:rPr>
              <w:t>Change the philosophical conclusion or assigned topic.</w:t>
            </w:r>
          </w:p>
        </w:tc>
      </w:tr>
      <w:tr>
        <w:tc>
          <w:tcPr>
            <w:tcW w:type="dxa" w:w="5256"/>
            <w:tcMar>
              <w:top w:w="65" w:type="dxa"/>
              <w:start w:w="75" w:type="dxa"/>
              <w:bottom w:w="65" w:type="dxa"/>
              <w:end w:w="75" w:type="dxa"/>
            </w:tcMar>
            <w:vAlign w:val="top"/>
            <w:shd w:fill="F4F6F7"/>
          </w:tcPr>
          <w:p>
            <w:pPr>
              <w:pStyle w:val="TableText"/>
            </w:pPr>
            <w:r>
              <w:rPr>
                <w:sz w:val="16"/>
              </w:rPr>
              <w:t>Simplify language and examples for the actual group.</w:t>
            </w:r>
          </w:p>
        </w:tc>
        <w:tc>
          <w:tcPr>
            <w:tcW w:type="dxa" w:w="5256"/>
            <w:tcMar>
              <w:top w:w="65" w:type="dxa"/>
              <w:start w:w="75" w:type="dxa"/>
              <w:bottom w:w="65" w:type="dxa"/>
              <w:end w:w="75" w:type="dxa"/>
            </w:tcMar>
            <w:vAlign w:val="top"/>
            <w:shd w:fill="F4F6F7"/>
          </w:tcPr>
          <w:p>
            <w:pPr>
              <w:pStyle w:val="TableText"/>
            </w:pPr>
            <w:r>
              <w:rPr>
                <w:sz w:val="16"/>
              </w:rPr>
              <w:t>Introduce personal guru instructions or factional commentary.</w:t>
            </w:r>
          </w:p>
        </w:tc>
      </w:tr>
      <w:tr>
        <w:tc>
          <w:tcPr>
            <w:tcW w:type="dxa" w:w="5256"/>
            <w:tcMar>
              <w:top w:w="65" w:type="dxa"/>
              <w:start w:w="75" w:type="dxa"/>
              <w:bottom w:w="65" w:type="dxa"/>
              <w:end w:w="75" w:type="dxa"/>
            </w:tcMar>
            <w:vAlign w:val="top"/>
          </w:tcPr>
          <w:p>
            <w:pPr>
              <w:pStyle w:val="TableText"/>
            </w:pPr>
            <w:r>
              <w:rPr>
                <w:sz w:val="16"/>
              </w:rPr>
              <w:t>Use a current family-life case with privacy protected.</w:t>
            </w:r>
          </w:p>
        </w:tc>
        <w:tc>
          <w:tcPr>
            <w:tcW w:type="dxa" w:w="5256"/>
            <w:tcMar>
              <w:top w:w="65" w:type="dxa"/>
              <w:start w:w="75" w:type="dxa"/>
              <w:bottom w:w="65" w:type="dxa"/>
              <w:end w:w="75" w:type="dxa"/>
            </w:tcMar>
            <w:vAlign w:val="top"/>
          </w:tcPr>
          <w:p>
            <w:pPr>
              <w:pStyle w:val="TableText"/>
            </w:pPr>
            <w:r>
              <w:rPr>
                <w:sz w:val="16"/>
              </w:rPr>
              <w:t>Disclose private family information or force sharing.</w:t>
            </w:r>
          </w:p>
        </w:tc>
      </w:tr>
      <w:tr>
        <w:tc>
          <w:tcPr>
            <w:tcW w:type="dxa" w:w="5256"/>
            <w:tcMar>
              <w:top w:w="65" w:type="dxa"/>
              <w:start w:w="75" w:type="dxa"/>
              <w:bottom w:w="65" w:type="dxa"/>
              <w:end w:w="75" w:type="dxa"/>
            </w:tcMar>
            <w:vAlign w:val="top"/>
            <w:shd w:fill="F4F6F7"/>
          </w:tcPr>
          <w:p>
            <w:pPr>
              <w:pStyle w:val="TableText"/>
            </w:pPr>
            <w:r>
              <w:rPr>
                <w:sz w:val="16"/>
              </w:rPr>
              <w:t>Adapt evidence for ability and accessibility.</w:t>
            </w:r>
          </w:p>
        </w:tc>
        <w:tc>
          <w:tcPr>
            <w:tcW w:type="dxa" w:w="5256"/>
            <w:tcMar>
              <w:top w:w="65" w:type="dxa"/>
              <w:start w:w="75" w:type="dxa"/>
              <w:bottom w:w="65" w:type="dxa"/>
              <w:end w:w="75" w:type="dxa"/>
            </w:tcMar>
            <w:vAlign w:val="top"/>
            <w:shd w:fill="F4F6F7"/>
          </w:tcPr>
          <w:p>
            <w:pPr>
              <w:pStyle w:val="TableText"/>
            </w:pPr>
            <w:r>
              <w:rPr>
                <w:sz w:val="16"/>
              </w:rPr>
              <w:t>Remove safeguarding controls or compare learners publicly.</w:t>
            </w:r>
          </w:p>
        </w:tc>
      </w:tr>
      <w:tr>
        <w:tc>
          <w:tcPr>
            <w:tcW w:type="dxa" w:w="5256"/>
            <w:tcMar>
              <w:top w:w="65" w:type="dxa"/>
              <w:start w:w="75" w:type="dxa"/>
              <w:bottom w:w="65" w:type="dxa"/>
              <w:end w:w="75" w:type="dxa"/>
            </w:tcMar>
            <w:vAlign w:val="top"/>
          </w:tcPr>
          <w:p>
            <w:pPr>
              <w:pStyle w:val="TableText"/>
            </w:pPr>
            <w:r>
              <w:rPr>
                <w:sz w:val="16"/>
              </w:rPr>
              <w:t>Document a question for later review.</w:t>
            </w:r>
          </w:p>
        </w:tc>
        <w:tc>
          <w:tcPr>
            <w:tcW w:type="dxa" w:w="5256"/>
            <w:tcMar>
              <w:top w:w="65" w:type="dxa"/>
              <w:start w:w="75" w:type="dxa"/>
              <w:bottom w:w="65" w:type="dxa"/>
              <w:end w:w="75" w:type="dxa"/>
            </w:tcMar>
            <w:vAlign w:val="top"/>
          </w:tcPr>
          <w:p>
            <w:pPr>
              <w:pStyle w:val="TableText"/>
            </w:pPr>
            <w:r>
              <w:rPr>
                <w:sz w:val="16"/>
              </w:rPr>
              <w:t>Improvise an answer and present it as siddhānta.</w:t>
            </w:r>
          </w:p>
        </w:tc>
      </w:tr>
    </w:tbl>
    <w:p>
      <w:pPr>
        <w:pStyle w:val="Heading1"/>
      </w:pPr>
      <w:r>
        <w:t>71. KUTUMBA Setu — Late-Joiner Bridge</w:t>
      </w:r>
    </w:p>
    <w:p>
      <w:r>
        <w:t>The main cohort does not restart when a family joins later. Admission is preferred at a cycle boundary. A mid-cycle family may observe up to two sessions and then completes the bridge before full participation.</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944"/>
            <w:shd w:fill="A64B4B"/>
            <w:tcMar>
              <w:top w:w="80" w:type="dxa"/>
              <w:start w:w="80" w:type="dxa"/>
              <w:bottom w:w="80" w:type="dxa"/>
              <w:end w:w="80" w:type="dxa"/>
            </w:tcMar>
            <w:vAlign w:val="center"/>
          </w:tcPr>
          <w:p>
            <w:pPr>
              <w:pStyle w:val="TableHeader"/>
            </w:pPr>
            <w:r>
              <w:t>Setu component</w:t>
            </w:r>
          </w:p>
        </w:tc>
        <w:tc>
          <w:tcPr>
            <w:tcW w:type="dxa" w:w="5328"/>
            <w:shd w:fill="A64B4B"/>
            <w:tcMar>
              <w:top w:w="80" w:type="dxa"/>
              <w:start w:w="80" w:type="dxa"/>
              <w:bottom w:w="80" w:type="dxa"/>
              <w:end w:w="80" w:type="dxa"/>
            </w:tcMar>
            <w:vAlign w:val="center"/>
          </w:tcPr>
          <w:p>
            <w:pPr>
              <w:pStyle w:val="TableHeader"/>
            </w:pPr>
            <w:r>
              <w:t>Content</w:t>
            </w:r>
          </w:p>
        </w:tc>
        <w:tc>
          <w:tcPr>
            <w:tcW w:type="dxa" w:w="3240"/>
            <w:shd w:fill="A64B4B"/>
            <w:tcMar>
              <w:top w:w="80" w:type="dxa"/>
              <w:start w:w="80" w:type="dxa"/>
              <w:bottom w:w="80" w:type="dxa"/>
              <w:end w:w="80" w:type="dxa"/>
            </w:tcMar>
            <w:vAlign w:val="center"/>
          </w:tcPr>
          <w:p>
            <w:pPr>
              <w:pStyle w:val="TableHeader"/>
            </w:pPr>
            <w:r>
              <w:t>Completion evidence</w:t>
            </w:r>
          </w:p>
        </w:tc>
      </w:tr>
      <w:tr>
        <w:tc>
          <w:tcPr>
            <w:tcW w:type="dxa" w:w="1944"/>
            <w:tcMar>
              <w:top w:w="65" w:type="dxa"/>
              <w:start w:w="75" w:type="dxa"/>
              <w:bottom w:w="65" w:type="dxa"/>
              <w:end w:w="75" w:type="dxa"/>
            </w:tcMar>
            <w:vAlign w:val="top"/>
          </w:tcPr>
          <w:p>
            <w:pPr>
              <w:pStyle w:val="TableText"/>
            </w:pPr>
            <w:r>
              <w:rPr>
                <w:sz w:val="16"/>
              </w:rPr>
              <w:t>1. Orientation</w:t>
            </w:r>
          </w:p>
        </w:tc>
        <w:tc>
          <w:tcPr>
            <w:tcW w:type="dxa" w:w="5328"/>
            <w:tcMar>
              <w:top w:w="65" w:type="dxa"/>
              <w:start w:w="75" w:type="dxa"/>
              <w:bottom w:w="65" w:type="dxa"/>
              <w:end w:w="75" w:type="dxa"/>
            </w:tcMar>
            <w:vAlign w:val="top"/>
          </w:tcPr>
          <w:p>
            <w:pPr>
              <w:pStyle w:val="TableText"/>
            </w:pPr>
            <w:r>
              <w:rPr>
                <w:sz w:val="16"/>
              </w:rPr>
              <w:t>Vision, covenant, weekly flow, attendance, prasāda, safeguarding and communication.</w:t>
            </w:r>
          </w:p>
        </w:tc>
        <w:tc>
          <w:tcPr>
            <w:tcW w:type="dxa" w:w="3240"/>
            <w:tcMar>
              <w:top w:w="65" w:type="dxa"/>
              <w:start w:w="75" w:type="dxa"/>
              <w:bottom w:w="65" w:type="dxa"/>
              <w:end w:w="75" w:type="dxa"/>
            </w:tcMar>
            <w:vAlign w:val="top"/>
          </w:tcPr>
          <w:p>
            <w:pPr>
              <w:pStyle w:val="TableText"/>
            </w:pPr>
            <w:r>
              <w:rPr>
                <w:sz w:val="16"/>
              </w:rPr>
              <w:t>Acknowledgement, forms and questions resolved.</w:t>
            </w:r>
          </w:p>
        </w:tc>
      </w:tr>
      <w:tr>
        <w:tc>
          <w:tcPr>
            <w:tcW w:type="dxa" w:w="1944"/>
            <w:tcMar>
              <w:top w:w="65" w:type="dxa"/>
              <w:start w:w="75" w:type="dxa"/>
              <w:bottom w:w="65" w:type="dxa"/>
              <w:end w:w="75" w:type="dxa"/>
            </w:tcMar>
            <w:vAlign w:val="top"/>
            <w:shd w:fill="F4F6F7"/>
          </w:tcPr>
          <w:p>
            <w:pPr>
              <w:pStyle w:val="TableText"/>
            </w:pPr>
            <w:r>
              <w:rPr>
                <w:sz w:val="16"/>
              </w:rPr>
              <w:t>2. Foundational philosophy</w:t>
            </w:r>
          </w:p>
        </w:tc>
        <w:tc>
          <w:tcPr>
            <w:tcW w:type="dxa" w:w="5328"/>
            <w:tcMar>
              <w:top w:w="65" w:type="dxa"/>
              <w:start w:w="75" w:type="dxa"/>
              <w:bottom w:w="65" w:type="dxa"/>
              <w:end w:w="75" w:type="dxa"/>
            </w:tcMar>
            <w:vAlign w:val="top"/>
            <w:shd w:fill="F4F6F7"/>
          </w:tcPr>
          <w:p>
            <w:pPr>
              <w:pStyle w:val="TableText"/>
            </w:pPr>
            <w:r>
              <w:rPr>
                <w:sz w:val="16"/>
              </w:rPr>
              <w:t>Body/soul, Kṛṣṇa, karma, chanting and guru–sādhu–śāstra.</w:t>
            </w:r>
          </w:p>
        </w:tc>
        <w:tc>
          <w:tcPr>
            <w:tcW w:type="dxa" w:w="3240"/>
            <w:tcMar>
              <w:top w:w="65" w:type="dxa"/>
              <w:start w:w="75" w:type="dxa"/>
              <w:bottom w:w="65" w:type="dxa"/>
              <w:end w:w="75" w:type="dxa"/>
            </w:tcMar>
            <w:vAlign w:val="top"/>
            <w:shd w:fill="F4F6F7"/>
          </w:tcPr>
          <w:p>
            <w:pPr>
              <w:pStyle w:val="TableText"/>
            </w:pPr>
            <w:r>
              <w:rPr>
                <w:sz w:val="16"/>
              </w:rPr>
              <w:t>Concise conversation or guided digital module.</w:t>
            </w:r>
          </w:p>
        </w:tc>
      </w:tr>
      <w:tr>
        <w:tc>
          <w:tcPr>
            <w:tcW w:type="dxa" w:w="1944"/>
            <w:tcMar>
              <w:top w:w="65" w:type="dxa"/>
              <w:start w:w="75" w:type="dxa"/>
              <w:bottom w:w="65" w:type="dxa"/>
              <w:end w:w="75" w:type="dxa"/>
            </w:tcMar>
            <w:vAlign w:val="top"/>
          </w:tcPr>
          <w:p>
            <w:pPr>
              <w:pStyle w:val="TableText"/>
            </w:pPr>
            <w:r>
              <w:rPr>
                <w:sz w:val="16"/>
              </w:rPr>
              <w:t>3. Devotional culture</w:t>
            </w:r>
          </w:p>
        </w:tc>
        <w:tc>
          <w:tcPr>
            <w:tcW w:type="dxa" w:w="5328"/>
            <w:tcMar>
              <w:top w:w="65" w:type="dxa"/>
              <w:start w:w="75" w:type="dxa"/>
              <w:bottom w:w="65" w:type="dxa"/>
              <w:end w:w="75" w:type="dxa"/>
            </w:tcMar>
            <w:vAlign w:val="top"/>
          </w:tcPr>
          <w:p>
            <w:pPr>
              <w:pStyle w:val="TableText"/>
            </w:pPr>
            <w:r>
              <w:rPr>
                <w:sz w:val="16"/>
              </w:rPr>
              <w:t>Kīrtana, temple/ārati etiquette, prasāda prayer, respectful speech and service.</w:t>
            </w:r>
          </w:p>
        </w:tc>
        <w:tc>
          <w:tcPr>
            <w:tcW w:type="dxa" w:w="3240"/>
            <w:tcMar>
              <w:top w:w="65" w:type="dxa"/>
              <w:start w:w="75" w:type="dxa"/>
              <w:bottom w:w="65" w:type="dxa"/>
              <w:end w:w="75" w:type="dxa"/>
            </w:tcMar>
            <w:vAlign w:val="top"/>
          </w:tcPr>
          <w:p>
            <w:pPr>
              <w:pStyle w:val="TableText"/>
            </w:pPr>
            <w:r>
              <w:rPr>
                <w:sz w:val="16"/>
              </w:rPr>
              <w:t>Observed participation and etiquette check.</w:t>
            </w:r>
          </w:p>
        </w:tc>
      </w:tr>
      <w:tr>
        <w:tc>
          <w:tcPr>
            <w:tcW w:type="dxa" w:w="1944"/>
            <w:tcMar>
              <w:top w:w="65" w:type="dxa"/>
              <w:start w:w="75" w:type="dxa"/>
              <w:bottom w:w="65" w:type="dxa"/>
              <w:end w:w="75" w:type="dxa"/>
            </w:tcMar>
            <w:vAlign w:val="top"/>
            <w:shd w:fill="F4F6F7"/>
          </w:tcPr>
          <w:p>
            <w:pPr>
              <w:pStyle w:val="TableText"/>
            </w:pPr>
            <w:r>
              <w:rPr>
                <w:sz w:val="16"/>
              </w:rPr>
              <w:t>4. Home practice</w:t>
            </w:r>
          </w:p>
        </w:tc>
        <w:tc>
          <w:tcPr>
            <w:tcW w:type="dxa" w:w="5328"/>
            <w:tcMar>
              <w:top w:w="65" w:type="dxa"/>
              <w:start w:w="75" w:type="dxa"/>
              <w:bottom w:w="65" w:type="dxa"/>
              <w:end w:w="75" w:type="dxa"/>
            </w:tcMar>
            <w:vAlign w:val="top"/>
            <w:shd w:fill="F4F6F7"/>
          </w:tcPr>
          <w:p>
            <w:pPr>
              <w:pStyle w:val="TableText"/>
            </w:pPr>
            <w:r>
              <w:rPr>
                <w:sz w:val="16"/>
              </w:rPr>
              <w:t>Realistic chanting, family reading, offering food, sacred space and one service.</w:t>
            </w:r>
          </w:p>
        </w:tc>
        <w:tc>
          <w:tcPr>
            <w:tcW w:type="dxa" w:w="3240"/>
            <w:tcMar>
              <w:top w:w="65" w:type="dxa"/>
              <w:start w:w="75" w:type="dxa"/>
              <w:bottom w:w="65" w:type="dxa"/>
              <w:end w:w="75" w:type="dxa"/>
            </w:tcMar>
            <w:vAlign w:val="top"/>
            <w:shd w:fill="F4F6F7"/>
          </w:tcPr>
          <w:p>
            <w:pPr>
              <w:pStyle w:val="TableText"/>
            </w:pPr>
            <w:r>
              <w:rPr>
                <w:sz w:val="16"/>
              </w:rPr>
              <w:t>Family plan and mentor confirmation.</w:t>
            </w:r>
          </w:p>
        </w:tc>
      </w:tr>
    </w:tbl>
    <w:p>
      <w:pPr>
        <w:pStyle w:val="ListBullet"/>
        <w:spacing w:after="80"/>
        <w:ind w:left="317" w:hanging="202"/>
      </w:pPr>
      <w:r>
        <w:t>Each new family receives a mentor family, concise digital welcome pack, core prayer sheet, glossary, child-placement conversation and allergy/safety forms.</w:t>
      </w:r>
    </w:p>
    <w:p>
      <w:pPr>
        <w:pStyle w:val="ListBullet"/>
        <w:spacing w:after="80"/>
        <w:ind w:left="317" w:hanging="202"/>
      </w:pPr>
      <w:r>
        <w:t>Previous experience is respected but mapped to KUTUMBA outcomes rather than accepted through title or self-description alone.</w:t>
      </w:r>
    </w:p>
    <w:p>
      <w:pPr>
        <w:pStyle w:val="ListBullet"/>
        <w:spacing w:after="80"/>
        <w:ind w:left="317" w:hanging="202"/>
      </w:pPr>
      <w:r>
        <w:t>At the next cycle boundary, the mentor confirms understanding, covenant willingness, realistic practice and absence of unresolved safety concerns.</w:t>
      </w:r>
    </w:p>
    <w:p>
      <w:pPr>
        <w:pStyle w:val="ListBullet"/>
        <w:spacing w:after="80"/>
        <w:ind w:left="317" w:hanging="202"/>
      </w:pPr>
      <w:r>
        <w:t>New families are welcomed warmly; the core curriculum is not diluted or repeatedly restarted.</w:t>
      </w:r>
    </w:p>
    <w:p>
      <w:pPr>
        <w:pStyle w:val="Heading1"/>
      </w:pPr>
      <w:r>
        <w:t>72. Version and Change Control</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3744"/>
            <w:shd w:fill="A64B4B"/>
            <w:tcMar>
              <w:top w:w="80" w:type="dxa"/>
              <w:start w:w="80" w:type="dxa"/>
              <w:bottom w:w="80" w:type="dxa"/>
              <w:end w:w="80" w:type="dxa"/>
            </w:tcMar>
            <w:vAlign w:val="center"/>
          </w:tcPr>
          <w:p>
            <w:pPr>
              <w:pStyle w:val="TableHeader"/>
            </w:pPr>
            <w:r>
              <w:t>Change type</w:t>
            </w:r>
          </w:p>
        </w:tc>
        <w:tc>
          <w:tcPr>
            <w:tcW w:type="dxa" w:w="3384"/>
            <w:shd w:fill="A64B4B"/>
            <w:tcMar>
              <w:top w:w="80" w:type="dxa"/>
              <w:start w:w="80" w:type="dxa"/>
              <w:bottom w:w="80" w:type="dxa"/>
              <w:end w:w="80" w:type="dxa"/>
            </w:tcMar>
            <w:vAlign w:val="center"/>
          </w:tcPr>
          <w:p>
            <w:pPr>
              <w:pStyle w:val="TableHeader"/>
            </w:pPr>
            <w:r>
              <w:t>Approval</w:t>
            </w:r>
          </w:p>
        </w:tc>
        <w:tc>
          <w:tcPr>
            <w:tcW w:type="dxa" w:w="3384"/>
            <w:shd w:fill="A64B4B"/>
            <w:tcMar>
              <w:top w:w="80" w:type="dxa"/>
              <w:start w:w="80" w:type="dxa"/>
              <w:bottom w:w="80" w:type="dxa"/>
              <w:end w:w="80" w:type="dxa"/>
            </w:tcMar>
            <w:vAlign w:val="center"/>
          </w:tcPr>
          <w:p>
            <w:pPr>
              <w:pStyle w:val="TableHeader"/>
            </w:pPr>
            <w:r>
              <w:t>Version effect</w:t>
            </w:r>
          </w:p>
        </w:tc>
      </w:tr>
      <w:tr>
        <w:tc>
          <w:tcPr>
            <w:tcW w:type="dxa" w:w="3744"/>
            <w:tcMar>
              <w:top w:w="65" w:type="dxa"/>
              <w:start w:w="75" w:type="dxa"/>
              <w:bottom w:w="65" w:type="dxa"/>
              <w:end w:w="75" w:type="dxa"/>
            </w:tcMar>
            <w:vAlign w:val="top"/>
          </w:tcPr>
          <w:p>
            <w:pPr>
              <w:pStyle w:val="TableText"/>
            </w:pPr>
            <w:r>
              <w:rPr>
                <w:sz w:val="16"/>
              </w:rPr>
              <w:t>Typographical or formatting correction</w:t>
            </w:r>
          </w:p>
        </w:tc>
        <w:tc>
          <w:tcPr>
            <w:tcW w:type="dxa" w:w="3384"/>
            <w:tcMar>
              <w:top w:w="65" w:type="dxa"/>
              <w:start w:w="75" w:type="dxa"/>
              <w:bottom w:w="65" w:type="dxa"/>
              <w:end w:w="75" w:type="dxa"/>
            </w:tcMar>
            <w:vAlign w:val="top"/>
          </w:tcPr>
          <w:p>
            <w:pPr>
              <w:pStyle w:val="TableText"/>
            </w:pPr>
            <w:r>
              <w:rPr>
                <w:sz w:val="16"/>
              </w:rPr>
              <w:t>Documentation owner</w:t>
            </w:r>
          </w:p>
        </w:tc>
        <w:tc>
          <w:tcPr>
            <w:tcW w:type="dxa" w:w="3384"/>
            <w:tcMar>
              <w:top w:w="65" w:type="dxa"/>
              <w:start w:w="75" w:type="dxa"/>
              <w:bottom w:w="65" w:type="dxa"/>
              <w:end w:w="75" w:type="dxa"/>
            </w:tcMar>
            <w:vAlign w:val="top"/>
          </w:tcPr>
          <w:p>
            <w:pPr>
              <w:pStyle w:val="TableText"/>
            </w:pPr>
            <w:r>
              <w:rPr>
                <w:sz w:val="16"/>
              </w:rPr>
              <w:t>Patch version.</w:t>
            </w:r>
          </w:p>
        </w:tc>
      </w:tr>
      <w:tr>
        <w:tc>
          <w:tcPr>
            <w:tcW w:type="dxa" w:w="3744"/>
            <w:tcMar>
              <w:top w:w="65" w:type="dxa"/>
              <w:start w:w="75" w:type="dxa"/>
              <w:bottom w:w="65" w:type="dxa"/>
              <w:end w:w="75" w:type="dxa"/>
            </w:tcMar>
            <w:vAlign w:val="top"/>
            <w:shd w:fill="F4F6F7"/>
          </w:tcPr>
          <w:p>
            <w:pPr>
              <w:pStyle w:val="TableText"/>
            </w:pPr>
            <w:r>
              <w:rPr>
                <w:sz w:val="16"/>
              </w:rPr>
              <w:t>Example, timing or activity improvement with same outcome</w:t>
            </w:r>
          </w:p>
        </w:tc>
        <w:tc>
          <w:tcPr>
            <w:tcW w:type="dxa" w:w="3384"/>
            <w:tcMar>
              <w:top w:w="65" w:type="dxa"/>
              <w:start w:w="75" w:type="dxa"/>
              <w:bottom w:w="65" w:type="dxa"/>
              <w:end w:w="75" w:type="dxa"/>
            </w:tcMar>
            <w:vAlign w:val="top"/>
            <w:shd w:fill="F4F6F7"/>
          </w:tcPr>
          <w:p>
            <w:pPr>
              <w:pStyle w:val="TableText"/>
            </w:pPr>
            <w:r>
              <w:rPr>
                <w:sz w:val="16"/>
              </w:rPr>
              <w:t>Curriculum lead</w:t>
            </w:r>
          </w:p>
        </w:tc>
        <w:tc>
          <w:tcPr>
            <w:tcW w:type="dxa" w:w="3384"/>
            <w:tcMar>
              <w:top w:w="65" w:type="dxa"/>
              <w:start w:w="75" w:type="dxa"/>
              <w:bottom w:w="65" w:type="dxa"/>
              <w:end w:w="75" w:type="dxa"/>
            </w:tcMar>
            <w:vAlign w:val="top"/>
            <w:shd w:fill="F4F6F7"/>
          </w:tcPr>
          <w:p>
            <w:pPr>
              <w:pStyle w:val="TableText"/>
            </w:pPr>
            <w:r>
              <w:rPr>
                <w:sz w:val="16"/>
              </w:rPr>
              <w:t>Minor version.</w:t>
            </w:r>
          </w:p>
        </w:tc>
      </w:tr>
      <w:tr>
        <w:tc>
          <w:tcPr>
            <w:tcW w:type="dxa" w:w="3744"/>
            <w:tcMar>
              <w:top w:w="65" w:type="dxa"/>
              <w:start w:w="75" w:type="dxa"/>
              <w:bottom w:w="65" w:type="dxa"/>
              <w:end w:w="75" w:type="dxa"/>
            </w:tcMar>
            <w:vAlign w:val="top"/>
          </w:tcPr>
          <w:p>
            <w:pPr>
              <w:pStyle w:val="TableText"/>
            </w:pPr>
            <w:r>
              <w:rPr>
                <w:sz w:val="16"/>
              </w:rPr>
              <w:t>Source, conclusion, outcome, sequence or boundary change</w:t>
            </w:r>
          </w:p>
        </w:tc>
        <w:tc>
          <w:tcPr>
            <w:tcW w:type="dxa" w:w="3384"/>
            <w:tcMar>
              <w:top w:w="65" w:type="dxa"/>
              <w:start w:w="75" w:type="dxa"/>
              <w:bottom w:w="65" w:type="dxa"/>
              <w:end w:w="75" w:type="dxa"/>
            </w:tcMar>
            <w:vAlign w:val="top"/>
          </w:tcPr>
          <w:p>
            <w:pPr>
              <w:pStyle w:val="TableText"/>
            </w:pPr>
            <w:r>
              <w:rPr>
                <w:sz w:val="16"/>
              </w:rPr>
              <w:t>Curriculum/philosophy lead + affected authority</w:t>
            </w:r>
          </w:p>
        </w:tc>
        <w:tc>
          <w:tcPr>
            <w:tcW w:type="dxa" w:w="3384"/>
            <w:tcMar>
              <w:top w:w="65" w:type="dxa"/>
              <w:start w:w="75" w:type="dxa"/>
              <w:bottom w:w="65" w:type="dxa"/>
              <w:end w:w="75" w:type="dxa"/>
            </w:tcMar>
            <w:vAlign w:val="top"/>
          </w:tcPr>
          <w:p>
            <w:pPr>
              <w:pStyle w:val="TableText"/>
            </w:pPr>
            <w:r>
              <w:rPr>
                <w:sz w:val="16"/>
              </w:rPr>
              <w:t>Major version or formally approved revision.</w:t>
            </w:r>
          </w:p>
        </w:tc>
      </w:tr>
      <w:tr>
        <w:tc>
          <w:tcPr>
            <w:tcW w:type="dxa" w:w="3744"/>
            <w:tcMar>
              <w:top w:w="65" w:type="dxa"/>
              <w:start w:w="75" w:type="dxa"/>
              <w:bottom w:w="65" w:type="dxa"/>
              <w:end w:w="75" w:type="dxa"/>
            </w:tcMar>
            <w:vAlign w:val="top"/>
            <w:shd w:fill="F4F6F7"/>
          </w:tcPr>
          <w:p>
            <w:pPr>
              <w:pStyle w:val="TableText"/>
            </w:pPr>
            <w:r>
              <w:rPr>
                <w:sz w:val="16"/>
              </w:rPr>
              <w:t>Safety, legal, worship or institutional-standard update</w:t>
            </w:r>
          </w:p>
        </w:tc>
        <w:tc>
          <w:tcPr>
            <w:tcW w:type="dxa" w:w="3384"/>
            <w:tcMar>
              <w:top w:w="65" w:type="dxa"/>
              <w:start w:w="75" w:type="dxa"/>
              <w:bottom w:w="65" w:type="dxa"/>
              <w:end w:w="75" w:type="dxa"/>
            </w:tcMar>
            <w:vAlign w:val="top"/>
            <w:shd w:fill="F4F6F7"/>
          </w:tcPr>
          <w:p>
            <w:pPr>
              <w:pStyle w:val="TableText"/>
            </w:pPr>
            <w:r>
              <w:rPr>
                <w:sz w:val="16"/>
              </w:rPr>
              <w:t>Responsible authority + program director</w:t>
            </w:r>
          </w:p>
        </w:tc>
        <w:tc>
          <w:tcPr>
            <w:tcW w:type="dxa" w:w="3384"/>
            <w:tcMar>
              <w:top w:w="65" w:type="dxa"/>
              <w:start w:w="75" w:type="dxa"/>
              <w:bottom w:w="65" w:type="dxa"/>
              <w:end w:w="75" w:type="dxa"/>
            </w:tcMar>
            <w:vAlign w:val="top"/>
            <w:shd w:fill="F4F6F7"/>
          </w:tcPr>
          <w:p>
            <w:pPr>
              <w:pStyle w:val="TableText"/>
            </w:pPr>
            <w:r>
              <w:rPr>
                <w:sz w:val="16"/>
              </w:rPr>
              <w:t>Immediate controlled update and affected-module review.</w:t>
            </w:r>
          </w:p>
        </w:tc>
      </w:tr>
      <w:tr>
        <w:tc>
          <w:tcPr>
            <w:tcW w:type="dxa" w:w="3744"/>
            <w:tcMar>
              <w:top w:w="65" w:type="dxa"/>
              <w:start w:w="75" w:type="dxa"/>
              <w:bottom w:w="65" w:type="dxa"/>
              <w:end w:w="75" w:type="dxa"/>
            </w:tcMar>
            <w:vAlign w:val="top"/>
          </w:tcPr>
          <w:p>
            <w:pPr>
              <w:pStyle w:val="TableText"/>
            </w:pPr>
            <w:r>
              <w:rPr>
                <w:sz w:val="16"/>
              </w:rPr>
              <w:t>Pilot defect</w:t>
            </w:r>
          </w:p>
        </w:tc>
        <w:tc>
          <w:tcPr>
            <w:tcW w:type="dxa" w:w="3384"/>
            <w:tcMar>
              <w:top w:w="65" w:type="dxa"/>
              <w:start w:w="75" w:type="dxa"/>
              <w:bottom w:w="65" w:type="dxa"/>
              <w:end w:w="75" w:type="dxa"/>
            </w:tcMar>
            <w:vAlign w:val="top"/>
          </w:tcPr>
          <w:p>
            <w:pPr>
              <w:pStyle w:val="TableText"/>
            </w:pPr>
            <w:r>
              <w:rPr>
                <w:sz w:val="16"/>
              </w:rPr>
              <w:t>Assigned owner + reviewer</w:t>
            </w:r>
          </w:p>
        </w:tc>
        <w:tc>
          <w:tcPr>
            <w:tcW w:type="dxa" w:w="3384"/>
            <w:tcMar>
              <w:top w:w="65" w:type="dxa"/>
              <w:start w:w="75" w:type="dxa"/>
              <w:bottom w:w="65" w:type="dxa"/>
              <w:end w:w="75" w:type="dxa"/>
            </w:tcMar>
            <w:vAlign w:val="top"/>
          </w:tcPr>
          <w:p>
            <w:pPr>
              <w:pStyle w:val="TableText"/>
            </w:pPr>
            <w:r>
              <w:rPr>
                <w:sz w:val="16"/>
              </w:rPr>
              <w:t>Logged correction before general release.</w:t>
            </w:r>
          </w:p>
        </w:tc>
      </w:tr>
    </w:tbl>
    <w:p>
      <w:pPr>
        <w:pStyle w:val="Heading1"/>
      </w:pPr>
      <w:r>
        <w:t>73. Implementation Sequence</w:t>
      </w:r>
    </w:p>
    <w:p>
      <w:pPr>
        <w:pStyle w:val="ListNumber"/>
        <w:spacing w:after="40"/>
        <w:ind w:left="432" w:hanging="259"/>
      </w:pPr>
      <w:r>
        <w:t>Approve this architecture, including restricted topics and source hierarchy.</w:t>
      </w:r>
    </w:p>
    <w:p>
      <w:pPr>
        <w:pStyle w:val="ListNumber"/>
        <w:spacing w:after="40"/>
        <w:ind w:left="432" w:hanging="259"/>
      </w:pPr>
      <w:r>
        <w:t>Complete governance, family covenant, safeguarding, prasāda, worship and service-roster prerequisites.</w:t>
      </w:r>
    </w:p>
    <w:p>
      <w:pPr>
        <w:pStyle w:val="ListNumber"/>
        <w:spacing w:after="40"/>
        <w:ind w:left="432" w:hanging="259"/>
      </w:pPr>
      <w:r>
        <w:t>Produce the first three Year 1 cycles in full, including adult/child materials, labs, worksheets and teacher guides.</w:t>
      </w:r>
    </w:p>
    <w:p>
      <w:pPr>
        <w:pStyle w:val="ListNumber"/>
        <w:spacing w:after="40"/>
        <w:ind w:left="432" w:hanging="259"/>
      </w:pPr>
      <w:r>
        <w:t>Review all exact prayers and worship procedures with qualified ISKCON guidance.</w:t>
      </w:r>
    </w:p>
    <w:p>
      <w:pPr>
        <w:pStyle w:val="ListNumber"/>
        <w:spacing w:after="40"/>
        <w:ind w:left="432" w:hanging="259"/>
      </w:pPr>
      <w:r>
        <w:t>Orient founding families and complete Setu-equivalent baseline assessments.</w:t>
      </w:r>
    </w:p>
    <w:p>
      <w:pPr>
        <w:pStyle w:val="ListNumber"/>
        <w:spacing w:after="40"/>
        <w:ind w:left="432" w:hanging="259"/>
      </w:pPr>
      <w:r>
        <w:t>Run the first cycle as a controlled pilot and correct operational defects.</w:t>
      </w:r>
    </w:p>
    <w:p>
      <w:pPr>
        <w:pStyle w:val="ListNumber"/>
        <w:spacing w:after="40"/>
        <w:ind w:left="432" w:hanging="259"/>
      </w:pPr>
      <w:r>
        <w:t>Remain at least one fully approved cycle ahead; do not create all 120 lessons before learning from the pilot.</w:t>
      </w:r>
    </w:p>
    <w:p>
      <w:pPr>
        <w:pStyle w:val="ListNumber"/>
        <w:spacing w:after="40"/>
        <w:ind w:left="432" w:hanging="259"/>
      </w:pPr>
      <w:r>
        <w:t>Review architecture annually, while protecting it from casual week-to-week redesign.</w:t>
      </w:r>
    </w:p>
    <w:p>
      <w:pPr>
        <w:pStyle w:val="CalloutDecision"/>
        <w:pBdr>
          <w:left w:val="single" w:sz="18" w:space="8" w:color="5F7F62"/>
        </w:pBdr>
        <w:shd w:fill="EDF3ED"/>
      </w:pPr>
      <w:r>
        <w:rPr>
          <w:b/>
        </w:rPr>
        <w:t xml:space="preserve">RECOMMENDATION  </w:t>
      </w:r>
      <w:r>
        <w:t>Lock the architecture now, but do not mass-produce 120 detailed modules before the first three cycles have been piloted. That would create rework and false precision. Build six months fully, pilot, then remain one cycle ahead under this architecture.</w:t>
      </w:r>
    </w:p>
    <w:p>
      <w:pPr>
        <w:sectPr>
          <w:headerReference w:type="default" r:id="rId44"/>
          <w:footerReference w:type="default" r:id="rId45"/>
          <w:pgSz w:w="12240" w:h="15840"/>
          <w:pgMar w:top="749" w:right="1037" w:bottom="691" w:left="1037" w:header="331" w:footer="403" w:gutter="0"/>
          <w:cols w:space="720"/>
          <w:docGrid w:linePitch="360"/>
        </w:sectPr>
      </w:pPr>
    </w:p>
    <w:p>
      <w:pPr>
        <w:spacing w:before="1300" w:after="160"/>
      </w:pPr>
      <w:r>
        <w:rPr>
          <w:rFonts w:ascii="Noto Sans" w:hAnsi="Noto Sans"/>
          <w:b/>
          <w:color w:val="243B4A"/>
          <w:sz w:val="24"/>
        </w:rPr>
        <w:t>PART VIII</w:t>
      </w:r>
    </w:p>
    <w:p>
      <w:pPr>
        <w:spacing w:after="160"/>
        <w:pBdr>
          <w:bottom w:val="single" w:sz="24" w:space="8" w:color="243B4A"/>
        </w:pBdr>
      </w:pPr>
      <w:r>
        <w:rPr>
          <w:rFonts w:ascii="EB Garamond" w:hAnsi="EB Garamond"/>
          <w:b/>
          <w:color w:val="243B4A"/>
          <w:sz w:val="64"/>
        </w:rPr>
        <w:t>Appendices</w:t>
      </w:r>
    </w:p>
    <w:p>
      <w:pPr>
        <w:spacing w:after="320"/>
      </w:pPr>
      <w:r>
        <w:rPr>
          <w:rFonts w:ascii="Noto Sans" w:hAnsi="Noto Sans"/>
          <w:color w:val="5B6770"/>
          <w:sz w:val="26"/>
        </w:rPr>
        <w:t>Operational matrices, checklists, risk register, glossary and research register</w:t>
      </w:r>
    </w:p>
    <w:p>
      <w:r>
        <w:br w:type="page"/>
      </w:r>
    </w:p>
    <w:p>
      <w:pPr>
        <w:pStyle w:val="Heading1"/>
      </w:pPr>
      <w:r>
        <w:t>Appendix A — Three-Year Quick Reference</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936"/>
            <w:shd w:fill="243B4A"/>
            <w:tcMar>
              <w:top w:w="80" w:type="dxa"/>
              <w:start w:w="80" w:type="dxa"/>
              <w:bottom w:w="80" w:type="dxa"/>
              <w:end w:w="80" w:type="dxa"/>
            </w:tcMar>
            <w:vAlign w:val="center"/>
          </w:tcPr>
          <w:p>
            <w:pPr>
              <w:pStyle w:val="TableHeader"/>
            </w:pPr>
            <w:r>
              <w:t>Cycle</w:t>
            </w:r>
          </w:p>
        </w:tc>
        <w:tc>
          <w:tcPr>
            <w:tcW w:type="dxa" w:w="2592"/>
            <w:shd w:fill="243B4A"/>
            <w:tcMar>
              <w:top w:w="80" w:type="dxa"/>
              <w:start w:w="80" w:type="dxa"/>
              <w:bottom w:w="80" w:type="dxa"/>
              <w:end w:w="80" w:type="dxa"/>
            </w:tcMar>
            <w:vAlign w:val="center"/>
          </w:tcPr>
          <w:p>
            <w:pPr>
              <w:pStyle w:val="TableHeader"/>
            </w:pPr>
            <w:r>
              <w:t>Title</w:t>
            </w:r>
          </w:p>
        </w:tc>
        <w:tc>
          <w:tcPr>
            <w:tcW w:type="dxa" w:w="1872"/>
            <w:shd w:fill="243B4A"/>
            <w:tcMar>
              <w:top w:w="80" w:type="dxa"/>
              <w:start w:w="80" w:type="dxa"/>
              <w:bottom w:w="80" w:type="dxa"/>
              <w:end w:w="80" w:type="dxa"/>
            </w:tcMar>
            <w:vAlign w:val="center"/>
          </w:tcPr>
          <w:p>
            <w:pPr>
              <w:pStyle w:val="TableHeader"/>
            </w:pPr>
            <w:r>
              <w:t>Prerequisite</w:t>
            </w:r>
          </w:p>
        </w:tc>
        <w:tc>
          <w:tcPr>
            <w:tcW w:type="dxa" w:w="5112"/>
            <w:shd w:fill="243B4A"/>
            <w:tcMar>
              <w:top w:w="80" w:type="dxa"/>
              <w:start w:w="80" w:type="dxa"/>
              <w:bottom w:w="80" w:type="dxa"/>
              <w:end w:w="80" w:type="dxa"/>
            </w:tcMar>
            <w:vAlign w:val="center"/>
          </w:tcPr>
          <w:p>
            <w:pPr>
              <w:pStyle w:val="TableHeader"/>
            </w:pPr>
            <w:r>
              <w:t>Primary source direction</w:t>
            </w:r>
          </w:p>
        </w:tc>
      </w:tr>
      <w:tr>
        <w:tc>
          <w:tcPr>
            <w:tcW w:type="dxa" w:w="936"/>
            <w:tcMar>
              <w:top w:w="65" w:type="dxa"/>
              <w:start w:w="75" w:type="dxa"/>
              <w:bottom w:w="65" w:type="dxa"/>
              <w:end w:w="75" w:type="dxa"/>
            </w:tcMar>
            <w:vAlign w:val="top"/>
          </w:tcPr>
          <w:p>
            <w:pPr>
              <w:pStyle w:val="TableText"/>
            </w:pPr>
            <w:r>
              <w:rPr>
                <w:sz w:val="13"/>
              </w:rPr>
              <w:t>Y1-C1</w:t>
            </w:r>
          </w:p>
        </w:tc>
        <w:tc>
          <w:tcPr>
            <w:tcW w:type="dxa" w:w="2592"/>
            <w:tcMar>
              <w:top w:w="65" w:type="dxa"/>
              <w:start w:w="75" w:type="dxa"/>
              <w:bottom w:w="65" w:type="dxa"/>
              <w:end w:w="75" w:type="dxa"/>
            </w:tcMar>
            <w:vAlign w:val="top"/>
          </w:tcPr>
          <w:p>
            <w:pPr>
              <w:pStyle w:val="TableText"/>
            </w:pPr>
            <w:r>
              <w:rPr>
                <w:sz w:val="13"/>
              </w:rPr>
              <w:t>Identity and the Human Problem</w:t>
            </w:r>
          </w:p>
        </w:tc>
        <w:tc>
          <w:tcPr>
            <w:tcW w:type="dxa" w:w="1872"/>
            <w:tcMar>
              <w:top w:w="65" w:type="dxa"/>
              <w:start w:w="75" w:type="dxa"/>
              <w:bottom w:w="65" w:type="dxa"/>
              <w:end w:w="75" w:type="dxa"/>
            </w:tcMar>
            <w:vAlign w:val="top"/>
          </w:tcPr>
          <w:p>
            <w:pPr>
              <w:pStyle w:val="TableText"/>
            </w:pPr>
            <w:r>
              <w:rPr>
                <w:sz w:val="13"/>
              </w:rPr>
              <w:t>KUTUMBA orientation only.</w:t>
            </w:r>
          </w:p>
        </w:tc>
        <w:tc>
          <w:tcPr>
            <w:tcW w:type="dxa" w:w="5112"/>
            <w:tcMar>
              <w:top w:w="65" w:type="dxa"/>
              <w:start w:w="75" w:type="dxa"/>
              <w:bottom w:w="65" w:type="dxa"/>
              <w:end w:w="75" w:type="dxa"/>
            </w:tcMar>
            <w:vAlign w:val="top"/>
          </w:tcPr>
          <w:p>
            <w:pPr>
              <w:pStyle w:val="TableText"/>
            </w:pPr>
            <w:r>
              <w:rPr>
                <w:sz w:val="13"/>
              </w:rPr>
              <w:t>Bhagavad-gītā 2.13, 2.14, 2.20, 2.22; 15.7; Śrīmad-Bhāgavatam 1.2.10; selected Śrīla Prabhupāda purports and introductory books.</w:t>
            </w:r>
          </w:p>
        </w:tc>
      </w:tr>
      <w:tr>
        <w:tc>
          <w:tcPr>
            <w:tcW w:type="dxa" w:w="936"/>
            <w:tcMar>
              <w:top w:w="65" w:type="dxa"/>
              <w:start w:w="75" w:type="dxa"/>
              <w:bottom w:w="65" w:type="dxa"/>
              <w:end w:w="75" w:type="dxa"/>
            </w:tcMar>
            <w:vAlign w:val="top"/>
            <w:shd w:fill="F4F6F7"/>
          </w:tcPr>
          <w:p>
            <w:pPr>
              <w:pStyle w:val="TableText"/>
            </w:pPr>
            <w:r>
              <w:rPr>
                <w:sz w:val="13"/>
              </w:rPr>
              <w:t>Y1-C2</w:t>
            </w:r>
          </w:p>
        </w:tc>
        <w:tc>
          <w:tcPr>
            <w:tcW w:type="dxa" w:w="2592"/>
            <w:tcMar>
              <w:top w:w="65" w:type="dxa"/>
              <w:start w:w="75" w:type="dxa"/>
              <w:bottom w:w="65" w:type="dxa"/>
              <w:end w:w="75" w:type="dxa"/>
            </w:tcMar>
            <w:vAlign w:val="top"/>
            <w:shd w:fill="F4F6F7"/>
          </w:tcPr>
          <w:p>
            <w:pPr>
              <w:pStyle w:val="TableText"/>
            </w:pPr>
            <w:r>
              <w:rPr>
                <w:sz w:val="13"/>
              </w:rPr>
              <w:t>Karma, Rebirth and Material Nature</w:t>
            </w:r>
          </w:p>
        </w:tc>
        <w:tc>
          <w:tcPr>
            <w:tcW w:type="dxa" w:w="1872"/>
            <w:tcMar>
              <w:top w:w="65" w:type="dxa"/>
              <w:start w:w="75" w:type="dxa"/>
              <w:bottom w:w="65" w:type="dxa"/>
              <w:end w:w="75" w:type="dxa"/>
            </w:tcMar>
            <w:vAlign w:val="top"/>
            <w:shd w:fill="F4F6F7"/>
          </w:tcPr>
          <w:p>
            <w:pPr>
              <w:pStyle w:val="TableText"/>
            </w:pPr>
            <w:r>
              <w:rPr>
                <w:sz w:val="13"/>
              </w:rPr>
              <w:t>Y1-C1: body–soul identity and human purpose.</w:t>
            </w:r>
          </w:p>
        </w:tc>
        <w:tc>
          <w:tcPr>
            <w:tcW w:type="dxa" w:w="5112"/>
            <w:tcMar>
              <w:top w:w="65" w:type="dxa"/>
              <w:start w:w="75" w:type="dxa"/>
              <w:bottom w:w="65" w:type="dxa"/>
              <w:end w:w="75" w:type="dxa"/>
            </w:tcMar>
            <w:vAlign w:val="top"/>
            <w:shd w:fill="F4F6F7"/>
          </w:tcPr>
          <w:p>
            <w:pPr>
              <w:pStyle w:val="TableText"/>
            </w:pPr>
            <w:r>
              <w:rPr>
                <w:sz w:val="13"/>
              </w:rPr>
              <w:t>Bhagavad-gītā 2.22, 3.27, 4.17, 8.6, 13.22, 14.5–18, 15.8; selected Bhāgavatam narratives including Bharata where age appropriate.</w:t>
            </w:r>
          </w:p>
        </w:tc>
      </w:tr>
      <w:tr>
        <w:tc>
          <w:tcPr>
            <w:tcW w:type="dxa" w:w="936"/>
            <w:tcMar>
              <w:top w:w="65" w:type="dxa"/>
              <w:start w:w="75" w:type="dxa"/>
              <w:bottom w:w="65" w:type="dxa"/>
              <w:end w:w="75" w:type="dxa"/>
            </w:tcMar>
            <w:vAlign w:val="top"/>
          </w:tcPr>
          <w:p>
            <w:pPr>
              <w:pStyle w:val="TableText"/>
            </w:pPr>
            <w:r>
              <w:rPr>
                <w:sz w:val="13"/>
              </w:rPr>
              <w:t>Y1-C3</w:t>
            </w:r>
          </w:p>
        </w:tc>
        <w:tc>
          <w:tcPr>
            <w:tcW w:type="dxa" w:w="2592"/>
            <w:tcMar>
              <w:top w:w="65" w:type="dxa"/>
              <w:start w:w="75" w:type="dxa"/>
              <w:bottom w:w="65" w:type="dxa"/>
              <w:end w:w="75" w:type="dxa"/>
            </w:tcMar>
            <w:vAlign w:val="top"/>
          </w:tcPr>
          <w:p>
            <w:pPr>
              <w:pStyle w:val="TableText"/>
            </w:pPr>
            <w:r>
              <w:rPr>
                <w:sz w:val="13"/>
              </w:rPr>
              <w:t>Kṛṣṇa, Guru and the Process of Bhakti</w:t>
            </w:r>
          </w:p>
        </w:tc>
        <w:tc>
          <w:tcPr>
            <w:tcW w:type="dxa" w:w="1872"/>
            <w:tcMar>
              <w:top w:w="65" w:type="dxa"/>
              <w:start w:w="75" w:type="dxa"/>
              <w:bottom w:w="65" w:type="dxa"/>
              <w:end w:w="75" w:type="dxa"/>
            </w:tcMar>
            <w:vAlign w:val="top"/>
          </w:tcPr>
          <w:p>
            <w:pPr>
              <w:pStyle w:val="TableText"/>
            </w:pPr>
            <w:r>
              <w:rPr>
                <w:sz w:val="13"/>
              </w:rPr>
              <w:t>Y1-C1–2.</w:t>
            </w:r>
          </w:p>
        </w:tc>
        <w:tc>
          <w:tcPr>
            <w:tcW w:type="dxa" w:w="5112"/>
            <w:tcMar>
              <w:top w:w="65" w:type="dxa"/>
              <w:start w:w="75" w:type="dxa"/>
              <w:bottom w:w="65" w:type="dxa"/>
              <w:end w:w="75" w:type="dxa"/>
            </w:tcMar>
            <w:vAlign w:val="top"/>
          </w:tcPr>
          <w:p>
            <w:pPr>
              <w:pStyle w:val="TableText"/>
            </w:pPr>
            <w:r>
              <w:rPr>
                <w:sz w:val="13"/>
              </w:rPr>
              <w:t>Bhagavad-gītā 4.2, 4.7–9, 4.34, 5.29, 7.4–7, 10.8–10, 15.15; Śrīmad-Bhāgavatam 1.2.11; selected Caitanya-caritāmṛta passages.</w:t>
            </w:r>
          </w:p>
        </w:tc>
      </w:tr>
      <w:tr>
        <w:tc>
          <w:tcPr>
            <w:tcW w:type="dxa" w:w="936"/>
            <w:tcMar>
              <w:top w:w="65" w:type="dxa"/>
              <w:start w:w="75" w:type="dxa"/>
              <w:bottom w:w="65" w:type="dxa"/>
              <w:end w:w="75" w:type="dxa"/>
            </w:tcMar>
            <w:vAlign w:val="top"/>
            <w:shd w:fill="F4F6F7"/>
          </w:tcPr>
          <w:p>
            <w:pPr>
              <w:pStyle w:val="TableText"/>
            </w:pPr>
            <w:r>
              <w:rPr>
                <w:sz w:val="13"/>
              </w:rPr>
              <w:t>Y1-C4</w:t>
            </w:r>
          </w:p>
        </w:tc>
        <w:tc>
          <w:tcPr>
            <w:tcW w:type="dxa" w:w="2592"/>
            <w:tcMar>
              <w:top w:w="65" w:type="dxa"/>
              <w:start w:w="75" w:type="dxa"/>
              <w:bottom w:w="65" w:type="dxa"/>
              <w:end w:w="75" w:type="dxa"/>
            </w:tcMar>
            <w:vAlign w:val="top"/>
            <w:shd w:fill="F4F6F7"/>
          </w:tcPr>
          <w:p>
            <w:pPr>
              <w:pStyle w:val="TableText"/>
            </w:pPr>
            <w:r>
              <w:rPr>
                <w:sz w:val="13"/>
              </w:rPr>
              <w:t>Śrī Caitanya, the Holy Name and Nine Processes</w:t>
            </w:r>
          </w:p>
        </w:tc>
        <w:tc>
          <w:tcPr>
            <w:tcW w:type="dxa" w:w="1872"/>
            <w:tcMar>
              <w:top w:w="65" w:type="dxa"/>
              <w:start w:w="75" w:type="dxa"/>
              <w:bottom w:w="65" w:type="dxa"/>
              <w:end w:w="75" w:type="dxa"/>
            </w:tcMar>
            <w:vAlign w:val="top"/>
            <w:shd w:fill="F4F6F7"/>
          </w:tcPr>
          <w:p>
            <w:pPr>
              <w:pStyle w:val="TableText"/>
            </w:pPr>
            <w:r>
              <w:rPr>
                <w:sz w:val="13"/>
              </w:rPr>
              <w:t>Y1-C3: Kṛṣṇa and authorised process.</w:t>
            </w:r>
          </w:p>
        </w:tc>
        <w:tc>
          <w:tcPr>
            <w:tcW w:type="dxa" w:w="5112"/>
            <w:tcMar>
              <w:top w:w="65" w:type="dxa"/>
              <w:start w:w="75" w:type="dxa"/>
              <w:bottom w:w="65" w:type="dxa"/>
              <w:end w:w="75" w:type="dxa"/>
            </w:tcMar>
            <w:vAlign w:val="top"/>
            <w:shd w:fill="F4F6F7"/>
          </w:tcPr>
          <w:p>
            <w:pPr>
              <w:pStyle w:val="TableText"/>
            </w:pPr>
            <w:r>
              <w:rPr>
                <w:sz w:val="13"/>
              </w:rPr>
              <w:t>Bhagavad-gītā 9.14, 9.26–27; Śrīmad-Bhāgavatam 7.5.23–24; Caitanya-caritāmṛta Ādi 7 and selected Śikṣāṣṭakam teachings; Nectar of Instruction 7.</w:t>
            </w:r>
          </w:p>
        </w:tc>
      </w:tr>
      <w:tr>
        <w:tc>
          <w:tcPr>
            <w:tcW w:type="dxa" w:w="936"/>
            <w:tcMar>
              <w:top w:w="65" w:type="dxa"/>
              <w:start w:w="75" w:type="dxa"/>
              <w:bottom w:w="65" w:type="dxa"/>
              <w:end w:w="75" w:type="dxa"/>
            </w:tcMar>
            <w:vAlign w:val="top"/>
          </w:tcPr>
          <w:p>
            <w:pPr>
              <w:pStyle w:val="TableText"/>
            </w:pPr>
            <w:r>
              <w:rPr>
                <w:sz w:val="13"/>
              </w:rPr>
              <w:t>Y1-C5</w:t>
            </w:r>
          </w:p>
        </w:tc>
        <w:tc>
          <w:tcPr>
            <w:tcW w:type="dxa" w:w="2592"/>
            <w:tcMar>
              <w:top w:w="65" w:type="dxa"/>
              <w:start w:w="75" w:type="dxa"/>
              <w:bottom w:w="65" w:type="dxa"/>
              <w:end w:w="75" w:type="dxa"/>
            </w:tcMar>
            <w:vAlign w:val="top"/>
          </w:tcPr>
          <w:p>
            <w:pPr>
              <w:pStyle w:val="TableText"/>
            </w:pPr>
            <w:r>
              <w:rPr>
                <w:sz w:val="13"/>
              </w:rPr>
              <w:t>The Devotional Home</w:t>
            </w:r>
          </w:p>
        </w:tc>
        <w:tc>
          <w:tcPr>
            <w:tcW w:type="dxa" w:w="1872"/>
            <w:tcMar>
              <w:top w:w="65" w:type="dxa"/>
              <w:start w:w="75" w:type="dxa"/>
              <w:bottom w:w="65" w:type="dxa"/>
              <w:end w:w="75" w:type="dxa"/>
            </w:tcMar>
            <w:vAlign w:val="top"/>
          </w:tcPr>
          <w:p>
            <w:pPr>
              <w:pStyle w:val="TableText"/>
            </w:pPr>
            <w:r>
              <w:rPr>
                <w:sz w:val="13"/>
              </w:rPr>
              <w:t>Y1-C3–4.</w:t>
            </w:r>
          </w:p>
        </w:tc>
        <w:tc>
          <w:tcPr>
            <w:tcW w:type="dxa" w:w="5112"/>
            <w:tcMar>
              <w:top w:w="65" w:type="dxa"/>
              <w:start w:w="75" w:type="dxa"/>
              <w:bottom w:w="65" w:type="dxa"/>
              <w:end w:w="75" w:type="dxa"/>
            </w:tcMar>
            <w:vAlign w:val="top"/>
          </w:tcPr>
          <w:p>
            <w:pPr>
              <w:pStyle w:val="TableText"/>
            </w:pPr>
            <w:r>
              <w:rPr>
                <w:sz w:val="13"/>
              </w:rPr>
              <w:t>Bhagavad-gītā 9.26–27; Nectar of Devotion selected limbs of bhakti; Kṛṣṇa Book and Śrīla Prabhupāda instructions on household worship, prasāda and cleanliness; approved local worship guidance.</w:t>
            </w:r>
          </w:p>
        </w:tc>
      </w:tr>
      <w:tr>
        <w:tc>
          <w:tcPr>
            <w:tcW w:type="dxa" w:w="936"/>
            <w:tcMar>
              <w:top w:w="65" w:type="dxa"/>
              <w:start w:w="75" w:type="dxa"/>
              <w:bottom w:w="65" w:type="dxa"/>
              <w:end w:w="75" w:type="dxa"/>
            </w:tcMar>
            <w:vAlign w:val="top"/>
            <w:shd w:fill="F4F6F7"/>
          </w:tcPr>
          <w:p>
            <w:pPr>
              <w:pStyle w:val="TableText"/>
            </w:pPr>
            <w:r>
              <w:rPr>
                <w:sz w:val="13"/>
              </w:rPr>
              <w:t>Y1-C6</w:t>
            </w:r>
          </w:p>
        </w:tc>
        <w:tc>
          <w:tcPr>
            <w:tcW w:type="dxa" w:w="2592"/>
            <w:tcMar>
              <w:top w:w="65" w:type="dxa"/>
              <w:start w:w="75" w:type="dxa"/>
              <w:bottom w:w="65" w:type="dxa"/>
              <w:end w:w="75" w:type="dxa"/>
            </w:tcMar>
            <w:vAlign w:val="top"/>
            <w:shd w:fill="F4F6F7"/>
          </w:tcPr>
          <w:p>
            <w:pPr>
              <w:pStyle w:val="TableText"/>
            </w:pPr>
            <w:r>
              <w:rPr>
                <w:sz w:val="13"/>
              </w:rPr>
              <w:t>Vaiṣṇava Culture, ISKCON Belonging and Sacred Time</w:t>
            </w:r>
          </w:p>
        </w:tc>
        <w:tc>
          <w:tcPr>
            <w:tcW w:type="dxa" w:w="1872"/>
            <w:tcMar>
              <w:top w:w="65" w:type="dxa"/>
              <w:start w:w="75" w:type="dxa"/>
              <w:bottom w:w="65" w:type="dxa"/>
              <w:end w:w="75" w:type="dxa"/>
            </w:tcMar>
            <w:vAlign w:val="top"/>
            <w:shd w:fill="F4F6F7"/>
          </w:tcPr>
          <w:p>
            <w:pPr>
              <w:pStyle w:val="TableText"/>
            </w:pPr>
            <w:r>
              <w:rPr>
                <w:sz w:val="13"/>
              </w:rPr>
              <w:t>Y1-C1–5.</w:t>
            </w:r>
          </w:p>
        </w:tc>
        <w:tc>
          <w:tcPr>
            <w:tcW w:type="dxa" w:w="5112"/>
            <w:tcMar>
              <w:top w:w="65" w:type="dxa"/>
              <w:start w:w="75" w:type="dxa"/>
              <w:bottom w:w="65" w:type="dxa"/>
              <w:end w:w="75" w:type="dxa"/>
            </w:tcMar>
            <w:vAlign w:val="top"/>
            <w:shd w:fill="F4F6F7"/>
          </w:tcPr>
          <w:p>
            <w:pPr>
              <w:pStyle w:val="TableText"/>
            </w:pPr>
            <w:r>
              <w:rPr>
                <w:sz w:val="13"/>
              </w:rPr>
              <w:t>Nectar of Instruction 4–6; Bhagavad-gītā 12.13–20; selected Bhāgavatam devotee narratives; Kṛṣṇa Book; Caitanya-caritāmṛta accounts of devotee dealings; official temple and safeguarding standards.</w:t>
            </w:r>
          </w:p>
        </w:tc>
      </w:tr>
      <w:tr>
        <w:tc>
          <w:tcPr>
            <w:tcW w:type="dxa" w:w="936"/>
            <w:tcMar>
              <w:top w:w="65" w:type="dxa"/>
              <w:start w:w="75" w:type="dxa"/>
              <w:bottom w:w="65" w:type="dxa"/>
              <w:end w:w="75" w:type="dxa"/>
            </w:tcMar>
            <w:vAlign w:val="top"/>
          </w:tcPr>
          <w:p>
            <w:pPr>
              <w:pStyle w:val="TableText"/>
            </w:pPr>
            <w:r>
              <w:rPr>
                <w:sz w:val="13"/>
              </w:rPr>
              <w:t>Y2-C1</w:t>
            </w:r>
          </w:p>
        </w:tc>
        <w:tc>
          <w:tcPr>
            <w:tcW w:type="dxa" w:w="2592"/>
            <w:tcMar>
              <w:top w:w="65" w:type="dxa"/>
              <w:start w:w="75" w:type="dxa"/>
              <w:bottom w:w="65" w:type="dxa"/>
              <w:end w:w="75" w:type="dxa"/>
            </w:tcMar>
            <w:vAlign w:val="top"/>
          </w:tcPr>
          <w:p>
            <w:pPr>
              <w:pStyle w:val="TableText"/>
            </w:pPr>
            <w:r>
              <w:rPr>
                <w:sz w:val="13"/>
              </w:rPr>
              <w:t>Bhagavad-gītā 1–6: Duty, Self-Knowledge and Action</w:t>
            </w:r>
          </w:p>
        </w:tc>
        <w:tc>
          <w:tcPr>
            <w:tcW w:type="dxa" w:w="1872"/>
            <w:tcMar>
              <w:top w:w="65" w:type="dxa"/>
              <w:start w:w="75" w:type="dxa"/>
              <w:bottom w:w="65" w:type="dxa"/>
              <w:end w:w="75" w:type="dxa"/>
            </w:tcMar>
            <w:vAlign w:val="top"/>
          </w:tcPr>
          <w:p>
            <w:pPr>
              <w:pStyle w:val="TableText"/>
            </w:pPr>
            <w:r>
              <w:rPr>
                <w:sz w:val="13"/>
              </w:rPr>
              <w:t>Year 1 completion or equivalent foundational readiness.</w:t>
            </w:r>
          </w:p>
        </w:tc>
        <w:tc>
          <w:tcPr>
            <w:tcW w:type="dxa" w:w="5112"/>
            <w:tcMar>
              <w:top w:w="65" w:type="dxa"/>
              <w:start w:w="75" w:type="dxa"/>
              <w:bottom w:w="65" w:type="dxa"/>
              <w:end w:w="75" w:type="dxa"/>
            </w:tcMar>
            <w:vAlign w:val="top"/>
          </w:tcPr>
          <w:p>
            <w:pPr>
              <w:pStyle w:val="TableText"/>
            </w:pPr>
            <w:r>
              <w:rPr>
                <w:sz w:val="13"/>
              </w:rPr>
              <w:t>Bhagavad-gītā Chapters 1–6, with special attention to 2.7, 2.13, 2.20, 2.44, 3.27, 4.2, 4.8–9, 4.34, 5.22, 5.29 and 6.47.</w:t>
            </w:r>
          </w:p>
        </w:tc>
      </w:tr>
      <w:tr>
        <w:tc>
          <w:tcPr>
            <w:tcW w:type="dxa" w:w="936"/>
            <w:tcMar>
              <w:top w:w="65" w:type="dxa"/>
              <w:start w:w="75" w:type="dxa"/>
              <w:bottom w:w="65" w:type="dxa"/>
              <w:end w:w="75" w:type="dxa"/>
            </w:tcMar>
            <w:vAlign w:val="top"/>
            <w:shd w:fill="F4F6F7"/>
          </w:tcPr>
          <w:p>
            <w:pPr>
              <w:pStyle w:val="TableText"/>
            </w:pPr>
            <w:r>
              <w:rPr>
                <w:sz w:val="13"/>
              </w:rPr>
              <w:t>Y2-C2</w:t>
            </w:r>
          </w:p>
        </w:tc>
        <w:tc>
          <w:tcPr>
            <w:tcW w:type="dxa" w:w="2592"/>
            <w:tcMar>
              <w:top w:w="65" w:type="dxa"/>
              <w:start w:w="75" w:type="dxa"/>
              <w:bottom w:w="65" w:type="dxa"/>
              <w:end w:w="75" w:type="dxa"/>
            </w:tcMar>
            <w:vAlign w:val="top"/>
            <w:shd w:fill="F4F6F7"/>
          </w:tcPr>
          <w:p>
            <w:pPr>
              <w:pStyle w:val="TableText"/>
            </w:pPr>
            <w:r>
              <w:rPr>
                <w:sz w:val="13"/>
              </w:rPr>
              <w:t>Bhagavad-gītā 7–12: Knowing and Loving Kṛṣṇa</w:t>
            </w:r>
          </w:p>
        </w:tc>
        <w:tc>
          <w:tcPr>
            <w:tcW w:type="dxa" w:w="1872"/>
            <w:tcMar>
              <w:top w:w="65" w:type="dxa"/>
              <w:start w:w="75" w:type="dxa"/>
              <w:bottom w:w="65" w:type="dxa"/>
              <w:end w:w="75" w:type="dxa"/>
            </w:tcMar>
            <w:vAlign w:val="top"/>
            <w:shd w:fill="F4F6F7"/>
          </w:tcPr>
          <w:p>
            <w:pPr>
              <w:pStyle w:val="TableText"/>
            </w:pPr>
            <w:r>
              <w:rPr>
                <w:sz w:val="13"/>
              </w:rPr>
              <w:t>Y2-C1.</w:t>
            </w:r>
          </w:p>
        </w:tc>
        <w:tc>
          <w:tcPr>
            <w:tcW w:type="dxa" w:w="5112"/>
            <w:tcMar>
              <w:top w:w="65" w:type="dxa"/>
              <w:start w:w="75" w:type="dxa"/>
              <w:bottom w:w="65" w:type="dxa"/>
              <w:end w:w="75" w:type="dxa"/>
            </w:tcMar>
            <w:vAlign w:val="top"/>
            <w:shd w:fill="F4F6F7"/>
          </w:tcPr>
          <w:p>
            <w:pPr>
              <w:pStyle w:val="TableText"/>
            </w:pPr>
            <w:r>
              <w:rPr>
                <w:sz w:val="13"/>
              </w:rPr>
              <w:t>Bhagavad-gītā Chapters 7–12, especially 7.5, 7.14, 7.19, 8.5, 8.16, 9.2, 9.4, 9.14, 9.25–29, 10.8, 10.10 and 12.13–20.</w:t>
            </w:r>
          </w:p>
        </w:tc>
      </w:tr>
      <w:tr>
        <w:tc>
          <w:tcPr>
            <w:tcW w:type="dxa" w:w="936"/>
            <w:tcMar>
              <w:top w:w="65" w:type="dxa"/>
              <w:start w:w="75" w:type="dxa"/>
              <w:bottom w:w="65" w:type="dxa"/>
              <w:end w:w="75" w:type="dxa"/>
            </w:tcMar>
            <w:vAlign w:val="top"/>
          </w:tcPr>
          <w:p>
            <w:pPr>
              <w:pStyle w:val="TableText"/>
            </w:pPr>
            <w:r>
              <w:rPr>
                <w:sz w:val="13"/>
              </w:rPr>
              <w:t>Y2-C3</w:t>
            </w:r>
          </w:p>
        </w:tc>
        <w:tc>
          <w:tcPr>
            <w:tcW w:type="dxa" w:w="2592"/>
            <w:tcMar>
              <w:top w:w="65" w:type="dxa"/>
              <w:start w:w="75" w:type="dxa"/>
              <w:bottom w:w="65" w:type="dxa"/>
              <w:end w:w="75" w:type="dxa"/>
            </w:tcMar>
            <w:vAlign w:val="top"/>
          </w:tcPr>
          <w:p>
            <w:pPr>
              <w:pStyle w:val="TableText"/>
            </w:pPr>
            <w:r>
              <w:rPr>
                <w:sz w:val="13"/>
              </w:rPr>
              <w:t>Bhagavad-gītā 13–18: Nature, Qualities and Surrender</w:t>
            </w:r>
          </w:p>
        </w:tc>
        <w:tc>
          <w:tcPr>
            <w:tcW w:type="dxa" w:w="1872"/>
            <w:tcMar>
              <w:top w:w="65" w:type="dxa"/>
              <w:start w:w="75" w:type="dxa"/>
              <w:bottom w:w="65" w:type="dxa"/>
              <w:end w:w="75" w:type="dxa"/>
            </w:tcMar>
            <w:vAlign w:val="top"/>
          </w:tcPr>
          <w:p>
            <w:pPr>
              <w:pStyle w:val="TableText"/>
            </w:pPr>
            <w:r>
              <w:rPr>
                <w:sz w:val="13"/>
              </w:rPr>
              <w:t>Y2-C1–2.</w:t>
            </w:r>
          </w:p>
        </w:tc>
        <w:tc>
          <w:tcPr>
            <w:tcW w:type="dxa" w:w="5112"/>
            <w:tcMar>
              <w:top w:w="65" w:type="dxa"/>
              <w:start w:w="75" w:type="dxa"/>
              <w:bottom w:w="65" w:type="dxa"/>
              <w:end w:w="75" w:type="dxa"/>
            </w:tcMar>
            <w:vAlign w:val="top"/>
          </w:tcPr>
          <w:p>
            <w:pPr>
              <w:pStyle w:val="TableText"/>
            </w:pPr>
            <w:r>
              <w:rPr>
                <w:sz w:val="13"/>
              </w:rPr>
              <w:t>Bhagavad-gītā Chapters 13–18, especially 13.22–23, 14.26, 15.7, 15.15, 16.1–3, 17.14–17, 18.54–55 and 18.65–66.</w:t>
            </w:r>
          </w:p>
        </w:tc>
      </w:tr>
      <w:tr>
        <w:tc>
          <w:tcPr>
            <w:tcW w:type="dxa" w:w="936"/>
            <w:tcMar>
              <w:top w:w="65" w:type="dxa"/>
              <w:start w:w="75" w:type="dxa"/>
              <w:bottom w:w="65" w:type="dxa"/>
              <w:end w:w="75" w:type="dxa"/>
            </w:tcMar>
            <w:vAlign w:val="top"/>
            <w:shd w:fill="F4F6F7"/>
          </w:tcPr>
          <w:p>
            <w:pPr>
              <w:pStyle w:val="TableText"/>
            </w:pPr>
            <w:r>
              <w:rPr>
                <w:sz w:val="13"/>
              </w:rPr>
              <w:t>Y2-C4</w:t>
            </w:r>
          </w:p>
        </w:tc>
        <w:tc>
          <w:tcPr>
            <w:tcW w:type="dxa" w:w="2592"/>
            <w:tcMar>
              <w:top w:w="65" w:type="dxa"/>
              <w:start w:w="75" w:type="dxa"/>
              <w:bottom w:w="65" w:type="dxa"/>
              <w:end w:w="75" w:type="dxa"/>
            </w:tcMar>
            <w:vAlign w:val="top"/>
            <w:shd w:fill="F4F6F7"/>
          </w:tcPr>
          <w:p>
            <w:pPr>
              <w:pStyle w:val="TableText"/>
            </w:pPr>
            <w:r>
              <w:rPr>
                <w:sz w:val="13"/>
              </w:rPr>
              <w:t>Regulated Practice: Mind, Senses, Association and Japa</w:t>
            </w:r>
          </w:p>
        </w:tc>
        <w:tc>
          <w:tcPr>
            <w:tcW w:type="dxa" w:w="1872"/>
            <w:tcMar>
              <w:top w:w="65" w:type="dxa"/>
              <w:start w:w="75" w:type="dxa"/>
              <w:bottom w:w="65" w:type="dxa"/>
              <w:end w:w="75" w:type="dxa"/>
            </w:tcMar>
            <w:vAlign w:val="top"/>
            <w:shd w:fill="F4F6F7"/>
          </w:tcPr>
          <w:p>
            <w:pPr>
              <w:pStyle w:val="TableText"/>
            </w:pPr>
            <w:r>
              <w:rPr>
                <w:sz w:val="13"/>
              </w:rPr>
              <w:t>Year 1 nāma foundations and Y2-C1–3.</w:t>
            </w:r>
          </w:p>
        </w:tc>
        <w:tc>
          <w:tcPr>
            <w:tcW w:type="dxa" w:w="5112"/>
            <w:tcMar>
              <w:top w:w="65" w:type="dxa"/>
              <w:start w:w="75" w:type="dxa"/>
              <w:bottom w:w="65" w:type="dxa"/>
              <w:end w:w="75" w:type="dxa"/>
            </w:tcMar>
            <w:vAlign w:val="top"/>
            <w:shd w:fill="F4F6F7"/>
          </w:tcPr>
          <w:p>
            <w:pPr>
              <w:pStyle w:val="TableText"/>
            </w:pPr>
            <w:r>
              <w:rPr>
                <w:sz w:val="13"/>
              </w:rPr>
              <w:t>Nectar of Instruction 1–7; Bhagavad-gītā 6.5–6, 6.26, 14.26; selected Nectar of Devotion practice principles; Śrīla Prabhupāda’s japa instructions.</w:t>
            </w:r>
          </w:p>
        </w:tc>
      </w:tr>
      <w:tr>
        <w:tc>
          <w:tcPr>
            <w:tcW w:type="dxa" w:w="936"/>
            <w:tcMar>
              <w:top w:w="65" w:type="dxa"/>
              <w:start w:w="75" w:type="dxa"/>
              <w:bottom w:w="65" w:type="dxa"/>
              <w:end w:w="75" w:type="dxa"/>
            </w:tcMar>
            <w:vAlign w:val="top"/>
          </w:tcPr>
          <w:p>
            <w:pPr>
              <w:pStyle w:val="TableText"/>
            </w:pPr>
            <w:r>
              <w:rPr>
                <w:sz w:val="13"/>
              </w:rPr>
              <w:t>Y2-C5</w:t>
            </w:r>
          </w:p>
        </w:tc>
        <w:tc>
          <w:tcPr>
            <w:tcW w:type="dxa" w:w="2592"/>
            <w:tcMar>
              <w:top w:w="65" w:type="dxa"/>
              <w:start w:w="75" w:type="dxa"/>
              <w:bottom w:w="65" w:type="dxa"/>
              <w:end w:w="75" w:type="dxa"/>
            </w:tcMar>
            <w:vAlign w:val="top"/>
          </w:tcPr>
          <w:p>
            <w:pPr>
              <w:pStyle w:val="TableText"/>
            </w:pPr>
            <w:r>
              <w:rPr>
                <w:sz w:val="13"/>
              </w:rPr>
              <w:t>Vaiṣṇava Relationships and Family Cooperation</w:t>
            </w:r>
          </w:p>
        </w:tc>
        <w:tc>
          <w:tcPr>
            <w:tcW w:type="dxa" w:w="1872"/>
            <w:tcMar>
              <w:top w:w="65" w:type="dxa"/>
              <w:start w:w="75" w:type="dxa"/>
              <w:bottom w:w="65" w:type="dxa"/>
              <w:end w:w="75" w:type="dxa"/>
            </w:tcMar>
            <w:vAlign w:val="top"/>
          </w:tcPr>
          <w:p>
            <w:pPr>
              <w:pStyle w:val="TableText"/>
            </w:pPr>
            <w:r>
              <w:rPr>
                <w:sz w:val="13"/>
              </w:rPr>
              <w:t>Y1 etiquette and Y2 regulated-practice foundations.</w:t>
            </w:r>
          </w:p>
        </w:tc>
        <w:tc>
          <w:tcPr>
            <w:tcW w:type="dxa" w:w="5112"/>
            <w:tcMar>
              <w:top w:w="65" w:type="dxa"/>
              <w:start w:w="75" w:type="dxa"/>
              <w:bottom w:w="65" w:type="dxa"/>
              <w:end w:w="75" w:type="dxa"/>
            </w:tcMar>
            <w:vAlign w:val="top"/>
          </w:tcPr>
          <w:p>
            <w:pPr>
              <w:pStyle w:val="TableText"/>
            </w:pPr>
            <w:r>
              <w:rPr>
                <w:sz w:val="13"/>
              </w:rPr>
              <w:t>Bhagavad-gītā 12.13–20, 16.1–3, 17.15; Nectar of Instruction 4–6; selected Bhāgavatam and Caitanya-caritāmṛta devotee dealings; approved care and safeguarding policies.</w:t>
            </w:r>
          </w:p>
        </w:tc>
      </w:tr>
      <w:tr>
        <w:tc>
          <w:tcPr>
            <w:tcW w:type="dxa" w:w="936"/>
            <w:tcMar>
              <w:top w:w="65" w:type="dxa"/>
              <w:start w:w="75" w:type="dxa"/>
              <w:bottom w:w="65" w:type="dxa"/>
              <w:end w:w="75" w:type="dxa"/>
            </w:tcMar>
            <w:vAlign w:val="top"/>
            <w:shd w:fill="F4F6F7"/>
          </w:tcPr>
          <w:p>
            <w:pPr>
              <w:pStyle w:val="TableText"/>
            </w:pPr>
            <w:r>
              <w:rPr>
                <w:sz w:val="13"/>
              </w:rPr>
              <w:t>Y2-C6</w:t>
            </w:r>
          </w:p>
        </w:tc>
        <w:tc>
          <w:tcPr>
            <w:tcW w:type="dxa" w:w="2592"/>
            <w:tcMar>
              <w:top w:w="65" w:type="dxa"/>
              <w:start w:w="75" w:type="dxa"/>
              <w:bottom w:w="65" w:type="dxa"/>
              <w:end w:w="75" w:type="dxa"/>
            </w:tcMar>
            <w:vAlign w:val="top"/>
            <w:shd w:fill="F4F6F7"/>
          </w:tcPr>
          <w:p>
            <w:pPr>
              <w:pStyle w:val="TableText"/>
            </w:pPr>
            <w:r>
              <w:rPr>
                <w:sz w:val="13"/>
              </w:rPr>
              <w:t>Śrī Īśopaniṣad, Sacred Vision and Pilgrimage</w:t>
            </w:r>
          </w:p>
        </w:tc>
        <w:tc>
          <w:tcPr>
            <w:tcW w:type="dxa" w:w="1872"/>
            <w:tcMar>
              <w:top w:w="65" w:type="dxa"/>
              <w:start w:w="75" w:type="dxa"/>
              <w:bottom w:w="65" w:type="dxa"/>
              <w:end w:w="75" w:type="dxa"/>
            </w:tcMar>
            <w:vAlign w:val="top"/>
            <w:shd w:fill="F4F6F7"/>
          </w:tcPr>
          <w:p>
            <w:pPr>
              <w:pStyle w:val="TableText"/>
            </w:pPr>
            <w:r>
              <w:rPr>
                <w:sz w:val="13"/>
              </w:rPr>
              <w:t>Y2-C1–5.</w:t>
            </w:r>
          </w:p>
        </w:tc>
        <w:tc>
          <w:tcPr>
            <w:tcW w:type="dxa" w:w="5112"/>
            <w:tcMar>
              <w:top w:w="65" w:type="dxa"/>
              <w:start w:w="75" w:type="dxa"/>
              <w:bottom w:w="65" w:type="dxa"/>
              <w:end w:w="75" w:type="dxa"/>
            </w:tcMar>
            <w:vAlign w:val="top"/>
            <w:shd w:fill="F4F6F7"/>
          </w:tcPr>
          <w:p>
            <w:pPr>
              <w:pStyle w:val="TableText"/>
            </w:pPr>
            <w:r>
              <w:rPr>
                <w:sz w:val="13"/>
              </w:rPr>
              <w:t>Śrī Īśopaniṣad Invocation and Mantras 1–18; Bhagavad-gītā 5.29 and 9.26–27; selected teachings on dhāma and pilgrimage.</w:t>
            </w:r>
          </w:p>
        </w:tc>
      </w:tr>
      <w:tr>
        <w:tc>
          <w:tcPr>
            <w:tcW w:type="dxa" w:w="936"/>
            <w:tcMar>
              <w:top w:w="65" w:type="dxa"/>
              <w:start w:w="75" w:type="dxa"/>
              <w:bottom w:w="65" w:type="dxa"/>
              <w:end w:w="75" w:type="dxa"/>
            </w:tcMar>
            <w:vAlign w:val="top"/>
          </w:tcPr>
          <w:p>
            <w:pPr>
              <w:pStyle w:val="TableText"/>
            </w:pPr>
            <w:r>
              <w:rPr>
                <w:sz w:val="13"/>
              </w:rPr>
              <w:t>Y3-C1</w:t>
            </w:r>
          </w:p>
        </w:tc>
        <w:tc>
          <w:tcPr>
            <w:tcW w:type="dxa" w:w="2592"/>
            <w:tcMar>
              <w:top w:w="65" w:type="dxa"/>
              <w:start w:w="75" w:type="dxa"/>
              <w:bottom w:w="65" w:type="dxa"/>
              <w:end w:w="75" w:type="dxa"/>
            </w:tcMar>
            <w:vAlign w:val="top"/>
          </w:tcPr>
          <w:p>
            <w:pPr>
              <w:pStyle w:val="TableText"/>
            </w:pPr>
            <w:r>
              <w:rPr>
                <w:sz w:val="13"/>
              </w:rPr>
              <w:t>How to Study Śrīla Prabhupāda’s Books</w:t>
            </w:r>
          </w:p>
        </w:tc>
        <w:tc>
          <w:tcPr>
            <w:tcW w:type="dxa" w:w="1872"/>
            <w:tcMar>
              <w:top w:w="65" w:type="dxa"/>
              <w:start w:w="75" w:type="dxa"/>
              <w:bottom w:w="65" w:type="dxa"/>
              <w:end w:w="75" w:type="dxa"/>
            </w:tcMar>
            <w:vAlign w:val="top"/>
          </w:tcPr>
          <w:p>
            <w:pPr>
              <w:pStyle w:val="TableText"/>
            </w:pPr>
            <w:r>
              <w:rPr>
                <w:sz w:val="13"/>
              </w:rPr>
              <w:t>Year 2 Gītā map and basic reading participation.</w:t>
            </w:r>
          </w:p>
        </w:tc>
        <w:tc>
          <w:tcPr>
            <w:tcW w:type="dxa" w:w="5112"/>
            <w:tcMar>
              <w:top w:w="65" w:type="dxa"/>
              <w:start w:w="75" w:type="dxa"/>
              <w:bottom w:w="65" w:type="dxa"/>
              <w:end w:w="75" w:type="dxa"/>
            </w:tcMar>
            <w:vAlign w:val="top"/>
          </w:tcPr>
          <w:p>
            <w:pPr>
              <w:pStyle w:val="TableText"/>
            </w:pPr>
            <w:r>
              <w:rPr>
                <w:sz w:val="13"/>
              </w:rPr>
              <w:t>Bhagavad-gītā As It Is; Śrī Īśopaniṣad; Ministry of Education learning-category and assessment guidance; selected Śrīla Prabhupāda instructions on study and teaching.</w:t>
            </w:r>
          </w:p>
        </w:tc>
      </w:tr>
      <w:tr>
        <w:tc>
          <w:tcPr>
            <w:tcW w:type="dxa" w:w="936"/>
            <w:tcMar>
              <w:top w:w="65" w:type="dxa"/>
              <w:start w:w="75" w:type="dxa"/>
              <w:bottom w:w="65" w:type="dxa"/>
              <w:end w:w="75" w:type="dxa"/>
            </w:tcMar>
            <w:vAlign w:val="top"/>
            <w:shd w:fill="F4F6F7"/>
          </w:tcPr>
          <w:p>
            <w:pPr>
              <w:pStyle w:val="TableText"/>
            </w:pPr>
            <w:r>
              <w:rPr>
                <w:sz w:val="13"/>
              </w:rPr>
              <w:t>Y3-C2</w:t>
            </w:r>
          </w:p>
        </w:tc>
        <w:tc>
          <w:tcPr>
            <w:tcW w:type="dxa" w:w="2592"/>
            <w:tcMar>
              <w:top w:w="65" w:type="dxa"/>
              <w:start w:w="75" w:type="dxa"/>
              <w:bottom w:w="65" w:type="dxa"/>
              <w:end w:w="75" w:type="dxa"/>
            </w:tcMar>
            <w:vAlign w:val="top"/>
            <w:shd w:fill="F4F6F7"/>
          </w:tcPr>
          <w:p>
            <w:pPr>
              <w:pStyle w:val="TableText"/>
            </w:pPr>
            <w:r>
              <w:rPr>
                <w:sz w:val="13"/>
              </w:rPr>
              <w:t>The Nectar of Devotion: Foundations of Pure Bhakti</w:t>
            </w:r>
          </w:p>
        </w:tc>
        <w:tc>
          <w:tcPr>
            <w:tcW w:type="dxa" w:w="1872"/>
            <w:tcMar>
              <w:top w:w="65" w:type="dxa"/>
              <w:start w:w="75" w:type="dxa"/>
              <w:bottom w:w="65" w:type="dxa"/>
              <w:end w:w="75" w:type="dxa"/>
            </w:tcMar>
            <w:vAlign w:val="top"/>
            <w:shd w:fill="F4F6F7"/>
          </w:tcPr>
          <w:p>
            <w:pPr>
              <w:pStyle w:val="TableText"/>
            </w:pPr>
            <w:r>
              <w:rPr>
                <w:sz w:val="13"/>
              </w:rPr>
              <w:t>Y3-C1 study method and Year 2 regulated practice.</w:t>
            </w:r>
          </w:p>
        </w:tc>
        <w:tc>
          <w:tcPr>
            <w:tcW w:type="dxa" w:w="5112"/>
            <w:tcMar>
              <w:top w:w="65" w:type="dxa"/>
              <w:start w:w="75" w:type="dxa"/>
              <w:bottom w:w="65" w:type="dxa"/>
              <w:end w:w="75" w:type="dxa"/>
            </w:tcMar>
            <w:vAlign w:val="top"/>
            <w:shd w:fill="F4F6F7"/>
          </w:tcPr>
          <w:p>
            <w:pPr>
              <w:pStyle w:val="TableText"/>
            </w:pPr>
            <w:r>
              <w:rPr>
                <w:sz w:val="13"/>
              </w:rPr>
              <w:t>The Nectar of Devotion, principally Part One and the chapters included in current Bhakti Śāstrī expectations; Bhagavad-gītā 9.34, 12.6–7 and 18.65.</w:t>
            </w:r>
          </w:p>
        </w:tc>
      </w:tr>
      <w:tr>
        <w:tc>
          <w:tcPr>
            <w:tcW w:type="dxa" w:w="936"/>
            <w:tcMar>
              <w:top w:w="65" w:type="dxa"/>
              <w:start w:w="75" w:type="dxa"/>
              <w:bottom w:w="65" w:type="dxa"/>
              <w:end w:w="75" w:type="dxa"/>
            </w:tcMar>
            <w:vAlign w:val="top"/>
          </w:tcPr>
          <w:p>
            <w:pPr>
              <w:pStyle w:val="TableText"/>
            </w:pPr>
            <w:r>
              <w:rPr>
                <w:sz w:val="13"/>
              </w:rPr>
              <w:t>Y3-C3</w:t>
            </w:r>
          </w:p>
        </w:tc>
        <w:tc>
          <w:tcPr>
            <w:tcW w:type="dxa" w:w="2592"/>
            <w:tcMar>
              <w:top w:w="65" w:type="dxa"/>
              <w:start w:w="75" w:type="dxa"/>
              <w:bottom w:w="65" w:type="dxa"/>
              <w:end w:w="75" w:type="dxa"/>
            </w:tcMar>
            <w:vAlign w:val="top"/>
          </w:tcPr>
          <w:p>
            <w:pPr>
              <w:pStyle w:val="TableText"/>
            </w:pPr>
            <w:r>
              <w:rPr>
                <w:sz w:val="13"/>
              </w:rPr>
              <w:t>Guru-tattva, Nāma-tattva and Paramparā</w:t>
            </w:r>
          </w:p>
        </w:tc>
        <w:tc>
          <w:tcPr>
            <w:tcW w:type="dxa" w:w="1872"/>
            <w:tcMar>
              <w:top w:w="65" w:type="dxa"/>
              <w:start w:w="75" w:type="dxa"/>
              <w:bottom w:w="65" w:type="dxa"/>
              <w:end w:w="75" w:type="dxa"/>
            </w:tcMar>
            <w:vAlign w:val="top"/>
          </w:tcPr>
          <w:p>
            <w:pPr>
              <w:pStyle w:val="TableText"/>
            </w:pPr>
            <w:r>
              <w:rPr>
                <w:sz w:val="13"/>
              </w:rPr>
              <w:t>Y3-C1–2 and demonstrated respectful conduct.</w:t>
            </w:r>
          </w:p>
        </w:tc>
        <w:tc>
          <w:tcPr>
            <w:tcW w:type="dxa" w:w="5112"/>
            <w:tcMar>
              <w:top w:w="65" w:type="dxa"/>
              <w:start w:w="75" w:type="dxa"/>
              <w:bottom w:w="65" w:type="dxa"/>
              <w:end w:w="75" w:type="dxa"/>
            </w:tcMar>
            <w:vAlign w:val="top"/>
          </w:tcPr>
          <w:p>
            <w:pPr>
              <w:pStyle w:val="TableText"/>
            </w:pPr>
            <w:r>
              <w:rPr>
                <w:sz w:val="13"/>
              </w:rPr>
              <w:t>Bhagavad-gītā 4.2, 4.34, 10.8–11; Caitanya-caritāmṛta Madhya 19, 20 and 22 selections; Nectar of Instruction 7; GBC Founder-Ācārya statement and ISKCON Disciple Course guidance.</w:t>
            </w:r>
          </w:p>
        </w:tc>
      </w:tr>
      <w:tr>
        <w:tc>
          <w:tcPr>
            <w:tcW w:type="dxa" w:w="936"/>
            <w:tcMar>
              <w:top w:w="65" w:type="dxa"/>
              <w:start w:w="75" w:type="dxa"/>
              <w:bottom w:w="65" w:type="dxa"/>
              <w:end w:w="75" w:type="dxa"/>
            </w:tcMar>
            <w:vAlign w:val="top"/>
            <w:shd w:fill="F4F6F7"/>
          </w:tcPr>
          <w:p>
            <w:pPr>
              <w:pStyle w:val="TableText"/>
            </w:pPr>
            <w:r>
              <w:rPr>
                <w:sz w:val="13"/>
              </w:rPr>
              <w:t>Y3-C4</w:t>
            </w:r>
          </w:p>
        </w:tc>
        <w:tc>
          <w:tcPr>
            <w:tcW w:type="dxa" w:w="2592"/>
            <w:tcMar>
              <w:top w:w="65" w:type="dxa"/>
              <w:start w:w="75" w:type="dxa"/>
              <w:bottom w:w="65" w:type="dxa"/>
              <w:end w:w="75" w:type="dxa"/>
            </w:tcMar>
            <w:vAlign w:val="top"/>
            <w:shd w:fill="F4F6F7"/>
          </w:tcPr>
          <w:p>
            <w:pPr>
              <w:pStyle w:val="TableText"/>
            </w:pPr>
            <w:r>
              <w:rPr>
                <w:sz w:val="13"/>
              </w:rPr>
              <w:t>Śrīmad-Bhāgavatam and Caitanya-caritāmṛta Orientation</w:t>
            </w:r>
          </w:p>
        </w:tc>
        <w:tc>
          <w:tcPr>
            <w:tcW w:type="dxa" w:w="1872"/>
            <w:tcMar>
              <w:top w:w="65" w:type="dxa"/>
              <w:start w:w="75" w:type="dxa"/>
              <w:bottom w:w="65" w:type="dxa"/>
              <w:end w:w="75" w:type="dxa"/>
            </w:tcMar>
            <w:vAlign w:val="top"/>
            <w:shd w:fill="F4F6F7"/>
          </w:tcPr>
          <w:p>
            <w:pPr>
              <w:pStyle w:val="TableText"/>
            </w:pPr>
            <w:r>
              <w:rPr>
                <w:sz w:val="13"/>
              </w:rPr>
              <w:t>Y3-C1 study method and foundational tattva.</w:t>
            </w:r>
          </w:p>
        </w:tc>
        <w:tc>
          <w:tcPr>
            <w:tcW w:type="dxa" w:w="5112"/>
            <w:tcMar>
              <w:top w:w="65" w:type="dxa"/>
              <w:start w:w="75" w:type="dxa"/>
              <w:bottom w:w="65" w:type="dxa"/>
              <w:end w:w="75" w:type="dxa"/>
            </w:tcMar>
            <w:vAlign w:val="top"/>
            <w:shd w:fill="F4F6F7"/>
          </w:tcPr>
          <w:p>
            <w:pPr>
              <w:pStyle w:val="TableText"/>
            </w:pPr>
            <w:r>
              <w:rPr>
                <w:sz w:val="13"/>
              </w:rPr>
              <w:t>Śrīmad-Bhāgavatam 1.1–1.2 selections and representative narratives; Bhagavad-gītā 4.7–9; Caitanya-caritāmṛta Ādi 1, 7, 9; Madhya 19, 20, 22; Antya 20 selections.</w:t>
            </w:r>
          </w:p>
        </w:tc>
      </w:tr>
      <w:tr>
        <w:tc>
          <w:tcPr>
            <w:tcW w:type="dxa" w:w="936"/>
            <w:tcMar>
              <w:top w:w="65" w:type="dxa"/>
              <w:start w:w="75" w:type="dxa"/>
              <w:bottom w:w="65" w:type="dxa"/>
              <w:end w:w="75" w:type="dxa"/>
            </w:tcMar>
            <w:vAlign w:val="top"/>
          </w:tcPr>
          <w:p>
            <w:pPr>
              <w:pStyle w:val="TableText"/>
            </w:pPr>
            <w:r>
              <w:rPr>
                <w:sz w:val="13"/>
              </w:rPr>
              <w:t>Y3-C5</w:t>
            </w:r>
          </w:p>
        </w:tc>
        <w:tc>
          <w:tcPr>
            <w:tcW w:type="dxa" w:w="2592"/>
            <w:tcMar>
              <w:top w:w="65" w:type="dxa"/>
              <w:start w:w="75" w:type="dxa"/>
              <w:bottom w:w="65" w:type="dxa"/>
              <w:end w:w="75" w:type="dxa"/>
            </w:tcMar>
            <w:vAlign w:val="top"/>
          </w:tcPr>
          <w:p>
            <w:pPr>
              <w:pStyle w:val="TableText"/>
            </w:pPr>
            <w:r>
              <w:rPr>
                <w:sz w:val="13"/>
              </w:rPr>
              <w:t>Service Ethics, Devotee Care and Servant Leadership</w:t>
            </w:r>
          </w:p>
        </w:tc>
        <w:tc>
          <w:tcPr>
            <w:tcW w:type="dxa" w:w="1872"/>
            <w:tcMar>
              <w:top w:w="65" w:type="dxa"/>
              <w:start w:w="75" w:type="dxa"/>
              <w:bottom w:w="65" w:type="dxa"/>
              <w:end w:w="75" w:type="dxa"/>
            </w:tcMar>
            <w:vAlign w:val="top"/>
          </w:tcPr>
          <w:p>
            <w:pPr>
              <w:pStyle w:val="TableText"/>
            </w:pPr>
            <w:r>
              <w:rPr>
                <w:sz w:val="13"/>
              </w:rPr>
              <w:t>All prior character, service and study foundations.</w:t>
            </w:r>
          </w:p>
        </w:tc>
        <w:tc>
          <w:tcPr>
            <w:tcW w:type="dxa" w:w="5112"/>
            <w:tcMar>
              <w:top w:w="65" w:type="dxa"/>
              <w:start w:w="75" w:type="dxa"/>
              <w:bottom w:w="65" w:type="dxa"/>
              <w:end w:w="75" w:type="dxa"/>
            </w:tcMar>
            <w:vAlign w:val="top"/>
          </w:tcPr>
          <w:p>
            <w:pPr>
              <w:pStyle w:val="TableText"/>
            </w:pPr>
            <w:r>
              <w:rPr>
                <w:sz w:val="13"/>
              </w:rPr>
              <w:t>Bhagavad-gītā 3.21, 12.13–20, 17.15; Nectar of Instruction 1 and 4–6; official ISKCON child-protection resources; KUTUMBA governance and safeguarding policies.</w:t>
            </w:r>
          </w:p>
        </w:tc>
      </w:tr>
      <w:tr>
        <w:tc>
          <w:tcPr>
            <w:tcW w:type="dxa" w:w="936"/>
            <w:tcMar>
              <w:top w:w="65" w:type="dxa"/>
              <w:start w:w="75" w:type="dxa"/>
              <w:bottom w:w="65" w:type="dxa"/>
              <w:end w:w="75" w:type="dxa"/>
            </w:tcMar>
            <w:vAlign w:val="top"/>
            <w:shd w:fill="F4F6F7"/>
          </w:tcPr>
          <w:p>
            <w:pPr>
              <w:pStyle w:val="TableText"/>
            </w:pPr>
            <w:r>
              <w:rPr>
                <w:sz w:val="13"/>
              </w:rPr>
              <w:t>Y3-C6</w:t>
            </w:r>
          </w:p>
        </w:tc>
        <w:tc>
          <w:tcPr>
            <w:tcW w:type="dxa" w:w="2592"/>
            <w:tcMar>
              <w:top w:w="65" w:type="dxa"/>
              <w:start w:w="75" w:type="dxa"/>
              <w:bottom w:w="65" w:type="dxa"/>
              <w:end w:w="75" w:type="dxa"/>
            </w:tcMar>
            <w:vAlign w:val="top"/>
            <w:shd w:fill="F4F6F7"/>
          </w:tcPr>
          <w:p>
            <w:pPr>
              <w:pStyle w:val="TableText"/>
            </w:pPr>
            <w:r>
              <w:rPr>
                <w:sz w:val="13"/>
              </w:rPr>
              <w:t>Capstone, Readiness and the Continuing Path</w:t>
            </w:r>
          </w:p>
        </w:tc>
        <w:tc>
          <w:tcPr>
            <w:tcW w:type="dxa" w:w="1872"/>
            <w:tcMar>
              <w:top w:w="65" w:type="dxa"/>
              <w:start w:w="75" w:type="dxa"/>
              <w:bottom w:w="65" w:type="dxa"/>
              <w:end w:w="75" w:type="dxa"/>
            </w:tcMar>
            <w:vAlign w:val="top"/>
            <w:shd w:fill="F4F6F7"/>
          </w:tcPr>
          <w:p>
            <w:pPr>
              <w:pStyle w:val="TableText"/>
            </w:pPr>
            <w:r>
              <w:rPr>
                <w:sz w:val="13"/>
              </w:rPr>
              <w:t>Completion of the preceding cycles or a documented equivalent pathway.</w:t>
            </w:r>
          </w:p>
        </w:tc>
        <w:tc>
          <w:tcPr>
            <w:tcW w:type="dxa" w:w="5112"/>
            <w:tcMar>
              <w:top w:w="65" w:type="dxa"/>
              <w:start w:w="75" w:type="dxa"/>
              <w:bottom w:w="65" w:type="dxa"/>
              <w:end w:w="75" w:type="dxa"/>
            </w:tcMar>
            <w:vAlign w:val="top"/>
            <w:shd w:fill="F4F6F7"/>
          </w:tcPr>
          <w:p>
            <w:pPr>
              <w:pStyle w:val="TableText"/>
            </w:pPr>
            <w:r>
              <w:rPr>
                <w:sz w:val="13"/>
              </w:rPr>
              <w:t>The complete KUTUMBA source map; current Ministry of Education Bhakti Śāstrī standards and authorised-centre guidance; current ISKCON Disciple Course and local temple requirements.</w:t>
            </w:r>
          </w:p>
        </w:tc>
      </w:tr>
    </w:tbl>
    <w:p>
      <w:pPr>
        <w:pStyle w:val="Heading1"/>
      </w:pPr>
      <w:r>
        <w:t>Appendix B — Bhakti Śāstrī Readiness Checklist</w:t>
      </w:r>
    </w:p>
    <w:p>
      <w:pPr>
        <w:spacing w:after="60"/>
        <w:ind w:left="360" w:hanging="288"/>
      </w:pPr>
      <w:r>
        <w:rPr>
          <w:color w:val="2B7A78"/>
        </w:rPr>
        <w:t xml:space="preserve">☐  </w:t>
      </w:r>
      <w:r>
        <w:t>Can outline Bhagavad-gītā Chapters 1–18 and identify the central movement of each six-chapter unit.</w:t>
      </w:r>
    </w:p>
    <w:p>
      <w:pPr>
        <w:spacing w:after="60"/>
        <w:ind w:left="360" w:hanging="288"/>
      </w:pPr>
      <w:r>
        <w:rPr>
          <w:color w:val="2B7A78"/>
        </w:rPr>
        <w:t xml:space="preserve">☐  </w:t>
      </w:r>
      <w:r>
        <w:t>Can explain the purpose and broad structure of Nectar of Devotion, Nectar of Instruction and Śrī Īśopaniṣad.</w:t>
      </w:r>
    </w:p>
    <w:p>
      <w:pPr>
        <w:spacing w:after="60"/>
        <w:ind w:left="360" w:hanging="288"/>
      </w:pPr>
      <w:r>
        <w:rPr>
          <w:color w:val="2B7A78"/>
        </w:rPr>
        <w:t xml:space="preserve">☐  </w:t>
      </w:r>
      <w:r>
        <w:t>Can read a translation and purport, identify context and support an answer with exact references.</w:t>
      </w:r>
    </w:p>
    <w:p>
      <w:pPr>
        <w:spacing w:after="60"/>
        <w:ind w:left="360" w:hanging="288"/>
      </w:pPr>
      <w:r>
        <w:rPr>
          <w:color w:val="2B7A78"/>
        </w:rPr>
        <w:t xml:space="preserve">☐  </w:t>
      </w:r>
      <w:r>
        <w:t>Can write a focused short response that answers the question instead of copying long quotations.</w:t>
      </w:r>
    </w:p>
    <w:p>
      <w:pPr>
        <w:spacing w:after="60"/>
        <w:ind w:left="360" w:hanging="288"/>
      </w:pPr>
      <w:r>
        <w:rPr>
          <w:color w:val="2B7A78"/>
        </w:rPr>
        <w:t xml:space="preserve">☐  </w:t>
      </w:r>
      <w:r>
        <w:t>Can discuss respectfully, listen, accept correction and avoid dominating.</w:t>
      </w:r>
    </w:p>
    <w:p>
      <w:pPr>
        <w:spacing w:after="60"/>
        <w:ind w:left="360" w:hanging="288"/>
      </w:pPr>
      <w:r>
        <w:rPr>
          <w:color w:val="2B7A78"/>
        </w:rPr>
        <w:t xml:space="preserve">☐  </w:t>
      </w:r>
      <w:r>
        <w:t>Has substantial familiarity with the current published optional 45-verse set or a documented preparation plan.</w:t>
      </w:r>
    </w:p>
    <w:p>
      <w:pPr>
        <w:spacing w:after="60"/>
        <w:ind w:left="360" w:hanging="288"/>
      </w:pPr>
      <w:r>
        <w:rPr>
          <w:color w:val="2B7A78"/>
        </w:rPr>
        <w:t xml:space="preserve">☐  </w:t>
      </w:r>
      <w:r>
        <w:t>Maintains meaningful chanting, hearing and service appropriate to present commitments.</w:t>
      </w:r>
    </w:p>
    <w:p>
      <w:pPr>
        <w:spacing w:after="60"/>
        <w:ind w:left="360" w:hanging="288"/>
      </w:pPr>
      <w:r>
        <w:rPr>
          <w:color w:val="2B7A78"/>
        </w:rPr>
        <w:t xml:space="preserve">☐  </w:t>
      </w:r>
      <w:r>
        <w:t>Generally demonstrates truthful speech, punctuality, cooperation and responsible behaviour.</w:t>
      </w:r>
    </w:p>
    <w:p>
      <w:pPr>
        <w:spacing w:after="60"/>
        <w:ind w:left="360" w:hanging="288"/>
      </w:pPr>
      <w:r>
        <w:rPr>
          <w:color w:val="2B7A78"/>
        </w:rPr>
        <w:t xml:space="preserve">☐  </w:t>
      </w:r>
      <w:r>
        <w:t>Can protect the expected study, class, assessment and family time.</w:t>
      </w:r>
    </w:p>
    <w:p>
      <w:pPr>
        <w:spacing w:after="60"/>
        <w:ind w:left="360" w:hanging="288"/>
      </w:pPr>
      <w:r>
        <w:rPr>
          <w:color w:val="2B7A78"/>
        </w:rPr>
        <w:t xml:space="preserve">☐  </w:t>
      </w:r>
      <w:r>
        <w:t>Has checked an authorised centre’s current admission and assessment requirements directly.</w:t>
      </w:r>
    </w:p>
    <w:p>
      <w:pPr>
        <w:pStyle w:val="CalloutBoundary"/>
        <w:pBdr>
          <w:left w:val="single" w:sz="18" w:space="8" w:color="D88A1D"/>
        </w:pBdr>
        <w:shd w:fill="FFF5DA"/>
      </w:pPr>
      <w:r>
        <w:rPr>
          <w:b/>
        </w:rPr>
        <w:t xml:space="preserve">INTERPRETATION  </w:t>
      </w:r>
      <w:r>
        <w:t>This checklist supports a referral decision. It is not an admission decision and cannot override the chosen centre.</w:t>
      </w:r>
    </w:p>
    <w:p>
      <w:pPr>
        <w:pStyle w:val="Heading1"/>
      </w:pPr>
      <w:r>
        <w:t>Appendix C — Completion Review Questions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1728"/>
            <w:shd w:fill="2B7A78"/>
            <w:tcMar>
              <w:top w:w="80" w:type="dxa"/>
              <w:start w:w="80" w:type="dxa"/>
              <w:bottom w:w="80" w:type="dxa"/>
              <w:end w:w="80" w:type="dxa"/>
            </w:tcMar>
            <w:vAlign w:val="center"/>
          </w:tcPr>
          <w:p>
            <w:pPr>
              <w:pStyle w:val="TableHeader"/>
            </w:pPr>
            <w:r>
              <w:t>Dimension</w:t>
            </w:r>
          </w:p>
        </w:tc>
        <w:tc>
          <w:tcPr>
            <w:tcW w:type="dxa" w:w="8784"/>
            <w:shd w:fill="2B7A78"/>
            <w:tcMar>
              <w:top w:w="80" w:type="dxa"/>
              <w:start w:w="80" w:type="dxa"/>
              <w:bottom w:w="80" w:type="dxa"/>
              <w:end w:w="80" w:type="dxa"/>
            </w:tcMar>
            <w:vAlign w:val="center"/>
          </w:tcPr>
          <w:p>
            <w:pPr>
              <w:pStyle w:val="TableHeader"/>
            </w:pPr>
            <w:r>
              <w:t>Private review questions</w:t>
            </w:r>
          </w:p>
        </w:tc>
      </w:tr>
      <w:tr>
        <w:tc>
          <w:tcPr>
            <w:tcW w:type="dxa" w:w="1728"/>
            <w:tcMar>
              <w:top w:w="65" w:type="dxa"/>
              <w:start w:w="75" w:type="dxa"/>
              <w:bottom w:w="65" w:type="dxa"/>
              <w:end w:w="75" w:type="dxa"/>
            </w:tcMar>
            <w:vAlign w:val="top"/>
          </w:tcPr>
          <w:p>
            <w:pPr>
              <w:pStyle w:val="TableText"/>
            </w:pPr>
            <w:r>
              <w:rPr>
                <w:sz w:val="16"/>
              </w:rPr>
              <w:t>Knowledge</w:t>
            </w:r>
          </w:p>
        </w:tc>
        <w:tc>
          <w:tcPr>
            <w:tcW w:type="dxa" w:w="8784"/>
            <w:tcMar>
              <w:top w:w="65" w:type="dxa"/>
              <w:start w:w="75" w:type="dxa"/>
              <w:bottom w:w="65" w:type="dxa"/>
              <w:end w:w="75" w:type="dxa"/>
            </w:tcMar>
            <w:vAlign w:val="top"/>
          </w:tcPr>
          <w:p>
            <w:pPr>
              <w:pStyle w:val="TableText"/>
            </w:pPr>
            <w:r>
              <w:rPr>
                <w:sz w:val="16"/>
              </w:rPr>
              <w:t>Can the participant explain the core concepts accurately? Can they locate and use sources? Where is understanding still fragmented?</w:t>
            </w:r>
          </w:p>
        </w:tc>
      </w:tr>
      <w:tr>
        <w:tc>
          <w:tcPr>
            <w:tcW w:type="dxa" w:w="1728"/>
            <w:tcMar>
              <w:top w:w="65" w:type="dxa"/>
              <w:start w:w="75" w:type="dxa"/>
              <w:bottom w:w="65" w:type="dxa"/>
              <w:end w:w="75" w:type="dxa"/>
            </w:tcMar>
            <w:vAlign w:val="top"/>
            <w:shd w:fill="F4F6F7"/>
          </w:tcPr>
          <w:p>
            <w:pPr>
              <w:pStyle w:val="TableText"/>
            </w:pPr>
            <w:r>
              <w:rPr>
                <w:sz w:val="16"/>
              </w:rPr>
              <w:t>Skill</w:t>
            </w:r>
          </w:p>
        </w:tc>
        <w:tc>
          <w:tcPr>
            <w:tcW w:type="dxa" w:w="8784"/>
            <w:tcMar>
              <w:top w:w="65" w:type="dxa"/>
              <w:start w:w="75" w:type="dxa"/>
              <w:bottom w:w="65" w:type="dxa"/>
              <w:end w:w="75" w:type="dxa"/>
            </w:tcMar>
            <w:vAlign w:val="top"/>
            <w:shd w:fill="F4F6F7"/>
          </w:tcPr>
          <w:p>
            <w:pPr>
              <w:pStyle w:val="TableText"/>
            </w:pPr>
            <w:r>
              <w:rPr>
                <w:sz w:val="16"/>
              </w:rPr>
              <w:t>What can the participant perform independently? What still requires training or supervision?</w:t>
            </w:r>
          </w:p>
        </w:tc>
      </w:tr>
      <w:tr>
        <w:tc>
          <w:tcPr>
            <w:tcW w:type="dxa" w:w="1728"/>
            <w:tcMar>
              <w:top w:w="65" w:type="dxa"/>
              <w:start w:w="75" w:type="dxa"/>
              <w:bottom w:w="65" w:type="dxa"/>
              <w:end w:w="75" w:type="dxa"/>
            </w:tcMar>
            <w:vAlign w:val="top"/>
          </w:tcPr>
          <w:p>
            <w:pPr>
              <w:pStyle w:val="TableText"/>
            </w:pPr>
            <w:r>
              <w:rPr>
                <w:sz w:val="16"/>
              </w:rPr>
              <w:t>Practice</w:t>
            </w:r>
          </w:p>
        </w:tc>
        <w:tc>
          <w:tcPr>
            <w:tcW w:type="dxa" w:w="8784"/>
            <w:tcMar>
              <w:top w:w="65" w:type="dxa"/>
              <w:start w:w="75" w:type="dxa"/>
              <w:bottom w:w="65" w:type="dxa"/>
              <w:end w:w="75" w:type="dxa"/>
            </w:tcMar>
            <w:vAlign w:val="top"/>
          </w:tcPr>
          <w:p>
            <w:pPr>
              <w:pStyle w:val="TableText"/>
            </w:pPr>
            <w:r>
              <w:rPr>
                <w:sz w:val="16"/>
              </w:rPr>
              <w:t>Which practices have survived ordinary family pressure? Which commitments were unrealistic or dependent on the group?</w:t>
            </w:r>
          </w:p>
        </w:tc>
      </w:tr>
      <w:tr>
        <w:tc>
          <w:tcPr>
            <w:tcW w:type="dxa" w:w="1728"/>
            <w:tcMar>
              <w:top w:w="65" w:type="dxa"/>
              <w:start w:w="75" w:type="dxa"/>
              <w:bottom w:w="65" w:type="dxa"/>
              <w:end w:w="75" w:type="dxa"/>
            </w:tcMar>
            <w:vAlign w:val="top"/>
            <w:shd w:fill="F4F6F7"/>
          </w:tcPr>
          <w:p>
            <w:pPr>
              <w:pStyle w:val="TableText"/>
            </w:pPr>
            <w:r>
              <w:rPr>
                <w:sz w:val="16"/>
              </w:rPr>
              <w:t>Character</w:t>
            </w:r>
          </w:p>
        </w:tc>
        <w:tc>
          <w:tcPr>
            <w:tcW w:type="dxa" w:w="8784"/>
            <w:tcMar>
              <w:top w:w="65" w:type="dxa"/>
              <w:start w:w="75" w:type="dxa"/>
              <w:bottom w:w="65" w:type="dxa"/>
              <w:end w:w="75" w:type="dxa"/>
            </w:tcMar>
            <w:vAlign w:val="top"/>
            <w:shd w:fill="F4F6F7"/>
          </w:tcPr>
          <w:p>
            <w:pPr>
              <w:pStyle w:val="TableText"/>
            </w:pPr>
            <w:r>
              <w:rPr>
                <w:sz w:val="16"/>
              </w:rPr>
              <w:t>What observable patterns show humility, truth, reliability, cooperation and safe conduct? What concerns remain?</w:t>
            </w:r>
          </w:p>
        </w:tc>
      </w:tr>
      <w:tr>
        <w:tc>
          <w:tcPr>
            <w:tcW w:type="dxa" w:w="1728"/>
            <w:tcMar>
              <w:top w:w="65" w:type="dxa"/>
              <w:start w:w="75" w:type="dxa"/>
              <w:bottom w:w="65" w:type="dxa"/>
              <w:end w:w="75" w:type="dxa"/>
            </w:tcMar>
            <w:vAlign w:val="top"/>
          </w:tcPr>
          <w:p>
            <w:pPr>
              <w:pStyle w:val="TableText"/>
            </w:pPr>
            <w:r>
              <w:rPr>
                <w:sz w:val="16"/>
              </w:rPr>
              <w:t>Family</w:t>
            </w:r>
          </w:p>
        </w:tc>
        <w:tc>
          <w:tcPr>
            <w:tcW w:type="dxa" w:w="8784"/>
            <w:tcMar>
              <w:top w:w="65" w:type="dxa"/>
              <w:start w:w="75" w:type="dxa"/>
              <w:bottom w:w="65" w:type="dxa"/>
              <w:end w:w="75" w:type="dxa"/>
            </w:tcMar>
            <w:vAlign w:val="top"/>
          </w:tcPr>
          <w:p>
            <w:pPr>
              <w:pStyle w:val="TableText"/>
            </w:pPr>
            <w:r>
              <w:rPr>
                <w:sz w:val="16"/>
              </w:rPr>
              <w:t>Are parents modelling? Are children participating without coercion? Has KUTUMBA strengthened or burdened the household?</w:t>
            </w:r>
          </w:p>
        </w:tc>
      </w:tr>
      <w:tr>
        <w:tc>
          <w:tcPr>
            <w:tcW w:type="dxa" w:w="1728"/>
            <w:tcMar>
              <w:top w:w="65" w:type="dxa"/>
              <w:start w:w="75" w:type="dxa"/>
              <w:bottom w:w="65" w:type="dxa"/>
              <w:end w:w="75" w:type="dxa"/>
            </w:tcMar>
            <w:vAlign w:val="top"/>
            <w:shd w:fill="F4F6F7"/>
          </w:tcPr>
          <w:p>
            <w:pPr>
              <w:pStyle w:val="TableText"/>
            </w:pPr>
            <w:r>
              <w:rPr>
                <w:sz w:val="16"/>
              </w:rPr>
              <w:t>Temple/service</w:t>
            </w:r>
          </w:p>
        </w:tc>
        <w:tc>
          <w:tcPr>
            <w:tcW w:type="dxa" w:w="8784"/>
            <w:tcMar>
              <w:top w:w="65" w:type="dxa"/>
              <w:start w:w="75" w:type="dxa"/>
              <w:bottom w:w="65" w:type="dxa"/>
              <w:end w:w="75" w:type="dxa"/>
            </w:tcMar>
            <w:vAlign w:val="top"/>
            <w:shd w:fill="F4F6F7"/>
          </w:tcPr>
          <w:p>
            <w:pPr>
              <w:pStyle w:val="TableText"/>
            </w:pPr>
            <w:r>
              <w:rPr>
                <w:sz w:val="16"/>
              </w:rPr>
              <w:t>Has participation increased? Is service reliable and under appropriate authority?</w:t>
            </w:r>
          </w:p>
        </w:tc>
      </w:tr>
      <w:tr>
        <w:tc>
          <w:tcPr>
            <w:tcW w:type="dxa" w:w="1728"/>
            <w:tcMar>
              <w:top w:w="65" w:type="dxa"/>
              <w:start w:w="75" w:type="dxa"/>
              <w:bottom w:w="65" w:type="dxa"/>
              <w:end w:w="75" w:type="dxa"/>
            </w:tcMar>
            <w:vAlign w:val="top"/>
          </w:tcPr>
          <w:p>
            <w:pPr>
              <w:pStyle w:val="TableText"/>
            </w:pPr>
            <w:r>
              <w:rPr>
                <w:sz w:val="16"/>
              </w:rPr>
              <w:t>Next step</w:t>
            </w:r>
          </w:p>
        </w:tc>
        <w:tc>
          <w:tcPr>
            <w:tcW w:type="dxa" w:w="8784"/>
            <w:tcMar>
              <w:top w:w="65" w:type="dxa"/>
              <w:start w:w="75" w:type="dxa"/>
              <w:bottom w:w="65" w:type="dxa"/>
              <w:end w:w="75" w:type="dxa"/>
            </w:tcMar>
            <w:vAlign w:val="top"/>
          </w:tcPr>
          <w:p>
            <w:pPr>
              <w:pStyle w:val="TableText"/>
            </w:pPr>
            <w:r>
              <w:rPr>
                <w:sz w:val="16"/>
              </w:rPr>
              <w:t>Foundation, stabilisation, service, formal study, facilitation—or a protected season of consolidation?</w:t>
            </w:r>
          </w:p>
        </w:tc>
      </w:tr>
    </w:tbl>
    <w:p>
      <w:pPr>
        <w:pStyle w:val="Heading1"/>
      </w:pPr>
      <w:r>
        <w:t>Appendix D — Curriculum Risk Register</w:t>
      </w:r>
    </w:p>
    <w:tbl>
      <w:tblPr>
        <w:tblStyle w:val="TableGrid"/>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trPr>
        <w:tc>
          <w:tcPr>
            <w:tcW w:type="dxa" w:w="648"/>
            <w:shd w:fill="A64B4B"/>
            <w:tcMar>
              <w:top w:w="80" w:type="dxa"/>
              <w:start w:w="80" w:type="dxa"/>
              <w:bottom w:w="80" w:type="dxa"/>
              <w:end w:w="80" w:type="dxa"/>
            </w:tcMar>
            <w:vAlign w:val="center"/>
          </w:tcPr>
          <w:p>
            <w:pPr>
              <w:pStyle w:val="TableHeader"/>
            </w:pPr>
            <w:r>
              <w:t>ID</w:t>
            </w:r>
          </w:p>
        </w:tc>
        <w:tc>
          <w:tcPr>
            <w:tcW w:type="dxa" w:w="1944"/>
            <w:shd w:fill="A64B4B"/>
            <w:tcMar>
              <w:top w:w="80" w:type="dxa"/>
              <w:start w:w="80" w:type="dxa"/>
              <w:bottom w:w="80" w:type="dxa"/>
              <w:end w:w="80" w:type="dxa"/>
            </w:tcMar>
            <w:vAlign w:val="center"/>
          </w:tcPr>
          <w:p>
            <w:pPr>
              <w:pStyle w:val="TableHeader"/>
            </w:pPr>
            <w:r>
              <w:t>Risk</w:t>
            </w:r>
          </w:p>
        </w:tc>
        <w:tc>
          <w:tcPr>
            <w:tcW w:type="dxa" w:w="3240"/>
            <w:shd w:fill="A64B4B"/>
            <w:tcMar>
              <w:top w:w="80" w:type="dxa"/>
              <w:start w:w="80" w:type="dxa"/>
              <w:bottom w:w="80" w:type="dxa"/>
              <w:end w:w="80" w:type="dxa"/>
            </w:tcMar>
            <w:vAlign w:val="center"/>
          </w:tcPr>
          <w:p>
            <w:pPr>
              <w:pStyle w:val="TableHeader"/>
            </w:pPr>
            <w:r>
              <w:t>Failure pattern</w:t>
            </w:r>
          </w:p>
        </w:tc>
        <w:tc>
          <w:tcPr>
            <w:tcW w:type="dxa" w:w="936"/>
            <w:shd w:fill="A64B4B"/>
            <w:tcMar>
              <w:top w:w="80" w:type="dxa"/>
              <w:start w:w="80" w:type="dxa"/>
              <w:bottom w:w="80" w:type="dxa"/>
              <w:end w:w="80" w:type="dxa"/>
            </w:tcMar>
            <w:vAlign w:val="center"/>
          </w:tcPr>
          <w:p>
            <w:pPr>
              <w:pStyle w:val="TableHeader"/>
            </w:pPr>
            <w:r>
              <w:t>Severity</w:t>
            </w:r>
          </w:p>
        </w:tc>
        <w:tc>
          <w:tcPr>
            <w:tcW w:type="dxa" w:w="3744"/>
            <w:shd w:fill="A64B4B"/>
            <w:tcMar>
              <w:top w:w="80" w:type="dxa"/>
              <w:start w:w="80" w:type="dxa"/>
              <w:bottom w:w="80" w:type="dxa"/>
              <w:end w:w="80" w:type="dxa"/>
            </w:tcMar>
            <w:vAlign w:val="center"/>
          </w:tcPr>
          <w:p>
            <w:pPr>
              <w:pStyle w:val="TableHeader"/>
            </w:pPr>
            <w:r>
              <w:t>Primary control</w:t>
            </w:r>
          </w:p>
        </w:tc>
      </w:tr>
      <w:tr>
        <w:tc>
          <w:tcPr>
            <w:tcW w:type="dxa" w:w="648"/>
            <w:tcMar>
              <w:top w:w="65" w:type="dxa"/>
              <w:start w:w="75" w:type="dxa"/>
              <w:bottom w:w="65" w:type="dxa"/>
              <w:end w:w="75" w:type="dxa"/>
            </w:tcMar>
            <w:vAlign w:val="top"/>
          </w:tcPr>
          <w:p>
            <w:pPr>
              <w:pStyle w:val="TableText"/>
            </w:pPr>
            <w:r>
              <w:rPr>
                <w:sz w:val="13"/>
              </w:rPr>
              <w:t>R1</w:t>
            </w:r>
          </w:p>
        </w:tc>
        <w:tc>
          <w:tcPr>
            <w:tcW w:type="dxa" w:w="1944"/>
            <w:tcMar>
              <w:top w:w="65" w:type="dxa"/>
              <w:start w:w="75" w:type="dxa"/>
              <w:bottom w:w="65" w:type="dxa"/>
              <w:end w:w="75" w:type="dxa"/>
            </w:tcMar>
            <w:vAlign w:val="top"/>
          </w:tcPr>
          <w:p>
            <w:pPr>
              <w:pStyle w:val="TableText"/>
            </w:pPr>
            <w:r>
              <w:rPr>
                <w:sz w:val="13"/>
              </w:rPr>
              <w:t>Curriculum inflation</w:t>
            </w:r>
          </w:p>
        </w:tc>
        <w:tc>
          <w:tcPr>
            <w:tcW w:type="dxa" w:w="3240"/>
            <w:tcMar>
              <w:top w:w="65" w:type="dxa"/>
              <w:start w:w="75" w:type="dxa"/>
              <w:bottom w:w="65" w:type="dxa"/>
              <w:end w:w="75" w:type="dxa"/>
            </w:tcMar>
            <w:vAlign w:val="top"/>
          </w:tcPr>
          <w:p>
            <w:pPr>
              <w:pStyle w:val="TableText"/>
            </w:pPr>
            <w:r>
              <w:rPr>
                <w:sz w:val="13"/>
              </w:rPr>
              <w:t>Trying to cover every topic, verse and ritual in three years.</w:t>
            </w:r>
          </w:p>
        </w:tc>
        <w:tc>
          <w:tcPr>
            <w:tcW w:type="dxa" w:w="936"/>
            <w:tcMar>
              <w:top w:w="65" w:type="dxa"/>
              <w:start w:w="75" w:type="dxa"/>
              <w:bottom w:w="65" w:type="dxa"/>
              <w:end w:w="75" w:type="dxa"/>
            </w:tcMar>
            <w:vAlign w:val="top"/>
          </w:tcPr>
          <w:p>
            <w:pPr>
              <w:pStyle w:val="TableText"/>
            </w:pPr>
            <w:r>
              <w:rPr>
                <w:sz w:val="13"/>
              </w:rPr>
              <w:t>High</w:t>
            </w:r>
          </w:p>
        </w:tc>
        <w:tc>
          <w:tcPr>
            <w:tcW w:type="dxa" w:w="3744"/>
            <w:tcMar>
              <w:top w:w="65" w:type="dxa"/>
              <w:start w:w="75" w:type="dxa"/>
              <w:bottom w:w="65" w:type="dxa"/>
              <w:end w:w="75" w:type="dxa"/>
            </w:tcMar>
            <w:vAlign w:val="top"/>
          </w:tcPr>
          <w:p>
            <w:pPr>
              <w:pStyle w:val="TableText"/>
            </w:pPr>
            <w:r>
              <w:rPr>
                <w:sz w:val="13"/>
              </w:rPr>
              <w:t>Use defined depth levels; detailed lessons must map to cycle outcomes and remove nonessential content.</w:t>
            </w:r>
          </w:p>
        </w:tc>
      </w:tr>
      <w:tr>
        <w:tc>
          <w:tcPr>
            <w:tcW w:type="dxa" w:w="648"/>
            <w:tcMar>
              <w:top w:w="65" w:type="dxa"/>
              <w:start w:w="75" w:type="dxa"/>
              <w:bottom w:w="65" w:type="dxa"/>
              <w:end w:w="75" w:type="dxa"/>
            </w:tcMar>
            <w:vAlign w:val="top"/>
            <w:shd w:fill="F4F6F7"/>
          </w:tcPr>
          <w:p>
            <w:pPr>
              <w:pStyle w:val="TableText"/>
            </w:pPr>
            <w:r>
              <w:rPr>
                <w:sz w:val="13"/>
              </w:rPr>
              <w:t>R2</w:t>
            </w:r>
          </w:p>
        </w:tc>
        <w:tc>
          <w:tcPr>
            <w:tcW w:type="dxa" w:w="1944"/>
            <w:tcMar>
              <w:top w:w="65" w:type="dxa"/>
              <w:start w:w="75" w:type="dxa"/>
              <w:bottom w:w="65" w:type="dxa"/>
              <w:end w:w="75" w:type="dxa"/>
            </w:tcMar>
            <w:vAlign w:val="top"/>
            <w:shd w:fill="F4F6F7"/>
          </w:tcPr>
          <w:p>
            <w:pPr>
              <w:pStyle w:val="TableText"/>
            </w:pPr>
            <w:r>
              <w:rPr>
                <w:sz w:val="13"/>
              </w:rPr>
              <w:t>Pseudo-accreditation</w:t>
            </w:r>
          </w:p>
        </w:tc>
        <w:tc>
          <w:tcPr>
            <w:tcW w:type="dxa" w:w="3240"/>
            <w:tcMar>
              <w:top w:w="65" w:type="dxa"/>
              <w:start w:w="75" w:type="dxa"/>
              <w:bottom w:w="65" w:type="dxa"/>
              <w:end w:w="75" w:type="dxa"/>
            </w:tcMar>
            <w:vAlign w:val="top"/>
            <w:shd w:fill="F4F6F7"/>
          </w:tcPr>
          <w:p>
            <w:pPr>
              <w:pStyle w:val="TableText"/>
            </w:pPr>
            <w:r>
              <w:rPr>
                <w:sz w:val="13"/>
              </w:rPr>
              <w:t>Families assume KUTUMBA equals Bhakti Śāstrī or initiation preparation certificate.</w:t>
            </w:r>
          </w:p>
        </w:tc>
        <w:tc>
          <w:tcPr>
            <w:tcW w:type="dxa" w:w="936"/>
            <w:tcMar>
              <w:top w:w="65" w:type="dxa"/>
              <w:start w:w="75" w:type="dxa"/>
              <w:bottom w:w="65" w:type="dxa"/>
              <w:end w:w="75" w:type="dxa"/>
            </w:tcMar>
            <w:vAlign w:val="top"/>
            <w:shd w:fill="F4F6F7"/>
          </w:tcPr>
          <w:p>
            <w:pPr>
              <w:pStyle w:val="TableText"/>
            </w:pPr>
            <w:r>
              <w:rPr>
                <w:sz w:val="13"/>
              </w:rPr>
              <w:t>High</w:t>
            </w:r>
          </w:p>
        </w:tc>
        <w:tc>
          <w:tcPr>
            <w:tcW w:type="dxa" w:w="3744"/>
            <w:tcMar>
              <w:top w:w="65" w:type="dxa"/>
              <w:start w:w="75" w:type="dxa"/>
              <w:bottom w:w="65" w:type="dxa"/>
              <w:end w:w="75" w:type="dxa"/>
            </w:tcMar>
            <w:vAlign w:val="top"/>
            <w:shd w:fill="F4F6F7"/>
          </w:tcPr>
          <w:p>
            <w:pPr>
              <w:pStyle w:val="TableText"/>
            </w:pPr>
            <w:r>
              <w:rPr>
                <w:sz w:val="13"/>
              </w:rPr>
              <w:t>Repeat boundary on orientation, completion certificate, website and transition documents.</w:t>
            </w:r>
          </w:p>
        </w:tc>
      </w:tr>
      <w:tr>
        <w:tc>
          <w:tcPr>
            <w:tcW w:type="dxa" w:w="648"/>
            <w:tcMar>
              <w:top w:w="65" w:type="dxa"/>
              <w:start w:w="75" w:type="dxa"/>
              <w:bottom w:w="65" w:type="dxa"/>
              <w:end w:w="75" w:type="dxa"/>
            </w:tcMar>
            <w:vAlign w:val="top"/>
          </w:tcPr>
          <w:p>
            <w:pPr>
              <w:pStyle w:val="TableText"/>
            </w:pPr>
            <w:r>
              <w:rPr>
                <w:sz w:val="13"/>
              </w:rPr>
              <w:t>R3</w:t>
            </w:r>
          </w:p>
        </w:tc>
        <w:tc>
          <w:tcPr>
            <w:tcW w:type="dxa" w:w="1944"/>
            <w:tcMar>
              <w:top w:w="65" w:type="dxa"/>
              <w:start w:w="75" w:type="dxa"/>
              <w:bottom w:w="65" w:type="dxa"/>
              <w:end w:w="75" w:type="dxa"/>
            </w:tcMar>
            <w:vAlign w:val="top"/>
          </w:tcPr>
          <w:p>
            <w:pPr>
              <w:pStyle w:val="TableText"/>
            </w:pPr>
            <w:r>
              <w:rPr>
                <w:sz w:val="13"/>
              </w:rPr>
              <w:t>Teacher speculation</w:t>
            </w:r>
          </w:p>
        </w:tc>
        <w:tc>
          <w:tcPr>
            <w:tcW w:type="dxa" w:w="3240"/>
            <w:tcMar>
              <w:top w:w="65" w:type="dxa"/>
              <w:start w:w="75" w:type="dxa"/>
              <w:bottom w:w="65" w:type="dxa"/>
              <w:end w:w="75" w:type="dxa"/>
            </w:tcMar>
            <w:vAlign w:val="top"/>
          </w:tcPr>
          <w:p>
            <w:pPr>
              <w:pStyle w:val="TableText"/>
            </w:pPr>
            <w:r>
              <w:rPr>
                <w:sz w:val="13"/>
              </w:rPr>
              <w:t>Facilitators answer beyond sources or competence.</w:t>
            </w:r>
          </w:p>
        </w:tc>
        <w:tc>
          <w:tcPr>
            <w:tcW w:type="dxa" w:w="936"/>
            <w:tcMar>
              <w:top w:w="65" w:type="dxa"/>
              <w:start w:w="75" w:type="dxa"/>
              <w:bottom w:w="65" w:type="dxa"/>
              <w:end w:w="75" w:type="dxa"/>
            </w:tcMar>
            <w:vAlign w:val="top"/>
          </w:tcPr>
          <w:p>
            <w:pPr>
              <w:pStyle w:val="TableText"/>
            </w:pPr>
            <w:r>
              <w:rPr>
                <w:sz w:val="13"/>
              </w:rPr>
              <w:t>High</w:t>
            </w:r>
          </w:p>
        </w:tc>
        <w:tc>
          <w:tcPr>
            <w:tcW w:type="dxa" w:w="3744"/>
            <w:tcMar>
              <w:top w:w="65" w:type="dxa"/>
              <w:start w:w="75" w:type="dxa"/>
              <w:bottom w:w="65" w:type="dxa"/>
              <w:end w:w="75" w:type="dxa"/>
            </w:tcMar>
            <w:vAlign w:val="top"/>
          </w:tcPr>
          <w:p>
            <w:pPr>
              <w:pStyle w:val="TableText"/>
            </w:pPr>
            <w:r>
              <w:rPr>
                <w:sz w:val="13"/>
              </w:rPr>
              <w:t>Mandatory source map, reviewer gate, “I do not know” norm and question referral log.</w:t>
            </w:r>
          </w:p>
        </w:tc>
      </w:tr>
      <w:tr>
        <w:tc>
          <w:tcPr>
            <w:tcW w:type="dxa" w:w="648"/>
            <w:tcMar>
              <w:top w:w="65" w:type="dxa"/>
              <w:start w:w="75" w:type="dxa"/>
              <w:bottom w:w="65" w:type="dxa"/>
              <w:end w:w="75" w:type="dxa"/>
            </w:tcMar>
            <w:vAlign w:val="top"/>
            <w:shd w:fill="F4F6F7"/>
          </w:tcPr>
          <w:p>
            <w:pPr>
              <w:pStyle w:val="TableText"/>
            </w:pPr>
            <w:r>
              <w:rPr>
                <w:sz w:val="13"/>
              </w:rPr>
              <w:t>R4</w:t>
            </w:r>
          </w:p>
        </w:tc>
        <w:tc>
          <w:tcPr>
            <w:tcW w:type="dxa" w:w="1944"/>
            <w:tcMar>
              <w:top w:w="65" w:type="dxa"/>
              <w:start w:w="75" w:type="dxa"/>
              <w:bottom w:w="65" w:type="dxa"/>
              <w:end w:w="75" w:type="dxa"/>
            </w:tcMar>
            <w:vAlign w:val="top"/>
            <w:shd w:fill="F4F6F7"/>
          </w:tcPr>
          <w:p>
            <w:pPr>
              <w:pStyle w:val="TableText"/>
            </w:pPr>
            <w:r>
              <w:rPr>
                <w:sz w:val="13"/>
              </w:rPr>
              <w:t>Advanced-topic leakage</w:t>
            </w:r>
          </w:p>
        </w:tc>
        <w:tc>
          <w:tcPr>
            <w:tcW w:type="dxa" w:w="3240"/>
            <w:tcMar>
              <w:top w:w="65" w:type="dxa"/>
              <w:start w:w="75" w:type="dxa"/>
              <w:bottom w:w="65" w:type="dxa"/>
              <w:end w:w="75" w:type="dxa"/>
            </w:tcMar>
            <w:vAlign w:val="top"/>
            <w:shd w:fill="F4F6F7"/>
          </w:tcPr>
          <w:p>
            <w:pPr>
              <w:pStyle w:val="TableText"/>
            </w:pPr>
            <w:r>
              <w:rPr>
                <w:sz w:val="13"/>
              </w:rPr>
              <w:t>Confidential pastimes or guru-specific material enters children’s or general curriculum.</w:t>
            </w:r>
          </w:p>
        </w:tc>
        <w:tc>
          <w:tcPr>
            <w:tcW w:type="dxa" w:w="936"/>
            <w:tcMar>
              <w:top w:w="65" w:type="dxa"/>
              <w:start w:w="75" w:type="dxa"/>
              <w:bottom w:w="65" w:type="dxa"/>
              <w:end w:w="75" w:type="dxa"/>
            </w:tcMar>
            <w:vAlign w:val="top"/>
            <w:shd w:fill="F4F6F7"/>
          </w:tcPr>
          <w:p>
            <w:pPr>
              <w:pStyle w:val="TableText"/>
            </w:pPr>
            <w:r>
              <w:rPr>
                <w:sz w:val="13"/>
              </w:rPr>
              <w:t>High</w:t>
            </w:r>
          </w:p>
        </w:tc>
        <w:tc>
          <w:tcPr>
            <w:tcW w:type="dxa" w:w="3744"/>
            <w:tcMar>
              <w:top w:w="65" w:type="dxa"/>
              <w:start w:w="75" w:type="dxa"/>
              <w:bottom w:w="65" w:type="dxa"/>
              <w:end w:w="75" w:type="dxa"/>
            </w:tcMar>
            <w:vAlign w:val="top"/>
            <w:shd w:fill="F4F6F7"/>
          </w:tcPr>
          <w:p>
            <w:pPr>
              <w:pStyle w:val="TableText"/>
            </w:pPr>
            <w:r>
              <w:rPr>
                <w:sz w:val="13"/>
              </w:rPr>
              <w:t>Explicit restricted-topic list and philosophy-lead approval.</w:t>
            </w:r>
          </w:p>
        </w:tc>
      </w:tr>
      <w:tr>
        <w:tc>
          <w:tcPr>
            <w:tcW w:type="dxa" w:w="648"/>
            <w:tcMar>
              <w:top w:w="65" w:type="dxa"/>
              <w:start w:w="75" w:type="dxa"/>
              <w:bottom w:w="65" w:type="dxa"/>
              <w:end w:w="75" w:type="dxa"/>
            </w:tcMar>
            <w:vAlign w:val="top"/>
          </w:tcPr>
          <w:p>
            <w:pPr>
              <w:pStyle w:val="TableText"/>
            </w:pPr>
            <w:r>
              <w:rPr>
                <w:sz w:val="13"/>
              </w:rPr>
              <w:t>R5</w:t>
            </w:r>
          </w:p>
        </w:tc>
        <w:tc>
          <w:tcPr>
            <w:tcW w:type="dxa" w:w="1944"/>
            <w:tcMar>
              <w:top w:w="65" w:type="dxa"/>
              <w:start w:w="75" w:type="dxa"/>
              <w:bottom w:w="65" w:type="dxa"/>
              <w:end w:w="75" w:type="dxa"/>
            </w:tcMar>
            <w:vAlign w:val="top"/>
          </w:tcPr>
          <w:p>
            <w:pPr>
              <w:pStyle w:val="TableText"/>
            </w:pPr>
            <w:r>
              <w:rPr>
                <w:sz w:val="13"/>
              </w:rPr>
              <w:t>Public spiritual ranking</w:t>
            </w:r>
          </w:p>
        </w:tc>
        <w:tc>
          <w:tcPr>
            <w:tcW w:type="dxa" w:w="3240"/>
            <w:tcMar>
              <w:top w:w="65" w:type="dxa"/>
              <w:start w:w="75" w:type="dxa"/>
              <w:bottom w:w="65" w:type="dxa"/>
              <w:end w:w="75" w:type="dxa"/>
            </w:tcMar>
            <w:vAlign w:val="top"/>
          </w:tcPr>
          <w:p>
            <w:pPr>
              <w:pStyle w:val="TableText"/>
            </w:pPr>
            <w:r>
              <w:rPr>
                <w:sz w:val="13"/>
              </w:rPr>
              <w:t>Rounds, verses, children or families compared.</w:t>
            </w:r>
          </w:p>
        </w:tc>
        <w:tc>
          <w:tcPr>
            <w:tcW w:type="dxa" w:w="936"/>
            <w:tcMar>
              <w:top w:w="65" w:type="dxa"/>
              <w:start w:w="75" w:type="dxa"/>
              <w:bottom w:w="65" w:type="dxa"/>
              <w:end w:w="75" w:type="dxa"/>
            </w:tcMar>
            <w:vAlign w:val="top"/>
          </w:tcPr>
          <w:p>
            <w:pPr>
              <w:pStyle w:val="TableText"/>
            </w:pPr>
            <w:r>
              <w:rPr>
                <w:sz w:val="13"/>
              </w:rPr>
              <w:t>High</w:t>
            </w:r>
          </w:p>
        </w:tc>
        <w:tc>
          <w:tcPr>
            <w:tcW w:type="dxa" w:w="3744"/>
            <w:tcMar>
              <w:top w:w="65" w:type="dxa"/>
              <w:start w:w="75" w:type="dxa"/>
              <w:bottom w:w="65" w:type="dxa"/>
              <w:end w:w="75" w:type="dxa"/>
            </w:tcMar>
            <w:vAlign w:val="top"/>
          </w:tcPr>
          <w:p>
            <w:pPr>
              <w:pStyle w:val="TableText"/>
            </w:pPr>
            <w:r>
              <w:rPr>
                <w:sz w:val="13"/>
              </w:rPr>
              <w:t>Private rubric, no leaderboards, no performance-based prestige.</w:t>
            </w:r>
          </w:p>
        </w:tc>
      </w:tr>
      <w:tr>
        <w:tc>
          <w:tcPr>
            <w:tcW w:type="dxa" w:w="648"/>
            <w:tcMar>
              <w:top w:w="65" w:type="dxa"/>
              <w:start w:w="75" w:type="dxa"/>
              <w:bottom w:w="65" w:type="dxa"/>
              <w:end w:w="75" w:type="dxa"/>
            </w:tcMar>
            <w:vAlign w:val="top"/>
            <w:shd w:fill="F4F6F7"/>
          </w:tcPr>
          <w:p>
            <w:pPr>
              <w:pStyle w:val="TableText"/>
            </w:pPr>
            <w:r>
              <w:rPr>
                <w:sz w:val="13"/>
              </w:rPr>
              <w:t>R6</w:t>
            </w:r>
          </w:p>
        </w:tc>
        <w:tc>
          <w:tcPr>
            <w:tcW w:type="dxa" w:w="1944"/>
            <w:tcMar>
              <w:top w:w="65" w:type="dxa"/>
              <w:start w:w="75" w:type="dxa"/>
              <w:bottom w:w="65" w:type="dxa"/>
              <w:end w:w="75" w:type="dxa"/>
            </w:tcMar>
            <w:vAlign w:val="top"/>
            <w:shd w:fill="F4F6F7"/>
          </w:tcPr>
          <w:p>
            <w:pPr>
              <w:pStyle w:val="TableText"/>
            </w:pPr>
            <w:r>
              <w:rPr>
                <w:sz w:val="13"/>
              </w:rPr>
              <w:t>Practice overload</w:t>
            </w:r>
          </w:p>
        </w:tc>
        <w:tc>
          <w:tcPr>
            <w:tcW w:type="dxa" w:w="3240"/>
            <w:tcMar>
              <w:top w:w="65" w:type="dxa"/>
              <w:start w:w="75" w:type="dxa"/>
              <w:bottom w:w="65" w:type="dxa"/>
              <w:end w:w="75" w:type="dxa"/>
            </w:tcMar>
            <w:vAlign w:val="top"/>
            <w:shd w:fill="F4F6F7"/>
          </w:tcPr>
          <w:p>
            <w:pPr>
              <w:pStyle w:val="TableText"/>
            </w:pPr>
            <w:r>
              <w:rPr>
                <w:sz w:val="13"/>
              </w:rPr>
              <w:t>Families make impressive commitments and withdraw.</w:t>
            </w:r>
          </w:p>
        </w:tc>
        <w:tc>
          <w:tcPr>
            <w:tcW w:type="dxa" w:w="936"/>
            <w:tcMar>
              <w:top w:w="65" w:type="dxa"/>
              <w:start w:w="75" w:type="dxa"/>
              <w:bottom w:w="65" w:type="dxa"/>
              <w:end w:w="75" w:type="dxa"/>
            </w:tcMar>
            <w:vAlign w:val="top"/>
            <w:shd w:fill="F4F6F7"/>
          </w:tcPr>
          <w:p>
            <w:pPr>
              <w:pStyle w:val="TableText"/>
            </w:pPr>
            <w:r>
              <w:rPr>
                <w:sz w:val="13"/>
              </w:rPr>
              <w:t>Medium</w:t>
            </w:r>
          </w:p>
        </w:tc>
        <w:tc>
          <w:tcPr>
            <w:tcW w:type="dxa" w:w="3744"/>
            <w:tcMar>
              <w:top w:w="65" w:type="dxa"/>
              <w:start w:w="75" w:type="dxa"/>
              <w:bottom w:w="65" w:type="dxa"/>
              <w:end w:w="75" w:type="dxa"/>
            </w:tcMar>
            <w:vAlign w:val="top"/>
            <w:shd w:fill="F4F6F7"/>
          </w:tcPr>
          <w:p>
            <w:pPr>
              <w:pStyle w:val="TableText"/>
            </w:pPr>
            <w:r>
              <w:rPr>
                <w:sz w:val="13"/>
              </w:rPr>
              <w:t>One principal weekly commitment, protected rest weeks and capacity-based progression.</w:t>
            </w:r>
          </w:p>
        </w:tc>
      </w:tr>
      <w:tr>
        <w:tc>
          <w:tcPr>
            <w:tcW w:type="dxa" w:w="648"/>
            <w:tcMar>
              <w:top w:w="65" w:type="dxa"/>
              <w:start w:w="75" w:type="dxa"/>
              <w:bottom w:w="65" w:type="dxa"/>
              <w:end w:w="75" w:type="dxa"/>
            </w:tcMar>
            <w:vAlign w:val="top"/>
          </w:tcPr>
          <w:p>
            <w:pPr>
              <w:pStyle w:val="TableText"/>
            </w:pPr>
            <w:r>
              <w:rPr>
                <w:sz w:val="13"/>
              </w:rPr>
              <w:t>R7</w:t>
            </w:r>
          </w:p>
        </w:tc>
        <w:tc>
          <w:tcPr>
            <w:tcW w:type="dxa" w:w="1944"/>
            <w:tcMar>
              <w:top w:w="65" w:type="dxa"/>
              <w:start w:w="75" w:type="dxa"/>
              <w:bottom w:w="65" w:type="dxa"/>
              <w:end w:w="75" w:type="dxa"/>
            </w:tcMar>
            <w:vAlign w:val="top"/>
          </w:tcPr>
          <w:p>
            <w:pPr>
              <w:pStyle w:val="TableText"/>
            </w:pPr>
            <w:r>
              <w:rPr>
                <w:sz w:val="13"/>
              </w:rPr>
              <w:t>Temple displacement</w:t>
            </w:r>
          </w:p>
        </w:tc>
        <w:tc>
          <w:tcPr>
            <w:tcW w:type="dxa" w:w="3240"/>
            <w:tcMar>
              <w:top w:w="65" w:type="dxa"/>
              <w:start w:w="75" w:type="dxa"/>
              <w:bottom w:w="65" w:type="dxa"/>
              <w:end w:w="75" w:type="dxa"/>
            </w:tcMar>
            <w:vAlign w:val="top"/>
          </w:tcPr>
          <w:p>
            <w:pPr>
              <w:pStyle w:val="TableText"/>
            </w:pPr>
            <w:r>
              <w:rPr>
                <w:sz w:val="13"/>
              </w:rPr>
              <w:t>KUTUMBA becomes the family’s only devotional community.</w:t>
            </w:r>
          </w:p>
        </w:tc>
        <w:tc>
          <w:tcPr>
            <w:tcW w:type="dxa" w:w="936"/>
            <w:tcMar>
              <w:top w:w="65" w:type="dxa"/>
              <w:start w:w="75" w:type="dxa"/>
              <w:bottom w:w="65" w:type="dxa"/>
              <w:end w:w="75" w:type="dxa"/>
            </w:tcMar>
            <w:vAlign w:val="top"/>
          </w:tcPr>
          <w:p>
            <w:pPr>
              <w:pStyle w:val="TableText"/>
            </w:pPr>
            <w:r>
              <w:rPr>
                <w:sz w:val="13"/>
              </w:rPr>
              <w:t>High</w:t>
            </w:r>
          </w:p>
        </w:tc>
        <w:tc>
          <w:tcPr>
            <w:tcW w:type="dxa" w:w="3744"/>
            <w:tcMar>
              <w:top w:w="65" w:type="dxa"/>
              <w:start w:w="75" w:type="dxa"/>
              <w:bottom w:w="65" w:type="dxa"/>
              <w:end w:w="75" w:type="dxa"/>
            </w:tcMar>
            <w:vAlign w:val="top"/>
          </w:tcPr>
          <w:p>
            <w:pPr>
              <w:pStyle w:val="TableText"/>
            </w:pPr>
            <w:r>
              <w:rPr>
                <w:sz w:val="13"/>
              </w:rPr>
              <w:t>Temple service and festivals built into annual outcomes; liaison review.</w:t>
            </w:r>
          </w:p>
        </w:tc>
      </w:tr>
      <w:tr>
        <w:tc>
          <w:tcPr>
            <w:tcW w:type="dxa" w:w="648"/>
            <w:tcMar>
              <w:top w:w="65" w:type="dxa"/>
              <w:start w:w="75" w:type="dxa"/>
              <w:bottom w:w="65" w:type="dxa"/>
              <w:end w:w="75" w:type="dxa"/>
            </w:tcMar>
            <w:vAlign w:val="top"/>
            <w:shd w:fill="F4F6F7"/>
          </w:tcPr>
          <w:p>
            <w:pPr>
              <w:pStyle w:val="TableText"/>
            </w:pPr>
            <w:r>
              <w:rPr>
                <w:sz w:val="13"/>
              </w:rPr>
              <w:t>R8</w:t>
            </w:r>
          </w:p>
        </w:tc>
        <w:tc>
          <w:tcPr>
            <w:tcW w:type="dxa" w:w="1944"/>
            <w:tcMar>
              <w:top w:w="65" w:type="dxa"/>
              <w:start w:w="75" w:type="dxa"/>
              <w:bottom w:w="65" w:type="dxa"/>
              <w:end w:w="75" w:type="dxa"/>
            </w:tcMar>
            <w:vAlign w:val="top"/>
            <w:shd w:fill="F4F6F7"/>
          </w:tcPr>
          <w:p>
            <w:pPr>
              <w:pStyle w:val="TableText"/>
            </w:pPr>
            <w:r>
              <w:rPr>
                <w:sz w:val="13"/>
              </w:rPr>
              <w:t>Safeguarding failure</w:t>
            </w:r>
          </w:p>
        </w:tc>
        <w:tc>
          <w:tcPr>
            <w:tcW w:type="dxa" w:w="3240"/>
            <w:tcMar>
              <w:top w:w="65" w:type="dxa"/>
              <w:start w:w="75" w:type="dxa"/>
              <w:bottom w:w="65" w:type="dxa"/>
              <w:end w:w="75" w:type="dxa"/>
            </w:tcMar>
            <w:vAlign w:val="top"/>
            <w:shd w:fill="F4F6F7"/>
          </w:tcPr>
          <w:p>
            <w:pPr>
              <w:pStyle w:val="TableText"/>
            </w:pPr>
            <w:r>
              <w:rPr>
                <w:sz w:val="13"/>
              </w:rPr>
              <w:t>Informal family atmosphere weakens controls.</w:t>
            </w:r>
          </w:p>
        </w:tc>
        <w:tc>
          <w:tcPr>
            <w:tcW w:type="dxa" w:w="936"/>
            <w:tcMar>
              <w:top w:w="65" w:type="dxa"/>
              <w:start w:w="75" w:type="dxa"/>
              <w:bottom w:w="65" w:type="dxa"/>
              <w:end w:w="75" w:type="dxa"/>
            </w:tcMar>
            <w:vAlign w:val="top"/>
            <w:shd w:fill="F4F6F7"/>
          </w:tcPr>
          <w:p>
            <w:pPr>
              <w:pStyle w:val="TableText"/>
            </w:pPr>
            <w:r>
              <w:rPr>
                <w:sz w:val="13"/>
              </w:rPr>
              <w:t>Critical</w:t>
            </w:r>
          </w:p>
        </w:tc>
        <w:tc>
          <w:tcPr>
            <w:tcW w:type="dxa" w:w="3744"/>
            <w:tcMar>
              <w:top w:w="65" w:type="dxa"/>
              <w:start w:w="75" w:type="dxa"/>
              <w:bottom w:w="65" w:type="dxa"/>
              <w:end w:w="75" w:type="dxa"/>
            </w:tcMar>
            <w:vAlign w:val="top"/>
            <w:shd w:fill="F4F6F7"/>
          </w:tcPr>
          <w:p>
            <w:pPr>
              <w:pStyle w:val="TableText"/>
            </w:pPr>
            <w:r>
              <w:rPr>
                <w:sz w:val="13"/>
              </w:rPr>
              <w:t>Two-adult/visible-space practice, training, reporting, independent stop authority and current policy review.</w:t>
            </w:r>
          </w:p>
        </w:tc>
      </w:tr>
      <w:tr>
        <w:tc>
          <w:tcPr>
            <w:tcW w:type="dxa" w:w="648"/>
            <w:tcMar>
              <w:top w:w="65" w:type="dxa"/>
              <w:start w:w="75" w:type="dxa"/>
              <w:bottom w:w="65" w:type="dxa"/>
              <w:end w:w="75" w:type="dxa"/>
            </w:tcMar>
            <w:vAlign w:val="top"/>
          </w:tcPr>
          <w:p>
            <w:pPr>
              <w:pStyle w:val="TableText"/>
            </w:pPr>
            <w:r>
              <w:rPr>
                <w:sz w:val="13"/>
              </w:rPr>
              <w:t>R9</w:t>
            </w:r>
          </w:p>
        </w:tc>
        <w:tc>
          <w:tcPr>
            <w:tcW w:type="dxa" w:w="1944"/>
            <w:tcMar>
              <w:top w:w="65" w:type="dxa"/>
              <w:start w:w="75" w:type="dxa"/>
              <w:bottom w:w="65" w:type="dxa"/>
              <w:end w:w="75" w:type="dxa"/>
            </w:tcMar>
            <w:vAlign w:val="top"/>
          </w:tcPr>
          <w:p>
            <w:pPr>
              <w:pStyle w:val="TableText"/>
            </w:pPr>
            <w:r>
              <w:rPr>
                <w:sz w:val="13"/>
              </w:rPr>
              <w:t>Care overreach</w:t>
            </w:r>
          </w:p>
        </w:tc>
        <w:tc>
          <w:tcPr>
            <w:tcW w:type="dxa" w:w="3240"/>
            <w:tcMar>
              <w:top w:w="65" w:type="dxa"/>
              <w:start w:w="75" w:type="dxa"/>
              <w:bottom w:w="65" w:type="dxa"/>
              <w:end w:w="75" w:type="dxa"/>
            </w:tcMar>
            <w:vAlign w:val="top"/>
          </w:tcPr>
          <w:p>
            <w:pPr>
              <w:pStyle w:val="TableText"/>
            </w:pPr>
            <w:r>
              <w:rPr>
                <w:sz w:val="13"/>
              </w:rPr>
              <w:t>Leaders drift into therapy, marriage counselling or secret-keeping.</w:t>
            </w:r>
          </w:p>
        </w:tc>
        <w:tc>
          <w:tcPr>
            <w:tcW w:type="dxa" w:w="936"/>
            <w:tcMar>
              <w:top w:w="65" w:type="dxa"/>
              <w:start w:w="75" w:type="dxa"/>
              <w:bottom w:w="65" w:type="dxa"/>
              <w:end w:w="75" w:type="dxa"/>
            </w:tcMar>
            <w:vAlign w:val="top"/>
          </w:tcPr>
          <w:p>
            <w:pPr>
              <w:pStyle w:val="TableText"/>
            </w:pPr>
            <w:r>
              <w:rPr>
                <w:sz w:val="13"/>
              </w:rPr>
              <w:t>High</w:t>
            </w:r>
          </w:p>
        </w:tc>
        <w:tc>
          <w:tcPr>
            <w:tcW w:type="dxa" w:w="3744"/>
            <w:tcMar>
              <w:top w:w="65" w:type="dxa"/>
              <w:start w:w="75" w:type="dxa"/>
              <w:bottom w:w="65" w:type="dxa"/>
              <w:end w:w="75" w:type="dxa"/>
            </w:tcMar>
            <w:vAlign w:val="top"/>
          </w:tcPr>
          <w:p>
            <w:pPr>
              <w:pStyle w:val="TableText"/>
            </w:pPr>
            <w:r>
              <w:rPr>
                <w:sz w:val="13"/>
              </w:rPr>
              <w:t>Education/care boundaries, referral list, confidentiality exceptions and documentation limits.</w:t>
            </w:r>
          </w:p>
        </w:tc>
      </w:tr>
      <w:tr>
        <w:tc>
          <w:tcPr>
            <w:tcW w:type="dxa" w:w="648"/>
            <w:tcMar>
              <w:top w:w="65" w:type="dxa"/>
              <w:start w:w="75" w:type="dxa"/>
              <w:bottom w:w="65" w:type="dxa"/>
              <w:end w:w="75" w:type="dxa"/>
            </w:tcMar>
            <w:vAlign w:val="top"/>
            <w:shd w:fill="F4F6F7"/>
          </w:tcPr>
          <w:p>
            <w:pPr>
              <w:pStyle w:val="TableText"/>
            </w:pPr>
            <w:r>
              <w:rPr>
                <w:sz w:val="13"/>
              </w:rPr>
              <w:t>R10</w:t>
            </w:r>
          </w:p>
        </w:tc>
        <w:tc>
          <w:tcPr>
            <w:tcW w:type="dxa" w:w="1944"/>
            <w:tcMar>
              <w:top w:w="65" w:type="dxa"/>
              <w:start w:w="75" w:type="dxa"/>
              <w:bottom w:w="65" w:type="dxa"/>
              <w:end w:w="75" w:type="dxa"/>
            </w:tcMar>
            <w:vAlign w:val="top"/>
            <w:shd w:fill="F4F6F7"/>
          </w:tcPr>
          <w:p>
            <w:pPr>
              <w:pStyle w:val="TableText"/>
            </w:pPr>
            <w:r>
              <w:rPr>
                <w:sz w:val="13"/>
              </w:rPr>
              <w:t>Stale standards</w:t>
            </w:r>
          </w:p>
        </w:tc>
        <w:tc>
          <w:tcPr>
            <w:tcW w:type="dxa" w:w="3240"/>
            <w:tcMar>
              <w:top w:w="65" w:type="dxa"/>
              <w:start w:w="75" w:type="dxa"/>
              <w:bottom w:w="65" w:type="dxa"/>
              <w:end w:w="75" w:type="dxa"/>
            </w:tcMar>
            <w:vAlign w:val="top"/>
            <w:shd w:fill="F4F6F7"/>
          </w:tcPr>
          <w:p>
            <w:pPr>
              <w:pStyle w:val="TableText"/>
            </w:pPr>
            <w:r>
              <w:rPr>
                <w:sz w:val="13"/>
              </w:rPr>
              <w:t>Bhakti Śāstrī, child protection or local requirements change.</w:t>
            </w:r>
          </w:p>
        </w:tc>
        <w:tc>
          <w:tcPr>
            <w:tcW w:type="dxa" w:w="936"/>
            <w:tcMar>
              <w:top w:w="65" w:type="dxa"/>
              <w:start w:w="75" w:type="dxa"/>
              <w:bottom w:w="65" w:type="dxa"/>
              <w:end w:w="75" w:type="dxa"/>
            </w:tcMar>
            <w:vAlign w:val="top"/>
            <w:shd w:fill="F4F6F7"/>
          </w:tcPr>
          <w:p>
            <w:pPr>
              <w:pStyle w:val="TableText"/>
            </w:pPr>
            <w:r>
              <w:rPr>
                <w:sz w:val="13"/>
              </w:rPr>
              <w:t>Medium</w:t>
            </w:r>
          </w:p>
        </w:tc>
        <w:tc>
          <w:tcPr>
            <w:tcW w:type="dxa" w:w="3744"/>
            <w:tcMar>
              <w:top w:w="65" w:type="dxa"/>
              <w:start w:w="75" w:type="dxa"/>
              <w:bottom w:w="65" w:type="dxa"/>
              <w:end w:w="75" w:type="dxa"/>
            </w:tcMar>
            <w:vAlign w:val="top"/>
            <w:shd w:fill="F4F6F7"/>
          </w:tcPr>
          <w:p>
            <w:pPr>
              <w:pStyle w:val="TableText"/>
            </w:pPr>
            <w:r>
              <w:rPr>
                <w:sz w:val="13"/>
              </w:rPr>
              <w:t>Annual source review and mandatory point-of-use verification.</w:t>
            </w:r>
          </w:p>
        </w:tc>
      </w:tr>
      <w:tr>
        <w:tc>
          <w:tcPr>
            <w:tcW w:type="dxa" w:w="648"/>
            <w:tcMar>
              <w:top w:w="65" w:type="dxa"/>
              <w:start w:w="75" w:type="dxa"/>
              <w:bottom w:w="65" w:type="dxa"/>
              <w:end w:w="75" w:type="dxa"/>
            </w:tcMar>
            <w:vAlign w:val="top"/>
          </w:tcPr>
          <w:p>
            <w:pPr>
              <w:pStyle w:val="TableText"/>
            </w:pPr>
            <w:r>
              <w:rPr>
                <w:sz w:val="13"/>
              </w:rPr>
              <w:t>R11</w:t>
            </w:r>
          </w:p>
        </w:tc>
        <w:tc>
          <w:tcPr>
            <w:tcW w:type="dxa" w:w="1944"/>
            <w:tcMar>
              <w:top w:w="65" w:type="dxa"/>
              <w:start w:w="75" w:type="dxa"/>
              <w:bottom w:w="65" w:type="dxa"/>
              <w:end w:w="75" w:type="dxa"/>
            </w:tcMar>
            <w:vAlign w:val="top"/>
          </w:tcPr>
          <w:p>
            <w:pPr>
              <w:pStyle w:val="TableText"/>
            </w:pPr>
            <w:r>
              <w:rPr>
                <w:sz w:val="13"/>
              </w:rPr>
              <w:t>Late-joiner dilution</w:t>
            </w:r>
          </w:p>
        </w:tc>
        <w:tc>
          <w:tcPr>
            <w:tcW w:type="dxa" w:w="3240"/>
            <w:tcMar>
              <w:top w:w="65" w:type="dxa"/>
              <w:start w:w="75" w:type="dxa"/>
              <w:bottom w:w="65" w:type="dxa"/>
              <w:end w:w="75" w:type="dxa"/>
            </w:tcMar>
            <w:vAlign w:val="top"/>
          </w:tcPr>
          <w:p>
            <w:pPr>
              <w:pStyle w:val="TableText"/>
            </w:pPr>
            <w:r>
              <w:rPr>
                <w:sz w:val="13"/>
              </w:rPr>
              <w:t>Core group restarts or newcomers miss prerequisites.</w:t>
            </w:r>
          </w:p>
        </w:tc>
        <w:tc>
          <w:tcPr>
            <w:tcW w:type="dxa" w:w="936"/>
            <w:tcMar>
              <w:top w:w="65" w:type="dxa"/>
              <w:start w:w="75" w:type="dxa"/>
              <w:bottom w:w="65" w:type="dxa"/>
              <w:end w:w="75" w:type="dxa"/>
            </w:tcMar>
            <w:vAlign w:val="top"/>
          </w:tcPr>
          <w:p>
            <w:pPr>
              <w:pStyle w:val="TableText"/>
            </w:pPr>
            <w:r>
              <w:rPr>
                <w:sz w:val="13"/>
              </w:rPr>
              <w:t>Medium</w:t>
            </w:r>
          </w:p>
        </w:tc>
        <w:tc>
          <w:tcPr>
            <w:tcW w:type="dxa" w:w="3744"/>
            <w:tcMar>
              <w:top w:w="65" w:type="dxa"/>
              <w:start w:w="75" w:type="dxa"/>
              <w:bottom w:w="65" w:type="dxa"/>
              <w:end w:w="75" w:type="dxa"/>
            </w:tcMar>
            <w:vAlign w:val="top"/>
          </w:tcPr>
          <w:p>
            <w:pPr>
              <w:pStyle w:val="TableText"/>
            </w:pPr>
            <w:r>
              <w:rPr>
                <w:sz w:val="13"/>
              </w:rPr>
              <w:t>KUTUMBA Setu, cycle-boundary entry and mentor confirmation.</w:t>
            </w:r>
          </w:p>
        </w:tc>
      </w:tr>
      <w:tr>
        <w:tc>
          <w:tcPr>
            <w:tcW w:type="dxa" w:w="648"/>
            <w:tcMar>
              <w:top w:w="65" w:type="dxa"/>
              <w:start w:w="75" w:type="dxa"/>
              <w:bottom w:w="65" w:type="dxa"/>
              <w:end w:w="75" w:type="dxa"/>
            </w:tcMar>
            <w:vAlign w:val="top"/>
            <w:shd w:fill="F4F6F7"/>
          </w:tcPr>
          <w:p>
            <w:pPr>
              <w:pStyle w:val="TableText"/>
            </w:pPr>
            <w:r>
              <w:rPr>
                <w:sz w:val="13"/>
              </w:rPr>
              <w:t>R12</w:t>
            </w:r>
          </w:p>
        </w:tc>
        <w:tc>
          <w:tcPr>
            <w:tcW w:type="dxa" w:w="1944"/>
            <w:tcMar>
              <w:top w:w="65" w:type="dxa"/>
              <w:start w:w="75" w:type="dxa"/>
              <w:bottom w:w="65" w:type="dxa"/>
              <w:end w:w="75" w:type="dxa"/>
            </w:tcMar>
            <w:vAlign w:val="top"/>
            <w:shd w:fill="F4F6F7"/>
          </w:tcPr>
          <w:p>
            <w:pPr>
              <w:pStyle w:val="TableText"/>
            </w:pPr>
            <w:r>
              <w:rPr>
                <w:sz w:val="13"/>
              </w:rPr>
              <w:t>Documentation burden</w:t>
            </w:r>
          </w:p>
        </w:tc>
        <w:tc>
          <w:tcPr>
            <w:tcW w:type="dxa" w:w="3240"/>
            <w:tcMar>
              <w:top w:w="65" w:type="dxa"/>
              <w:start w:w="75" w:type="dxa"/>
              <w:bottom w:w="65" w:type="dxa"/>
              <w:end w:w="75" w:type="dxa"/>
            </w:tcMar>
            <w:vAlign w:val="top"/>
            <w:shd w:fill="F4F6F7"/>
          </w:tcPr>
          <w:p>
            <w:pPr>
              <w:pStyle w:val="TableText"/>
            </w:pPr>
            <w:r>
              <w:rPr>
                <w:sz w:val="13"/>
              </w:rPr>
              <w:t>The system becomes too complex to operate.</w:t>
            </w:r>
          </w:p>
        </w:tc>
        <w:tc>
          <w:tcPr>
            <w:tcW w:type="dxa" w:w="936"/>
            <w:tcMar>
              <w:top w:w="65" w:type="dxa"/>
              <w:start w:w="75" w:type="dxa"/>
              <w:bottom w:w="65" w:type="dxa"/>
              <w:end w:w="75" w:type="dxa"/>
            </w:tcMar>
            <w:vAlign w:val="top"/>
            <w:shd w:fill="F4F6F7"/>
          </w:tcPr>
          <w:p>
            <w:pPr>
              <w:pStyle w:val="TableText"/>
            </w:pPr>
            <w:r>
              <w:rPr>
                <w:sz w:val="13"/>
              </w:rPr>
              <w:t>Medium</w:t>
            </w:r>
          </w:p>
        </w:tc>
        <w:tc>
          <w:tcPr>
            <w:tcW w:type="dxa" w:w="3744"/>
            <w:tcMar>
              <w:top w:w="65" w:type="dxa"/>
              <w:start w:w="75" w:type="dxa"/>
              <w:bottom w:w="65" w:type="dxa"/>
              <w:end w:w="75" w:type="dxa"/>
            </w:tcMar>
            <w:vAlign w:val="top"/>
            <w:shd w:fill="F4F6F7"/>
          </w:tcPr>
          <w:p>
            <w:pPr>
              <w:pStyle w:val="TableText"/>
            </w:pPr>
            <w:r>
              <w:rPr>
                <w:sz w:val="13"/>
              </w:rPr>
              <w:t>Keep one architecture, one lesson schema and a minimum viable evidence set.</w:t>
            </w:r>
          </w:p>
        </w:tc>
      </w:tr>
    </w:tbl>
    <w:p>
      <w:pPr>
        <w:pStyle w:val="Heading1"/>
      </w:pPr>
      <w:r>
        <w:t>Appendix E — Core Glossary</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1872"/>
            <w:shd w:fill="243B4A"/>
            <w:tcMar>
              <w:top w:w="80" w:type="dxa"/>
              <w:start w:w="80" w:type="dxa"/>
              <w:bottom w:w="80" w:type="dxa"/>
              <w:end w:w="80" w:type="dxa"/>
            </w:tcMar>
            <w:vAlign w:val="center"/>
          </w:tcPr>
          <w:p>
            <w:pPr>
              <w:pStyle w:val="TableHeader"/>
            </w:pPr>
            <w:r>
              <w:t>Term</w:t>
            </w:r>
          </w:p>
        </w:tc>
        <w:tc>
          <w:tcPr>
            <w:tcW w:type="dxa" w:w="8640"/>
            <w:shd w:fill="243B4A"/>
            <w:tcMar>
              <w:top w:w="80" w:type="dxa"/>
              <w:start w:w="80" w:type="dxa"/>
              <w:bottom w:w="80" w:type="dxa"/>
              <w:end w:w="80" w:type="dxa"/>
            </w:tcMar>
            <w:vAlign w:val="center"/>
          </w:tcPr>
          <w:p>
            <w:pPr>
              <w:pStyle w:val="TableHeader"/>
            </w:pPr>
            <w:r>
              <w:t>Working definition</w:t>
            </w:r>
          </w:p>
        </w:tc>
      </w:tr>
      <w:tr>
        <w:tc>
          <w:tcPr>
            <w:tcW w:type="dxa" w:w="1872"/>
            <w:tcMar>
              <w:top w:w="65" w:type="dxa"/>
              <w:start w:w="75" w:type="dxa"/>
              <w:bottom w:w="65" w:type="dxa"/>
              <w:end w:w="75" w:type="dxa"/>
            </w:tcMar>
            <w:vAlign w:val="top"/>
          </w:tcPr>
          <w:p>
            <w:pPr>
              <w:pStyle w:val="TableText"/>
            </w:pPr>
            <w:r>
              <w:rPr>
                <w:sz w:val="15"/>
              </w:rPr>
              <w:t>Abhidheya</w:t>
            </w:r>
          </w:p>
        </w:tc>
        <w:tc>
          <w:tcPr>
            <w:tcW w:type="dxa" w:w="8640"/>
            <w:tcMar>
              <w:top w:w="65" w:type="dxa"/>
              <w:start w:w="75" w:type="dxa"/>
              <w:bottom w:w="65" w:type="dxa"/>
              <w:end w:w="75" w:type="dxa"/>
            </w:tcMar>
            <w:vAlign w:val="top"/>
          </w:tcPr>
          <w:p>
            <w:pPr>
              <w:pStyle w:val="TableText"/>
            </w:pPr>
            <w:r>
              <w:rPr>
                <w:sz w:val="15"/>
              </w:rPr>
              <w:t>The authorised process or practice by which the living being acts in the established relationship with Kṛṣṇa.</w:t>
            </w:r>
          </w:p>
        </w:tc>
      </w:tr>
      <w:tr>
        <w:tc>
          <w:tcPr>
            <w:tcW w:type="dxa" w:w="1872"/>
            <w:tcMar>
              <w:top w:w="65" w:type="dxa"/>
              <w:start w:w="75" w:type="dxa"/>
              <w:bottom w:w="65" w:type="dxa"/>
              <w:end w:w="75" w:type="dxa"/>
            </w:tcMar>
            <w:vAlign w:val="top"/>
            <w:shd w:fill="F4F6F7"/>
          </w:tcPr>
          <w:p>
            <w:pPr>
              <w:pStyle w:val="TableText"/>
            </w:pPr>
            <w:r>
              <w:rPr>
                <w:sz w:val="15"/>
              </w:rPr>
              <w:t>Anartha</w:t>
            </w:r>
          </w:p>
        </w:tc>
        <w:tc>
          <w:tcPr>
            <w:tcW w:type="dxa" w:w="8640"/>
            <w:tcMar>
              <w:top w:w="65" w:type="dxa"/>
              <w:start w:w="75" w:type="dxa"/>
              <w:bottom w:w="65" w:type="dxa"/>
              <w:end w:w="75" w:type="dxa"/>
            </w:tcMar>
            <w:vAlign w:val="top"/>
            <w:shd w:fill="F4F6F7"/>
          </w:tcPr>
          <w:p>
            <w:pPr>
              <w:pStyle w:val="TableText"/>
            </w:pPr>
            <w:r>
              <w:rPr>
                <w:sz w:val="15"/>
              </w:rPr>
              <w:t>An unwanted habit, attachment or obstruction that interferes with devotional development.</w:t>
            </w:r>
          </w:p>
        </w:tc>
      </w:tr>
      <w:tr>
        <w:tc>
          <w:tcPr>
            <w:tcW w:type="dxa" w:w="1872"/>
            <w:tcMar>
              <w:top w:w="65" w:type="dxa"/>
              <w:start w:w="75" w:type="dxa"/>
              <w:bottom w:w="65" w:type="dxa"/>
              <w:end w:w="75" w:type="dxa"/>
            </w:tcMar>
            <w:vAlign w:val="top"/>
          </w:tcPr>
          <w:p>
            <w:pPr>
              <w:pStyle w:val="TableText"/>
            </w:pPr>
            <w:r>
              <w:rPr>
                <w:sz w:val="15"/>
              </w:rPr>
              <w:t>Bhagavat-tattva</w:t>
            </w:r>
          </w:p>
        </w:tc>
        <w:tc>
          <w:tcPr>
            <w:tcW w:type="dxa" w:w="8640"/>
            <w:tcMar>
              <w:top w:w="65" w:type="dxa"/>
              <w:start w:w="75" w:type="dxa"/>
              <w:bottom w:w="65" w:type="dxa"/>
              <w:end w:w="75" w:type="dxa"/>
            </w:tcMar>
            <w:vAlign w:val="top"/>
          </w:tcPr>
          <w:p>
            <w:pPr>
              <w:pStyle w:val="TableText"/>
            </w:pPr>
            <w:r>
              <w:rPr>
                <w:sz w:val="15"/>
              </w:rPr>
              <w:t>Truth concerning the Supreme Lord, His forms, energies and relationship with all beings.</w:t>
            </w:r>
          </w:p>
        </w:tc>
      </w:tr>
      <w:tr>
        <w:tc>
          <w:tcPr>
            <w:tcW w:type="dxa" w:w="1872"/>
            <w:tcMar>
              <w:top w:w="65" w:type="dxa"/>
              <w:start w:w="75" w:type="dxa"/>
              <w:bottom w:w="65" w:type="dxa"/>
              <w:end w:w="75" w:type="dxa"/>
            </w:tcMar>
            <w:vAlign w:val="top"/>
            <w:shd w:fill="F4F6F7"/>
          </w:tcPr>
          <w:p>
            <w:pPr>
              <w:pStyle w:val="TableText"/>
            </w:pPr>
            <w:r>
              <w:rPr>
                <w:sz w:val="15"/>
              </w:rPr>
              <w:t>Bhakti</w:t>
            </w:r>
          </w:p>
        </w:tc>
        <w:tc>
          <w:tcPr>
            <w:tcW w:type="dxa" w:w="8640"/>
            <w:tcMar>
              <w:top w:w="65" w:type="dxa"/>
              <w:start w:w="75" w:type="dxa"/>
              <w:bottom w:w="65" w:type="dxa"/>
              <w:end w:w="75" w:type="dxa"/>
            </w:tcMar>
            <w:vAlign w:val="top"/>
            <w:shd w:fill="F4F6F7"/>
          </w:tcPr>
          <w:p>
            <w:pPr>
              <w:pStyle w:val="TableText"/>
            </w:pPr>
            <w:r>
              <w:rPr>
                <w:sz w:val="15"/>
              </w:rPr>
              <w:t>Favourable devotional service to Kṛṣṇa under authorised guidance; not sentiment or cultural performance alone.</w:t>
            </w:r>
          </w:p>
        </w:tc>
      </w:tr>
      <w:tr>
        <w:tc>
          <w:tcPr>
            <w:tcW w:type="dxa" w:w="1872"/>
            <w:tcMar>
              <w:top w:w="65" w:type="dxa"/>
              <w:start w:w="75" w:type="dxa"/>
              <w:bottom w:w="65" w:type="dxa"/>
              <w:end w:w="75" w:type="dxa"/>
            </w:tcMar>
            <w:vAlign w:val="top"/>
          </w:tcPr>
          <w:p>
            <w:pPr>
              <w:pStyle w:val="TableText"/>
            </w:pPr>
            <w:r>
              <w:rPr>
                <w:sz w:val="15"/>
              </w:rPr>
              <w:t>Dīkṣā</w:t>
            </w:r>
          </w:p>
        </w:tc>
        <w:tc>
          <w:tcPr>
            <w:tcW w:type="dxa" w:w="8640"/>
            <w:tcMar>
              <w:top w:w="65" w:type="dxa"/>
              <w:start w:w="75" w:type="dxa"/>
              <w:bottom w:w="65" w:type="dxa"/>
              <w:end w:w="75" w:type="dxa"/>
            </w:tcMar>
            <w:vAlign w:val="top"/>
          </w:tcPr>
          <w:p>
            <w:pPr>
              <w:pStyle w:val="TableText"/>
            </w:pPr>
            <w:r>
              <w:rPr>
                <w:sz w:val="15"/>
              </w:rPr>
              <w:t>Formal initiation under the proper guru and ISKCON process; not conferred by KUTUMBA.</w:t>
            </w:r>
          </w:p>
        </w:tc>
      </w:tr>
      <w:tr>
        <w:tc>
          <w:tcPr>
            <w:tcW w:type="dxa" w:w="1872"/>
            <w:tcMar>
              <w:top w:w="65" w:type="dxa"/>
              <w:start w:w="75" w:type="dxa"/>
              <w:bottom w:w="65" w:type="dxa"/>
              <w:end w:w="75" w:type="dxa"/>
            </w:tcMar>
            <w:vAlign w:val="top"/>
            <w:shd w:fill="F4F6F7"/>
          </w:tcPr>
          <w:p>
            <w:pPr>
              <w:pStyle w:val="TableText"/>
            </w:pPr>
            <w:r>
              <w:rPr>
                <w:sz w:val="15"/>
              </w:rPr>
              <w:t>Dhāma</w:t>
            </w:r>
          </w:p>
        </w:tc>
        <w:tc>
          <w:tcPr>
            <w:tcW w:type="dxa" w:w="8640"/>
            <w:tcMar>
              <w:top w:w="65" w:type="dxa"/>
              <w:start w:w="75" w:type="dxa"/>
              <w:bottom w:w="65" w:type="dxa"/>
              <w:end w:w="75" w:type="dxa"/>
            </w:tcMar>
            <w:vAlign w:val="top"/>
            <w:shd w:fill="F4F6F7"/>
          </w:tcPr>
          <w:p>
            <w:pPr>
              <w:pStyle w:val="TableText"/>
            </w:pPr>
            <w:r>
              <w:rPr>
                <w:sz w:val="15"/>
              </w:rPr>
              <w:t>A sacred abode or place of the Lord, approached through hearing, service, humility and proper conduct.</w:t>
            </w:r>
          </w:p>
        </w:tc>
      </w:tr>
      <w:tr>
        <w:tc>
          <w:tcPr>
            <w:tcW w:type="dxa" w:w="1872"/>
            <w:tcMar>
              <w:top w:w="65" w:type="dxa"/>
              <w:start w:w="75" w:type="dxa"/>
              <w:bottom w:w="65" w:type="dxa"/>
              <w:end w:w="75" w:type="dxa"/>
            </w:tcMar>
            <w:vAlign w:val="top"/>
          </w:tcPr>
          <w:p>
            <w:pPr>
              <w:pStyle w:val="TableText"/>
            </w:pPr>
            <w:r>
              <w:rPr>
                <w:sz w:val="15"/>
              </w:rPr>
              <w:t>Guru–sādhu–śāstra</w:t>
            </w:r>
          </w:p>
        </w:tc>
        <w:tc>
          <w:tcPr>
            <w:tcW w:type="dxa" w:w="8640"/>
            <w:tcMar>
              <w:top w:w="65" w:type="dxa"/>
              <w:start w:w="75" w:type="dxa"/>
              <w:bottom w:w="65" w:type="dxa"/>
              <w:end w:w="75" w:type="dxa"/>
            </w:tcMar>
            <w:vAlign w:val="top"/>
          </w:tcPr>
          <w:p>
            <w:pPr>
              <w:pStyle w:val="TableText"/>
            </w:pPr>
            <w:r>
              <w:rPr>
                <w:sz w:val="15"/>
              </w:rPr>
              <w:t>Complementary authorised guidance through spiritual teacher, saintly persons and revealed scripture.</w:t>
            </w:r>
          </w:p>
        </w:tc>
      </w:tr>
      <w:tr>
        <w:tc>
          <w:tcPr>
            <w:tcW w:type="dxa" w:w="1872"/>
            <w:tcMar>
              <w:top w:w="65" w:type="dxa"/>
              <w:start w:w="75" w:type="dxa"/>
              <w:bottom w:w="65" w:type="dxa"/>
              <w:end w:w="75" w:type="dxa"/>
            </w:tcMar>
            <w:vAlign w:val="top"/>
            <w:shd w:fill="F4F6F7"/>
          </w:tcPr>
          <w:p>
            <w:pPr>
              <w:pStyle w:val="TableText"/>
            </w:pPr>
            <w:r>
              <w:rPr>
                <w:sz w:val="15"/>
              </w:rPr>
              <w:t>Jīva</w:t>
            </w:r>
          </w:p>
        </w:tc>
        <w:tc>
          <w:tcPr>
            <w:tcW w:type="dxa" w:w="8640"/>
            <w:tcMar>
              <w:top w:w="65" w:type="dxa"/>
              <w:start w:w="75" w:type="dxa"/>
              <w:bottom w:w="65" w:type="dxa"/>
              <w:end w:w="75" w:type="dxa"/>
            </w:tcMar>
            <w:vAlign w:val="top"/>
            <w:shd w:fill="F4F6F7"/>
          </w:tcPr>
          <w:p>
            <w:pPr>
              <w:pStyle w:val="TableText"/>
            </w:pPr>
            <w:r>
              <w:rPr>
                <w:sz w:val="15"/>
              </w:rPr>
              <w:t>The individual eternal living being, distinct from the temporary material body.</w:t>
            </w:r>
          </w:p>
        </w:tc>
      </w:tr>
      <w:tr>
        <w:tc>
          <w:tcPr>
            <w:tcW w:type="dxa" w:w="1872"/>
            <w:tcMar>
              <w:top w:w="65" w:type="dxa"/>
              <w:start w:w="75" w:type="dxa"/>
              <w:bottom w:w="65" w:type="dxa"/>
              <w:end w:w="75" w:type="dxa"/>
            </w:tcMar>
            <w:vAlign w:val="top"/>
          </w:tcPr>
          <w:p>
            <w:pPr>
              <w:pStyle w:val="TableText"/>
            </w:pPr>
            <w:r>
              <w:rPr>
                <w:sz w:val="15"/>
              </w:rPr>
              <w:t>Māyā</w:t>
            </w:r>
          </w:p>
        </w:tc>
        <w:tc>
          <w:tcPr>
            <w:tcW w:type="dxa" w:w="8640"/>
            <w:tcMar>
              <w:top w:w="65" w:type="dxa"/>
              <w:start w:w="75" w:type="dxa"/>
              <w:bottom w:w="65" w:type="dxa"/>
              <w:end w:w="75" w:type="dxa"/>
            </w:tcMar>
            <w:vAlign w:val="top"/>
          </w:tcPr>
          <w:p>
            <w:pPr>
              <w:pStyle w:val="TableText"/>
            </w:pPr>
            <w:r>
              <w:rPr>
                <w:sz w:val="15"/>
              </w:rPr>
              <w:t>The Lord’s material energy and the conditioned state of forgetfulness and misidentification.</w:t>
            </w:r>
          </w:p>
        </w:tc>
      </w:tr>
      <w:tr>
        <w:tc>
          <w:tcPr>
            <w:tcW w:type="dxa" w:w="1872"/>
            <w:tcMar>
              <w:top w:w="65" w:type="dxa"/>
              <w:start w:w="75" w:type="dxa"/>
              <w:bottom w:w="65" w:type="dxa"/>
              <w:end w:w="75" w:type="dxa"/>
            </w:tcMar>
            <w:vAlign w:val="top"/>
            <w:shd w:fill="F4F6F7"/>
          </w:tcPr>
          <w:p>
            <w:pPr>
              <w:pStyle w:val="TableText"/>
            </w:pPr>
            <w:r>
              <w:rPr>
                <w:sz w:val="15"/>
              </w:rPr>
              <w:t>Nāma</w:t>
            </w:r>
          </w:p>
        </w:tc>
        <w:tc>
          <w:tcPr>
            <w:tcW w:type="dxa" w:w="8640"/>
            <w:tcMar>
              <w:top w:w="65" w:type="dxa"/>
              <w:start w:w="75" w:type="dxa"/>
              <w:bottom w:w="65" w:type="dxa"/>
              <w:end w:w="75" w:type="dxa"/>
            </w:tcMar>
            <w:vAlign w:val="top"/>
            <w:shd w:fill="F4F6F7"/>
          </w:tcPr>
          <w:p>
            <w:pPr>
              <w:pStyle w:val="TableText"/>
            </w:pPr>
            <w:r>
              <w:rPr>
                <w:sz w:val="15"/>
              </w:rPr>
              <w:t>The holy name of the Lord; in this curriculum, especially the Hare Kṛṣṇa mahā-mantra.</w:t>
            </w:r>
          </w:p>
        </w:tc>
      </w:tr>
      <w:tr>
        <w:tc>
          <w:tcPr>
            <w:tcW w:type="dxa" w:w="1872"/>
            <w:tcMar>
              <w:top w:w="65" w:type="dxa"/>
              <w:start w:w="75" w:type="dxa"/>
              <w:bottom w:w="65" w:type="dxa"/>
              <w:end w:w="75" w:type="dxa"/>
            </w:tcMar>
            <w:vAlign w:val="top"/>
          </w:tcPr>
          <w:p>
            <w:pPr>
              <w:pStyle w:val="TableText"/>
            </w:pPr>
            <w:r>
              <w:rPr>
                <w:sz w:val="15"/>
              </w:rPr>
              <w:t>Paramparā</w:t>
            </w:r>
          </w:p>
        </w:tc>
        <w:tc>
          <w:tcPr>
            <w:tcW w:type="dxa" w:w="8640"/>
            <w:tcMar>
              <w:top w:w="65" w:type="dxa"/>
              <w:start w:w="75" w:type="dxa"/>
              <w:bottom w:w="65" w:type="dxa"/>
              <w:end w:w="75" w:type="dxa"/>
            </w:tcMar>
            <w:vAlign w:val="top"/>
          </w:tcPr>
          <w:p>
            <w:pPr>
              <w:pStyle w:val="TableText"/>
            </w:pPr>
            <w:r>
              <w:rPr>
                <w:sz w:val="15"/>
              </w:rPr>
              <w:t>Disciplic succession through which knowledge is received and transmitted faithfully.</w:t>
            </w:r>
          </w:p>
        </w:tc>
      </w:tr>
      <w:tr>
        <w:tc>
          <w:tcPr>
            <w:tcW w:type="dxa" w:w="1872"/>
            <w:tcMar>
              <w:top w:w="65" w:type="dxa"/>
              <w:start w:w="75" w:type="dxa"/>
              <w:bottom w:w="65" w:type="dxa"/>
              <w:end w:w="75" w:type="dxa"/>
            </w:tcMar>
            <w:vAlign w:val="top"/>
            <w:shd w:fill="F4F6F7"/>
          </w:tcPr>
          <w:p>
            <w:pPr>
              <w:pStyle w:val="TableText"/>
            </w:pPr>
            <w:r>
              <w:rPr>
                <w:sz w:val="15"/>
              </w:rPr>
              <w:t>Prasāda</w:t>
            </w:r>
          </w:p>
        </w:tc>
        <w:tc>
          <w:tcPr>
            <w:tcW w:type="dxa" w:w="8640"/>
            <w:tcMar>
              <w:top w:w="65" w:type="dxa"/>
              <w:start w:w="75" w:type="dxa"/>
              <w:bottom w:w="65" w:type="dxa"/>
              <w:end w:w="75" w:type="dxa"/>
            </w:tcMar>
            <w:vAlign w:val="top"/>
            <w:shd w:fill="F4F6F7"/>
          </w:tcPr>
          <w:p>
            <w:pPr>
              <w:pStyle w:val="TableText"/>
            </w:pPr>
            <w:r>
              <w:rPr>
                <w:sz w:val="15"/>
              </w:rPr>
              <w:t>Food or other items offered to Kṛṣṇa and received as His mercy.</w:t>
            </w:r>
          </w:p>
        </w:tc>
      </w:tr>
      <w:tr>
        <w:tc>
          <w:tcPr>
            <w:tcW w:type="dxa" w:w="1872"/>
            <w:tcMar>
              <w:top w:w="65" w:type="dxa"/>
              <w:start w:w="75" w:type="dxa"/>
              <w:bottom w:w="65" w:type="dxa"/>
              <w:end w:w="75" w:type="dxa"/>
            </w:tcMar>
            <w:vAlign w:val="top"/>
          </w:tcPr>
          <w:p>
            <w:pPr>
              <w:pStyle w:val="TableText"/>
            </w:pPr>
            <w:r>
              <w:rPr>
                <w:sz w:val="15"/>
              </w:rPr>
              <w:t>Prayojana</w:t>
            </w:r>
          </w:p>
        </w:tc>
        <w:tc>
          <w:tcPr>
            <w:tcW w:type="dxa" w:w="8640"/>
            <w:tcMar>
              <w:top w:w="65" w:type="dxa"/>
              <w:start w:w="75" w:type="dxa"/>
              <w:bottom w:w="65" w:type="dxa"/>
              <w:end w:w="75" w:type="dxa"/>
            </w:tcMar>
            <w:vAlign w:val="top"/>
          </w:tcPr>
          <w:p>
            <w:pPr>
              <w:pStyle w:val="TableText"/>
            </w:pPr>
            <w:r>
              <w:rPr>
                <w:sz w:val="15"/>
              </w:rPr>
              <w:t>The ultimate goal of spiritual life; introduced carefully without premature advanced-rasa instruction.</w:t>
            </w:r>
          </w:p>
        </w:tc>
      </w:tr>
      <w:tr>
        <w:tc>
          <w:tcPr>
            <w:tcW w:type="dxa" w:w="1872"/>
            <w:tcMar>
              <w:top w:w="65" w:type="dxa"/>
              <w:start w:w="75" w:type="dxa"/>
              <w:bottom w:w="65" w:type="dxa"/>
              <w:end w:w="75" w:type="dxa"/>
            </w:tcMar>
            <w:vAlign w:val="top"/>
            <w:shd w:fill="F4F6F7"/>
          </w:tcPr>
          <w:p>
            <w:pPr>
              <w:pStyle w:val="TableText"/>
            </w:pPr>
            <w:r>
              <w:rPr>
                <w:sz w:val="15"/>
              </w:rPr>
              <w:t>Sādhana</w:t>
            </w:r>
          </w:p>
        </w:tc>
        <w:tc>
          <w:tcPr>
            <w:tcW w:type="dxa" w:w="8640"/>
            <w:tcMar>
              <w:top w:w="65" w:type="dxa"/>
              <w:start w:w="75" w:type="dxa"/>
              <w:bottom w:w="65" w:type="dxa"/>
              <w:end w:w="75" w:type="dxa"/>
            </w:tcMar>
            <w:vAlign w:val="top"/>
            <w:shd w:fill="F4F6F7"/>
          </w:tcPr>
          <w:p>
            <w:pPr>
              <w:pStyle w:val="TableText"/>
            </w:pPr>
            <w:r>
              <w:rPr>
                <w:sz w:val="15"/>
              </w:rPr>
              <w:t>Authorised devotional practices undertaken regularly to awaken and express devotion.</w:t>
            </w:r>
          </w:p>
        </w:tc>
      </w:tr>
      <w:tr>
        <w:tc>
          <w:tcPr>
            <w:tcW w:type="dxa" w:w="1872"/>
            <w:tcMar>
              <w:top w:w="65" w:type="dxa"/>
              <w:start w:w="75" w:type="dxa"/>
              <w:bottom w:w="65" w:type="dxa"/>
              <w:end w:w="75" w:type="dxa"/>
            </w:tcMar>
            <w:vAlign w:val="top"/>
          </w:tcPr>
          <w:p>
            <w:pPr>
              <w:pStyle w:val="TableText"/>
            </w:pPr>
            <w:r>
              <w:rPr>
                <w:sz w:val="15"/>
              </w:rPr>
              <w:t>Sambandha</w:t>
            </w:r>
          </w:p>
        </w:tc>
        <w:tc>
          <w:tcPr>
            <w:tcW w:type="dxa" w:w="8640"/>
            <w:tcMar>
              <w:top w:w="65" w:type="dxa"/>
              <w:start w:w="75" w:type="dxa"/>
              <w:bottom w:w="65" w:type="dxa"/>
              <w:end w:w="75" w:type="dxa"/>
            </w:tcMar>
            <w:vAlign w:val="top"/>
          </w:tcPr>
          <w:p>
            <w:pPr>
              <w:pStyle w:val="TableText"/>
            </w:pPr>
            <w:r>
              <w:rPr>
                <w:sz w:val="15"/>
              </w:rPr>
              <w:t>Knowledge of the relationships among Kṛṣṇa, the jīva, material nature and devotional life.</w:t>
            </w:r>
          </w:p>
        </w:tc>
      </w:tr>
      <w:tr>
        <w:tc>
          <w:tcPr>
            <w:tcW w:type="dxa" w:w="1872"/>
            <w:tcMar>
              <w:top w:w="65" w:type="dxa"/>
              <w:start w:w="75" w:type="dxa"/>
              <w:bottom w:w="65" w:type="dxa"/>
              <w:end w:w="75" w:type="dxa"/>
            </w:tcMar>
            <w:vAlign w:val="top"/>
            <w:shd w:fill="F4F6F7"/>
          </w:tcPr>
          <w:p>
            <w:pPr>
              <w:pStyle w:val="TableText"/>
            </w:pPr>
            <w:r>
              <w:rPr>
                <w:sz w:val="15"/>
              </w:rPr>
              <w:t>Sevā</w:t>
            </w:r>
          </w:p>
        </w:tc>
        <w:tc>
          <w:tcPr>
            <w:tcW w:type="dxa" w:w="8640"/>
            <w:tcMar>
              <w:top w:w="65" w:type="dxa"/>
              <w:start w:w="75" w:type="dxa"/>
              <w:bottom w:w="65" w:type="dxa"/>
              <w:end w:w="75" w:type="dxa"/>
            </w:tcMar>
            <w:vAlign w:val="top"/>
            <w:shd w:fill="F4F6F7"/>
          </w:tcPr>
          <w:p>
            <w:pPr>
              <w:pStyle w:val="TableText"/>
            </w:pPr>
            <w:r>
              <w:rPr>
                <w:sz w:val="15"/>
              </w:rPr>
              <w:t>Service offered for Kṛṣṇa’s pleasure and the welfare of His devotees, under proper authority.</w:t>
            </w:r>
          </w:p>
        </w:tc>
      </w:tr>
      <w:tr>
        <w:tc>
          <w:tcPr>
            <w:tcW w:type="dxa" w:w="1872"/>
            <w:tcMar>
              <w:top w:w="65" w:type="dxa"/>
              <w:start w:w="75" w:type="dxa"/>
              <w:bottom w:w="65" w:type="dxa"/>
              <w:end w:w="75" w:type="dxa"/>
            </w:tcMar>
            <w:vAlign w:val="top"/>
          </w:tcPr>
          <w:p>
            <w:pPr>
              <w:pStyle w:val="TableText"/>
            </w:pPr>
            <w:r>
              <w:rPr>
                <w:sz w:val="15"/>
              </w:rPr>
              <w:t>Śāstra</w:t>
            </w:r>
          </w:p>
        </w:tc>
        <w:tc>
          <w:tcPr>
            <w:tcW w:type="dxa" w:w="8640"/>
            <w:tcMar>
              <w:top w:w="65" w:type="dxa"/>
              <w:start w:w="75" w:type="dxa"/>
              <w:bottom w:w="65" w:type="dxa"/>
              <w:end w:w="75" w:type="dxa"/>
            </w:tcMar>
            <w:vAlign w:val="top"/>
          </w:tcPr>
          <w:p>
            <w:pPr>
              <w:pStyle w:val="TableText"/>
            </w:pPr>
            <w:r>
              <w:rPr>
                <w:sz w:val="15"/>
              </w:rPr>
              <w:t>Authoritative revealed scripture; for KUTUMBA, primarily Śrīla Prabhupāda’s BBT books.</w:t>
            </w:r>
          </w:p>
        </w:tc>
      </w:tr>
      <w:tr>
        <w:tc>
          <w:tcPr>
            <w:tcW w:type="dxa" w:w="1872"/>
            <w:tcMar>
              <w:top w:w="65" w:type="dxa"/>
              <w:start w:w="75" w:type="dxa"/>
              <w:bottom w:w="65" w:type="dxa"/>
              <w:end w:w="75" w:type="dxa"/>
            </w:tcMar>
            <w:vAlign w:val="top"/>
            <w:shd w:fill="F4F6F7"/>
          </w:tcPr>
          <w:p>
            <w:pPr>
              <w:pStyle w:val="TableText"/>
            </w:pPr>
            <w:r>
              <w:rPr>
                <w:sz w:val="15"/>
              </w:rPr>
              <w:t>Śikṣā</w:t>
            </w:r>
          </w:p>
        </w:tc>
        <w:tc>
          <w:tcPr>
            <w:tcW w:type="dxa" w:w="8640"/>
            <w:tcMar>
              <w:top w:w="65" w:type="dxa"/>
              <w:start w:w="75" w:type="dxa"/>
              <w:bottom w:w="65" w:type="dxa"/>
              <w:end w:w="75" w:type="dxa"/>
            </w:tcMar>
            <w:vAlign w:val="top"/>
            <w:shd w:fill="F4F6F7"/>
          </w:tcPr>
          <w:p>
            <w:pPr>
              <w:pStyle w:val="TableText"/>
            </w:pPr>
            <w:r>
              <w:rPr>
                <w:sz w:val="15"/>
              </w:rPr>
              <w:t>Spiritual instruction; distinct from but complementary to formal dīkṣā.</w:t>
            </w:r>
          </w:p>
        </w:tc>
      </w:tr>
      <w:tr>
        <w:tc>
          <w:tcPr>
            <w:tcW w:type="dxa" w:w="1872"/>
            <w:tcMar>
              <w:top w:w="65" w:type="dxa"/>
              <w:start w:w="75" w:type="dxa"/>
              <w:bottom w:w="65" w:type="dxa"/>
              <w:end w:w="75" w:type="dxa"/>
            </w:tcMar>
            <w:vAlign w:val="top"/>
          </w:tcPr>
          <w:p>
            <w:pPr>
              <w:pStyle w:val="TableText"/>
            </w:pPr>
            <w:r>
              <w:rPr>
                <w:sz w:val="15"/>
              </w:rPr>
              <w:t>Tattva</w:t>
            </w:r>
          </w:p>
        </w:tc>
        <w:tc>
          <w:tcPr>
            <w:tcW w:type="dxa" w:w="8640"/>
            <w:tcMar>
              <w:top w:w="65" w:type="dxa"/>
              <w:start w:w="75" w:type="dxa"/>
              <w:bottom w:w="65" w:type="dxa"/>
              <w:end w:w="75" w:type="dxa"/>
            </w:tcMar>
            <w:vAlign w:val="top"/>
          </w:tcPr>
          <w:p>
            <w:pPr>
              <w:pStyle w:val="TableText"/>
            </w:pPr>
            <w:r>
              <w:rPr>
                <w:sz w:val="15"/>
              </w:rPr>
              <w:t>A truth or category of spiritual reality understood through authorised sources.</w:t>
            </w:r>
          </w:p>
        </w:tc>
      </w:tr>
      <w:tr>
        <w:tc>
          <w:tcPr>
            <w:tcW w:type="dxa" w:w="1872"/>
            <w:tcMar>
              <w:top w:w="65" w:type="dxa"/>
              <w:start w:w="75" w:type="dxa"/>
              <w:bottom w:w="65" w:type="dxa"/>
              <w:end w:w="75" w:type="dxa"/>
            </w:tcMar>
            <w:vAlign w:val="top"/>
            <w:shd w:fill="F4F6F7"/>
          </w:tcPr>
          <w:p>
            <w:pPr>
              <w:pStyle w:val="TableText"/>
            </w:pPr>
            <w:r>
              <w:rPr>
                <w:sz w:val="15"/>
              </w:rPr>
              <w:t>Vaiṣṇava-aparādha</w:t>
            </w:r>
          </w:p>
        </w:tc>
        <w:tc>
          <w:tcPr>
            <w:tcW w:type="dxa" w:w="8640"/>
            <w:tcMar>
              <w:top w:w="65" w:type="dxa"/>
              <w:start w:w="75" w:type="dxa"/>
              <w:bottom w:w="65" w:type="dxa"/>
              <w:end w:w="75" w:type="dxa"/>
            </w:tcMar>
            <w:vAlign w:val="top"/>
            <w:shd w:fill="F4F6F7"/>
          </w:tcPr>
          <w:p>
            <w:pPr>
              <w:pStyle w:val="TableText"/>
            </w:pPr>
            <w:r>
              <w:rPr>
                <w:sz w:val="15"/>
              </w:rPr>
              <w:t>Offense toward devotees; taught with care, repair and safety boundaries rather than fear or silence.</w:t>
            </w:r>
          </w:p>
        </w:tc>
      </w:tr>
    </w:tbl>
    <w:p>
      <w:pPr>
        <w:pStyle w:val="Heading1"/>
      </w:pPr>
      <w:r>
        <w:t>Appendix F — Research and Authority Register</w:t>
      </w:r>
    </w:p>
    <w:p>
      <w:r>
        <w:t>External web sources were reviewed on 29 June 2026. Because institutional standards can change, URLs are retained for revalidation. Primary philosophical content must still be checked against the current authorised editions of Śrīla Prabhupāda’s books.</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648"/>
            <w:shd w:fill="243B4A"/>
            <w:tcMar>
              <w:top w:w="45" w:type="dxa"/>
              <w:start w:w="50" w:type="dxa"/>
              <w:bottom w:w="45" w:type="dxa"/>
              <w:end w:w="50" w:type="dxa"/>
            </w:tcMar>
          </w:tcPr>
          <w:p>
            <w:pPr>
              <w:pStyle w:val="TableHeader"/>
            </w:pPr>
            <w:r>
              <w:t>ID</w:t>
            </w:r>
          </w:p>
        </w:tc>
        <w:tc>
          <w:tcPr>
            <w:tcW w:type="dxa" w:w="3096"/>
            <w:shd w:fill="243B4A"/>
            <w:tcMar>
              <w:top w:w="45" w:type="dxa"/>
              <w:start w:w="50" w:type="dxa"/>
              <w:bottom w:w="45" w:type="dxa"/>
              <w:end w:w="50" w:type="dxa"/>
            </w:tcMar>
          </w:tcPr>
          <w:p>
            <w:pPr>
              <w:pStyle w:val="TableHeader"/>
            </w:pPr>
            <w:r>
              <w:t>Source</w:t>
            </w:r>
          </w:p>
        </w:tc>
        <w:tc>
          <w:tcPr>
            <w:tcW w:type="dxa" w:w="5400"/>
            <w:shd w:fill="243B4A"/>
            <w:tcMar>
              <w:top w:w="45" w:type="dxa"/>
              <w:start w:w="50" w:type="dxa"/>
              <w:bottom w:w="45" w:type="dxa"/>
              <w:end w:w="50" w:type="dxa"/>
            </w:tcMar>
          </w:tcPr>
          <w:p>
            <w:pPr>
              <w:pStyle w:val="TableHeader"/>
            </w:pPr>
            <w:r>
              <w:t>Use in framework</w:t>
            </w:r>
          </w:p>
        </w:tc>
        <w:tc>
          <w:tcPr>
            <w:tcW w:type="dxa" w:w="1512"/>
            <w:shd w:fill="243B4A"/>
            <w:tcMar>
              <w:top w:w="45" w:type="dxa"/>
              <w:start w:w="50" w:type="dxa"/>
              <w:bottom w:w="45" w:type="dxa"/>
              <w:end w:w="50" w:type="dxa"/>
            </w:tcMar>
          </w:tcPr>
          <w:p>
            <w:pPr>
              <w:pStyle w:val="TableHeader"/>
            </w:pPr>
            <w:r>
              <w:t>Access</w:t>
            </w:r>
          </w:p>
        </w:tc>
      </w:tr>
      <w:tr>
        <w:tc>
          <w:tcPr>
            <w:tcW w:type="dxa" w:w="648"/>
            <w:tcMar>
              <w:top w:w="30" w:type="dxa"/>
              <w:start w:w="45" w:type="dxa"/>
              <w:bottom w:w="30" w:type="dxa"/>
              <w:end w:w="45" w:type="dxa"/>
            </w:tcMar>
          </w:tcPr>
          <w:p>
            <w:pPr>
              <w:pStyle w:val="TableText"/>
            </w:pPr>
            <w:r>
              <w:rPr>
                <w:sz w:val="13"/>
              </w:rPr>
              <w:t>R1</w:t>
            </w:r>
          </w:p>
        </w:tc>
        <w:tc>
          <w:tcPr>
            <w:tcW w:type="dxa" w:w="3096"/>
            <w:tcMar>
              <w:top w:w="30" w:type="dxa"/>
              <w:start w:w="45" w:type="dxa"/>
              <w:bottom w:w="30" w:type="dxa"/>
              <w:end w:w="45" w:type="dxa"/>
            </w:tcMar>
          </w:tcPr>
          <w:p>
            <w:pPr>
              <w:pStyle w:val="TableText"/>
            </w:pPr>
            <w:r>
              <w:rPr>
                <w:sz w:val="13"/>
              </w:rPr>
              <w:t>KUTUMBA Master Operating Model</w:t>
            </w:r>
          </w:p>
        </w:tc>
        <w:tc>
          <w:tcPr>
            <w:tcW w:type="dxa" w:w="5400"/>
            <w:tcMar>
              <w:top w:w="30" w:type="dxa"/>
              <w:start w:w="45" w:type="dxa"/>
              <w:bottom w:w="30" w:type="dxa"/>
              <w:end w:w="45" w:type="dxa"/>
            </w:tcMar>
          </w:tcPr>
          <w:p>
            <w:pPr>
              <w:pStyle w:val="TableText"/>
            </w:pPr>
            <w:r>
              <w:rPr>
                <w:sz w:val="13"/>
              </w:rPr>
              <w:t>Internal controlling design source supplied for this project.</w:t>
            </w:r>
          </w:p>
        </w:tc>
        <w:tc>
          <w:tcPr>
            <w:tcW w:type="dxa" w:w="1512"/>
            <w:tcMar>
              <w:top w:w="30" w:type="dxa"/>
              <w:start w:w="45" w:type="dxa"/>
              <w:bottom w:w="30" w:type="dxa"/>
              <w:end w:w="45" w:type="dxa"/>
            </w:tcMar>
          </w:tcPr>
          <w:p>
            <w:pPr>
              <w:pStyle w:val="TableText"/>
            </w:pPr>
            <w:r>
              <w:t>Internal project document</w:t>
            </w:r>
          </w:p>
        </w:tc>
      </w:tr>
      <w:tr>
        <w:tc>
          <w:tcPr>
            <w:tcW w:type="dxa" w:w="648"/>
            <w:shd w:fill="F4F6F7"/>
            <w:tcMar>
              <w:top w:w="30" w:type="dxa"/>
              <w:start w:w="45" w:type="dxa"/>
              <w:bottom w:w="30" w:type="dxa"/>
              <w:end w:w="45" w:type="dxa"/>
            </w:tcMar>
          </w:tcPr>
          <w:p>
            <w:pPr>
              <w:pStyle w:val="TableText"/>
            </w:pPr>
            <w:r>
              <w:rPr>
                <w:sz w:val="13"/>
              </w:rPr>
              <w:t>R2</w:t>
            </w:r>
          </w:p>
        </w:tc>
        <w:tc>
          <w:tcPr>
            <w:tcW w:type="dxa" w:w="3096"/>
            <w:shd w:fill="F4F6F7"/>
            <w:tcMar>
              <w:top w:w="30" w:type="dxa"/>
              <w:start w:w="45" w:type="dxa"/>
              <w:bottom w:w="30" w:type="dxa"/>
              <w:end w:w="45" w:type="dxa"/>
            </w:tcMar>
          </w:tcPr>
          <w:p>
            <w:pPr>
              <w:pStyle w:val="TableText"/>
            </w:pPr>
            <w:r>
              <w:rPr>
                <w:sz w:val="13"/>
              </w:rPr>
              <w:t>Bhagavad-gītā As It Is</w:t>
            </w:r>
          </w:p>
        </w:tc>
        <w:tc>
          <w:tcPr>
            <w:tcW w:type="dxa" w:w="5400"/>
            <w:shd w:fill="F4F6F7"/>
            <w:tcMar>
              <w:top w:w="30" w:type="dxa"/>
              <w:start w:w="45" w:type="dxa"/>
              <w:bottom w:w="30" w:type="dxa"/>
              <w:end w:w="45" w:type="dxa"/>
            </w:tcMar>
          </w:tcPr>
          <w:p>
            <w:pPr>
              <w:pStyle w:val="TableText"/>
            </w:pPr>
            <w:r>
              <w:rPr>
                <w:sz w:val="13"/>
              </w:rPr>
              <w:t>Primary text and purports by His Divine Grace A. C. Bhaktivedanta Swami Prabhupāda.</w:t>
            </w:r>
          </w:p>
        </w:tc>
        <w:tc>
          <w:tcPr>
            <w:tcW w:type="dxa" w:w="1512"/>
            <w:shd w:fill="F4F6F7"/>
            <w:tcMar>
              <w:top w:w="30" w:type="dxa"/>
              <w:start w:w="45" w:type="dxa"/>
              <w:bottom w:w="30" w:type="dxa"/>
              <w:end w:w="45" w:type="dxa"/>
            </w:tcMar>
          </w:tcPr>
          <w:p>
            <w:pPr>
              <w:pStyle w:val="TableText"/>
            </w:pPr>
            <w:hyperlink r:id="rId48">
              <w:r>
                <w:rPr>
                  <w:color w:val="2B7A78"/>
                  <w:u w:val="single"/>
                </w:rPr>
                <w:t>Open official source</w:t>
              </w:r>
            </w:hyperlink>
          </w:p>
        </w:tc>
      </w:tr>
      <w:tr>
        <w:tc>
          <w:tcPr>
            <w:tcW w:type="dxa" w:w="648"/>
            <w:tcMar>
              <w:top w:w="30" w:type="dxa"/>
              <w:start w:w="45" w:type="dxa"/>
              <w:bottom w:w="30" w:type="dxa"/>
              <w:end w:w="45" w:type="dxa"/>
            </w:tcMar>
          </w:tcPr>
          <w:p>
            <w:pPr>
              <w:pStyle w:val="TableText"/>
            </w:pPr>
            <w:r>
              <w:rPr>
                <w:sz w:val="13"/>
              </w:rPr>
              <w:t>R3</w:t>
            </w:r>
          </w:p>
        </w:tc>
        <w:tc>
          <w:tcPr>
            <w:tcW w:type="dxa" w:w="3096"/>
            <w:tcMar>
              <w:top w:w="30" w:type="dxa"/>
              <w:start w:w="45" w:type="dxa"/>
              <w:bottom w:w="30" w:type="dxa"/>
              <w:end w:w="45" w:type="dxa"/>
            </w:tcMar>
          </w:tcPr>
          <w:p>
            <w:pPr>
              <w:pStyle w:val="TableText"/>
            </w:pPr>
            <w:r>
              <w:rPr>
                <w:sz w:val="13"/>
              </w:rPr>
              <w:t>Śrīmad-Bhāgavatam</w:t>
            </w:r>
          </w:p>
        </w:tc>
        <w:tc>
          <w:tcPr>
            <w:tcW w:type="dxa" w:w="5400"/>
            <w:tcMar>
              <w:top w:w="30" w:type="dxa"/>
              <w:start w:w="45" w:type="dxa"/>
              <w:bottom w:w="30" w:type="dxa"/>
              <w:end w:w="45" w:type="dxa"/>
            </w:tcMar>
          </w:tcPr>
          <w:p>
            <w:pPr>
              <w:pStyle w:val="TableText"/>
            </w:pPr>
            <w:r>
              <w:rPr>
                <w:sz w:val="13"/>
              </w:rPr>
              <w:t>Primary text and purports used selectively by defined theme and narrative.</w:t>
            </w:r>
          </w:p>
        </w:tc>
        <w:tc>
          <w:tcPr>
            <w:tcW w:type="dxa" w:w="1512"/>
            <w:tcMar>
              <w:top w:w="30" w:type="dxa"/>
              <w:start w:w="45" w:type="dxa"/>
              <w:bottom w:w="30" w:type="dxa"/>
              <w:end w:w="45" w:type="dxa"/>
            </w:tcMar>
          </w:tcPr>
          <w:p>
            <w:pPr>
              <w:pStyle w:val="TableText"/>
            </w:pPr>
            <w:hyperlink r:id="rId49">
              <w:r>
                <w:rPr>
                  <w:color w:val="2B7A78"/>
                  <w:u w:val="single"/>
                </w:rPr>
                <w:t>Open official source</w:t>
              </w:r>
            </w:hyperlink>
          </w:p>
        </w:tc>
      </w:tr>
      <w:tr>
        <w:tc>
          <w:tcPr>
            <w:tcW w:type="dxa" w:w="648"/>
            <w:shd w:fill="F4F6F7"/>
            <w:tcMar>
              <w:top w:w="30" w:type="dxa"/>
              <w:start w:w="45" w:type="dxa"/>
              <w:bottom w:w="30" w:type="dxa"/>
              <w:end w:w="45" w:type="dxa"/>
            </w:tcMar>
          </w:tcPr>
          <w:p>
            <w:pPr>
              <w:pStyle w:val="TableText"/>
            </w:pPr>
            <w:r>
              <w:rPr>
                <w:sz w:val="13"/>
              </w:rPr>
              <w:t>R4</w:t>
            </w:r>
          </w:p>
        </w:tc>
        <w:tc>
          <w:tcPr>
            <w:tcW w:type="dxa" w:w="3096"/>
            <w:shd w:fill="F4F6F7"/>
            <w:tcMar>
              <w:top w:w="30" w:type="dxa"/>
              <w:start w:w="45" w:type="dxa"/>
              <w:bottom w:w="30" w:type="dxa"/>
              <w:end w:w="45" w:type="dxa"/>
            </w:tcMar>
          </w:tcPr>
          <w:p>
            <w:pPr>
              <w:pStyle w:val="TableText"/>
            </w:pPr>
            <w:r>
              <w:rPr>
                <w:sz w:val="13"/>
              </w:rPr>
              <w:t>Śrī Caitanya-caritāmṛta</w:t>
            </w:r>
          </w:p>
        </w:tc>
        <w:tc>
          <w:tcPr>
            <w:tcW w:type="dxa" w:w="5400"/>
            <w:shd w:fill="F4F6F7"/>
            <w:tcMar>
              <w:top w:w="30" w:type="dxa"/>
              <w:start w:w="45" w:type="dxa"/>
              <w:bottom w:w="30" w:type="dxa"/>
              <w:end w:w="45" w:type="dxa"/>
            </w:tcMar>
          </w:tcPr>
          <w:p>
            <w:pPr>
              <w:pStyle w:val="TableText"/>
            </w:pPr>
            <w:r>
              <w:rPr>
                <w:sz w:val="13"/>
              </w:rPr>
              <w:t>Primary text and purports used selectively with contextual boundaries.</w:t>
            </w:r>
          </w:p>
        </w:tc>
        <w:tc>
          <w:tcPr>
            <w:tcW w:type="dxa" w:w="1512"/>
            <w:shd w:fill="F4F6F7"/>
            <w:tcMar>
              <w:top w:w="30" w:type="dxa"/>
              <w:start w:w="45" w:type="dxa"/>
              <w:bottom w:w="30" w:type="dxa"/>
              <w:end w:w="45" w:type="dxa"/>
            </w:tcMar>
          </w:tcPr>
          <w:p>
            <w:pPr>
              <w:pStyle w:val="TableText"/>
            </w:pPr>
            <w:hyperlink r:id="rId50">
              <w:r>
                <w:rPr>
                  <w:color w:val="2B7A78"/>
                  <w:u w:val="single"/>
                </w:rPr>
                <w:t>Open official source</w:t>
              </w:r>
            </w:hyperlink>
          </w:p>
        </w:tc>
      </w:tr>
      <w:tr>
        <w:tc>
          <w:tcPr>
            <w:tcW w:type="dxa" w:w="648"/>
            <w:tcMar>
              <w:top w:w="30" w:type="dxa"/>
              <w:start w:w="45" w:type="dxa"/>
              <w:bottom w:w="30" w:type="dxa"/>
              <w:end w:w="45" w:type="dxa"/>
            </w:tcMar>
          </w:tcPr>
          <w:p>
            <w:pPr>
              <w:pStyle w:val="TableText"/>
            </w:pPr>
            <w:r>
              <w:rPr>
                <w:sz w:val="13"/>
              </w:rPr>
              <w:t>R5</w:t>
            </w:r>
          </w:p>
        </w:tc>
        <w:tc>
          <w:tcPr>
            <w:tcW w:type="dxa" w:w="3096"/>
            <w:tcMar>
              <w:top w:w="30" w:type="dxa"/>
              <w:start w:w="45" w:type="dxa"/>
              <w:bottom w:w="30" w:type="dxa"/>
              <w:end w:w="45" w:type="dxa"/>
            </w:tcMar>
          </w:tcPr>
          <w:p>
            <w:pPr>
              <w:pStyle w:val="TableText"/>
            </w:pPr>
            <w:r>
              <w:rPr>
                <w:sz w:val="13"/>
              </w:rPr>
              <w:t>Kṛṣṇa, the Supreme Personality of Godhead</w:t>
            </w:r>
          </w:p>
        </w:tc>
        <w:tc>
          <w:tcPr>
            <w:tcW w:type="dxa" w:w="5400"/>
            <w:tcMar>
              <w:top w:w="30" w:type="dxa"/>
              <w:start w:w="45" w:type="dxa"/>
              <w:bottom w:w="30" w:type="dxa"/>
              <w:end w:w="45" w:type="dxa"/>
            </w:tcMar>
          </w:tcPr>
          <w:p>
            <w:pPr>
              <w:pStyle w:val="TableText"/>
            </w:pPr>
            <w:r>
              <w:rPr>
                <w:sz w:val="13"/>
              </w:rPr>
              <w:t>Primary narrative source for authorised Kṛṣṇa pastimes.</w:t>
            </w:r>
          </w:p>
        </w:tc>
        <w:tc>
          <w:tcPr>
            <w:tcW w:type="dxa" w:w="1512"/>
            <w:tcMar>
              <w:top w:w="30" w:type="dxa"/>
              <w:start w:w="45" w:type="dxa"/>
              <w:bottom w:w="30" w:type="dxa"/>
              <w:end w:w="45" w:type="dxa"/>
            </w:tcMar>
          </w:tcPr>
          <w:p>
            <w:pPr>
              <w:pStyle w:val="TableText"/>
            </w:pPr>
            <w:hyperlink r:id="rId51">
              <w:r>
                <w:rPr>
                  <w:color w:val="2B7A78"/>
                  <w:u w:val="single"/>
                </w:rPr>
                <w:t>Open official source</w:t>
              </w:r>
            </w:hyperlink>
          </w:p>
        </w:tc>
      </w:tr>
      <w:tr>
        <w:tc>
          <w:tcPr>
            <w:tcW w:type="dxa" w:w="648"/>
            <w:shd w:fill="F4F6F7"/>
            <w:tcMar>
              <w:top w:w="30" w:type="dxa"/>
              <w:start w:w="45" w:type="dxa"/>
              <w:bottom w:w="30" w:type="dxa"/>
              <w:end w:w="45" w:type="dxa"/>
            </w:tcMar>
          </w:tcPr>
          <w:p>
            <w:pPr>
              <w:pStyle w:val="TableText"/>
            </w:pPr>
            <w:r>
              <w:rPr>
                <w:sz w:val="13"/>
              </w:rPr>
              <w:t>R6</w:t>
            </w:r>
          </w:p>
        </w:tc>
        <w:tc>
          <w:tcPr>
            <w:tcW w:type="dxa" w:w="3096"/>
            <w:shd w:fill="F4F6F7"/>
            <w:tcMar>
              <w:top w:w="30" w:type="dxa"/>
              <w:start w:w="45" w:type="dxa"/>
              <w:bottom w:w="30" w:type="dxa"/>
              <w:end w:w="45" w:type="dxa"/>
            </w:tcMar>
          </w:tcPr>
          <w:p>
            <w:pPr>
              <w:pStyle w:val="TableText"/>
            </w:pPr>
            <w:r>
              <w:rPr>
                <w:sz w:val="13"/>
              </w:rPr>
              <w:t>The Nectar of Devotion; The Nectar of Instruction; Śrī Īśopaniṣad</w:t>
            </w:r>
          </w:p>
        </w:tc>
        <w:tc>
          <w:tcPr>
            <w:tcW w:type="dxa" w:w="5400"/>
            <w:shd w:fill="F4F6F7"/>
            <w:tcMar>
              <w:top w:w="30" w:type="dxa"/>
              <w:start w:w="45" w:type="dxa"/>
              <w:bottom w:w="30" w:type="dxa"/>
              <w:end w:w="45" w:type="dxa"/>
            </w:tcMar>
          </w:tcPr>
          <w:p>
            <w:pPr>
              <w:pStyle w:val="TableText"/>
            </w:pPr>
            <w:r>
              <w:rPr>
                <w:sz w:val="13"/>
              </w:rPr>
              <w:t>Primary texts for regulated practice and Bhakti Śāstrī readiness.</w:t>
            </w:r>
          </w:p>
        </w:tc>
        <w:tc>
          <w:tcPr>
            <w:tcW w:type="dxa" w:w="1512"/>
            <w:shd w:fill="F4F6F7"/>
            <w:tcMar>
              <w:top w:w="30" w:type="dxa"/>
              <w:start w:w="45" w:type="dxa"/>
              <w:bottom w:w="30" w:type="dxa"/>
              <w:end w:w="45" w:type="dxa"/>
            </w:tcMar>
          </w:tcPr>
          <w:p>
            <w:pPr>
              <w:pStyle w:val="TableText"/>
            </w:pPr>
            <w:hyperlink r:id="rId52">
              <w:r>
                <w:rPr>
                  <w:color w:val="2B7A78"/>
                  <w:u w:val="single"/>
                </w:rPr>
                <w:t>Open official source</w:t>
              </w:r>
            </w:hyperlink>
          </w:p>
        </w:tc>
      </w:tr>
      <w:tr>
        <w:tc>
          <w:tcPr>
            <w:tcW w:type="dxa" w:w="648"/>
            <w:tcMar>
              <w:top w:w="30" w:type="dxa"/>
              <w:start w:w="45" w:type="dxa"/>
              <w:bottom w:w="30" w:type="dxa"/>
              <w:end w:w="45" w:type="dxa"/>
            </w:tcMar>
          </w:tcPr>
          <w:p>
            <w:pPr>
              <w:pStyle w:val="TableText"/>
            </w:pPr>
            <w:r>
              <w:rPr>
                <w:sz w:val="13"/>
              </w:rPr>
              <w:t>R7</w:t>
            </w:r>
          </w:p>
        </w:tc>
        <w:tc>
          <w:tcPr>
            <w:tcW w:type="dxa" w:w="3096"/>
            <w:tcMar>
              <w:top w:w="30" w:type="dxa"/>
              <w:start w:w="45" w:type="dxa"/>
              <w:bottom w:w="30" w:type="dxa"/>
              <w:end w:w="45" w:type="dxa"/>
            </w:tcMar>
          </w:tcPr>
          <w:p>
            <w:pPr>
              <w:pStyle w:val="TableText"/>
            </w:pPr>
            <w:r>
              <w:rPr>
                <w:sz w:val="13"/>
              </w:rPr>
              <w:t>ISKCON Ministry of Education — Assessment</w:t>
            </w:r>
          </w:p>
        </w:tc>
        <w:tc>
          <w:tcPr>
            <w:tcW w:type="dxa" w:w="5400"/>
            <w:tcMar>
              <w:top w:w="30" w:type="dxa"/>
              <w:start w:w="45" w:type="dxa"/>
              <w:bottom w:w="30" w:type="dxa"/>
              <w:end w:w="45" w:type="dxa"/>
            </w:tcMar>
          </w:tcPr>
          <w:p>
            <w:pPr>
              <w:pStyle w:val="TableText"/>
            </w:pPr>
            <w:r>
              <w:rPr>
                <w:sz w:val="13"/>
              </w:rPr>
              <w:t>Current published Bhakti Śāstrī assessment minima, optional 45-verse set and online-study requirements; verify again at point of use.</w:t>
            </w:r>
          </w:p>
        </w:tc>
        <w:tc>
          <w:tcPr>
            <w:tcW w:type="dxa" w:w="1512"/>
            <w:tcMar>
              <w:top w:w="30" w:type="dxa"/>
              <w:start w:w="45" w:type="dxa"/>
              <w:bottom w:w="30" w:type="dxa"/>
              <w:end w:w="45" w:type="dxa"/>
            </w:tcMar>
          </w:tcPr>
          <w:p>
            <w:pPr>
              <w:pStyle w:val="TableText"/>
            </w:pPr>
            <w:hyperlink r:id="rId53">
              <w:r>
                <w:rPr>
                  <w:color w:val="2B7A78"/>
                  <w:u w:val="single"/>
                </w:rPr>
                <w:t>Open official source</w:t>
              </w:r>
            </w:hyperlink>
          </w:p>
        </w:tc>
      </w:tr>
      <w:tr>
        <w:tc>
          <w:tcPr>
            <w:tcW w:type="dxa" w:w="648"/>
            <w:shd w:fill="F4F6F7"/>
            <w:tcMar>
              <w:top w:w="30" w:type="dxa"/>
              <w:start w:w="45" w:type="dxa"/>
              <w:bottom w:w="30" w:type="dxa"/>
              <w:end w:w="45" w:type="dxa"/>
            </w:tcMar>
          </w:tcPr>
          <w:p>
            <w:pPr>
              <w:pStyle w:val="TableText"/>
            </w:pPr>
            <w:r>
              <w:rPr>
                <w:sz w:val="13"/>
              </w:rPr>
              <w:t>R8</w:t>
            </w:r>
          </w:p>
        </w:tc>
        <w:tc>
          <w:tcPr>
            <w:tcW w:type="dxa" w:w="3096"/>
            <w:shd w:fill="F4F6F7"/>
            <w:tcMar>
              <w:top w:w="30" w:type="dxa"/>
              <w:start w:w="45" w:type="dxa"/>
              <w:bottom w:w="30" w:type="dxa"/>
              <w:end w:w="45" w:type="dxa"/>
            </w:tcMar>
          </w:tcPr>
          <w:p>
            <w:pPr>
              <w:pStyle w:val="TableText"/>
            </w:pPr>
            <w:r>
              <w:rPr>
                <w:sz w:val="13"/>
              </w:rPr>
              <w:t>ISKCON Ministry of Education — Sastric Centers</w:t>
            </w:r>
          </w:p>
        </w:tc>
        <w:tc>
          <w:tcPr>
            <w:tcW w:type="dxa" w:w="5400"/>
            <w:shd w:fill="F4F6F7"/>
            <w:tcMar>
              <w:top w:w="30" w:type="dxa"/>
              <w:start w:w="45" w:type="dxa"/>
              <w:bottom w:w="30" w:type="dxa"/>
              <w:end w:w="45" w:type="dxa"/>
            </w:tcMar>
          </w:tcPr>
          <w:p>
            <w:pPr>
              <w:pStyle w:val="TableText"/>
            </w:pPr>
            <w:r>
              <w:rPr>
                <w:sz w:val="13"/>
              </w:rPr>
              <w:t>Current list of centres authorised to issue śāstric degrees.</w:t>
            </w:r>
          </w:p>
        </w:tc>
        <w:tc>
          <w:tcPr>
            <w:tcW w:type="dxa" w:w="1512"/>
            <w:shd w:fill="F4F6F7"/>
            <w:tcMar>
              <w:top w:w="30" w:type="dxa"/>
              <w:start w:w="45" w:type="dxa"/>
              <w:bottom w:w="30" w:type="dxa"/>
              <w:end w:w="45" w:type="dxa"/>
            </w:tcMar>
          </w:tcPr>
          <w:p>
            <w:pPr>
              <w:pStyle w:val="TableText"/>
            </w:pPr>
            <w:hyperlink r:id="rId54">
              <w:r>
                <w:rPr>
                  <w:color w:val="2B7A78"/>
                  <w:u w:val="single"/>
                </w:rPr>
                <w:t>Open official source</w:t>
              </w:r>
            </w:hyperlink>
          </w:p>
        </w:tc>
      </w:tr>
      <w:tr>
        <w:tc>
          <w:tcPr>
            <w:tcW w:type="dxa" w:w="648"/>
            <w:tcMar>
              <w:top w:w="30" w:type="dxa"/>
              <w:start w:w="45" w:type="dxa"/>
              <w:bottom w:w="30" w:type="dxa"/>
              <w:end w:w="45" w:type="dxa"/>
            </w:tcMar>
          </w:tcPr>
          <w:p>
            <w:pPr>
              <w:pStyle w:val="TableText"/>
            </w:pPr>
            <w:r>
              <w:rPr>
                <w:sz w:val="13"/>
              </w:rPr>
              <w:t>R9</w:t>
            </w:r>
          </w:p>
        </w:tc>
        <w:tc>
          <w:tcPr>
            <w:tcW w:type="dxa" w:w="3096"/>
            <w:tcMar>
              <w:top w:w="30" w:type="dxa"/>
              <w:start w:w="45" w:type="dxa"/>
              <w:bottom w:w="30" w:type="dxa"/>
              <w:end w:w="45" w:type="dxa"/>
            </w:tcMar>
          </w:tcPr>
          <w:p>
            <w:pPr>
              <w:pStyle w:val="TableText"/>
            </w:pPr>
            <w:r>
              <w:rPr>
                <w:sz w:val="13"/>
              </w:rPr>
              <w:t>GBC Resolution 305 (2012) — ISKCON Disciple Course</w:t>
            </w:r>
          </w:p>
        </w:tc>
        <w:tc>
          <w:tcPr>
            <w:tcW w:type="dxa" w:w="5400"/>
            <w:tcMar>
              <w:top w:w="30" w:type="dxa"/>
              <w:start w:w="45" w:type="dxa"/>
              <w:bottom w:w="30" w:type="dxa"/>
              <w:end w:w="45" w:type="dxa"/>
            </w:tcMar>
          </w:tcPr>
          <w:p>
            <w:pPr>
              <w:pStyle w:val="TableText"/>
            </w:pPr>
            <w:r>
              <w:rPr>
                <w:sz w:val="13"/>
              </w:rPr>
              <w:t>Recommends prospective disciples and aspiring initiates take the course before initiation, preferably before choosing an initiating spiritual master.</w:t>
            </w:r>
          </w:p>
        </w:tc>
        <w:tc>
          <w:tcPr>
            <w:tcW w:type="dxa" w:w="1512"/>
            <w:tcMar>
              <w:top w:w="30" w:type="dxa"/>
              <w:start w:w="45" w:type="dxa"/>
              <w:bottom w:w="30" w:type="dxa"/>
              <w:end w:w="45" w:type="dxa"/>
            </w:tcMar>
          </w:tcPr>
          <w:p>
            <w:pPr>
              <w:pStyle w:val="TableText"/>
            </w:pPr>
            <w:hyperlink r:id="rId55">
              <w:r>
                <w:rPr>
                  <w:color w:val="2B7A78"/>
                  <w:u w:val="single"/>
                </w:rPr>
                <w:t>Open official source</w:t>
              </w:r>
            </w:hyperlink>
          </w:p>
        </w:tc>
      </w:tr>
      <w:tr>
        <w:tc>
          <w:tcPr>
            <w:tcW w:type="dxa" w:w="648"/>
            <w:shd w:fill="F4F6F7"/>
            <w:tcMar>
              <w:top w:w="30" w:type="dxa"/>
              <w:start w:w="45" w:type="dxa"/>
              <w:bottom w:w="30" w:type="dxa"/>
              <w:end w:w="45" w:type="dxa"/>
            </w:tcMar>
          </w:tcPr>
          <w:p>
            <w:pPr>
              <w:pStyle w:val="TableText"/>
            </w:pPr>
            <w:r>
              <w:rPr>
                <w:sz w:val="13"/>
              </w:rPr>
              <w:t>R10</w:t>
            </w:r>
          </w:p>
        </w:tc>
        <w:tc>
          <w:tcPr>
            <w:tcW w:type="dxa" w:w="3096"/>
            <w:shd w:fill="F4F6F7"/>
            <w:tcMar>
              <w:top w:w="30" w:type="dxa"/>
              <w:start w:w="45" w:type="dxa"/>
              <w:bottom w:w="30" w:type="dxa"/>
              <w:end w:w="45" w:type="dxa"/>
            </w:tcMar>
          </w:tcPr>
          <w:p>
            <w:pPr>
              <w:pStyle w:val="TableText"/>
            </w:pPr>
            <w:r>
              <w:rPr>
                <w:sz w:val="13"/>
              </w:rPr>
              <w:t>GBC Statement on Śrīla Prabhupāda’s Preeminent Position</w:t>
            </w:r>
          </w:p>
        </w:tc>
        <w:tc>
          <w:tcPr>
            <w:tcW w:type="dxa" w:w="5400"/>
            <w:shd w:fill="F4F6F7"/>
            <w:tcMar>
              <w:top w:w="30" w:type="dxa"/>
              <w:start w:w="45" w:type="dxa"/>
              <w:bottom w:w="30" w:type="dxa"/>
              <w:end w:w="45" w:type="dxa"/>
            </w:tcMar>
          </w:tcPr>
          <w:p>
            <w:pPr>
              <w:pStyle w:val="TableText"/>
            </w:pPr>
            <w:r>
              <w:rPr>
                <w:sz w:val="13"/>
              </w:rPr>
              <w:t>Defines Śrīla Prabhupāda’s unique and preeminent teaching position in ISKCON and directs study before initiation.</w:t>
            </w:r>
          </w:p>
        </w:tc>
        <w:tc>
          <w:tcPr>
            <w:tcW w:type="dxa" w:w="1512"/>
            <w:shd w:fill="F4F6F7"/>
            <w:tcMar>
              <w:top w:w="30" w:type="dxa"/>
              <w:start w:w="45" w:type="dxa"/>
              <w:bottom w:w="30" w:type="dxa"/>
              <w:end w:w="45" w:type="dxa"/>
            </w:tcMar>
          </w:tcPr>
          <w:p>
            <w:pPr>
              <w:pStyle w:val="TableText"/>
            </w:pPr>
            <w:hyperlink r:id="rId56">
              <w:r>
                <w:rPr>
                  <w:color w:val="2B7A78"/>
                  <w:u w:val="single"/>
                </w:rPr>
                <w:t>Open official source</w:t>
              </w:r>
            </w:hyperlink>
          </w:p>
        </w:tc>
      </w:tr>
      <w:tr>
        <w:tc>
          <w:tcPr>
            <w:tcW w:type="dxa" w:w="648"/>
            <w:tcMar>
              <w:top w:w="30" w:type="dxa"/>
              <w:start w:w="45" w:type="dxa"/>
              <w:bottom w:w="30" w:type="dxa"/>
              <w:end w:w="45" w:type="dxa"/>
            </w:tcMar>
          </w:tcPr>
          <w:p>
            <w:pPr>
              <w:pStyle w:val="TableText"/>
            </w:pPr>
            <w:r>
              <w:rPr>
                <w:sz w:val="13"/>
              </w:rPr>
              <w:t>R11</w:t>
            </w:r>
          </w:p>
        </w:tc>
        <w:tc>
          <w:tcPr>
            <w:tcW w:type="dxa" w:w="3096"/>
            <w:tcMar>
              <w:top w:w="30" w:type="dxa"/>
              <w:start w:w="45" w:type="dxa"/>
              <w:bottom w:w="30" w:type="dxa"/>
              <w:end w:w="45" w:type="dxa"/>
            </w:tcMar>
          </w:tcPr>
          <w:p>
            <w:pPr>
              <w:pStyle w:val="TableText"/>
            </w:pPr>
            <w:r>
              <w:rPr>
                <w:sz w:val="13"/>
              </w:rPr>
              <w:t>ISKCON Child Protection</w:t>
            </w:r>
          </w:p>
        </w:tc>
        <w:tc>
          <w:tcPr>
            <w:tcW w:type="dxa" w:w="5400"/>
            <w:tcMar>
              <w:top w:w="30" w:type="dxa"/>
              <w:start w:w="45" w:type="dxa"/>
              <w:bottom w:w="30" w:type="dxa"/>
              <w:end w:w="45" w:type="dxa"/>
            </w:tcMar>
          </w:tcPr>
          <w:p>
            <w:pPr>
              <w:pStyle w:val="TableText"/>
            </w:pPr>
            <w:r>
              <w:rPr>
                <w:sz w:val="13"/>
              </w:rPr>
              <w:t>Current official child-protection portal and reporting principle; detailed procedures require current policy and jurisdictional verification.</w:t>
            </w:r>
          </w:p>
        </w:tc>
        <w:tc>
          <w:tcPr>
            <w:tcW w:type="dxa" w:w="1512"/>
            <w:tcMar>
              <w:top w:w="30" w:type="dxa"/>
              <w:start w:w="45" w:type="dxa"/>
              <w:bottom w:w="30" w:type="dxa"/>
              <w:end w:w="45" w:type="dxa"/>
            </w:tcMar>
          </w:tcPr>
          <w:p>
            <w:pPr>
              <w:pStyle w:val="TableText"/>
            </w:pPr>
            <w:hyperlink r:id="rId57">
              <w:r>
                <w:rPr>
                  <w:color w:val="2B7A78"/>
                  <w:u w:val="single"/>
                </w:rPr>
                <w:t>Open official source</w:t>
              </w:r>
            </w:hyperlink>
          </w:p>
        </w:tc>
      </w:tr>
      <w:tr>
        <w:tc>
          <w:tcPr>
            <w:tcW w:type="dxa" w:w="648"/>
            <w:shd w:fill="F4F6F7"/>
            <w:tcMar>
              <w:top w:w="30" w:type="dxa"/>
              <w:start w:w="45" w:type="dxa"/>
              <w:bottom w:w="30" w:type="dxa"/>
              <w:end w:w="45" w:type="dxa"/>
            </w:tcMar>
          </w:tcPr>
          <w:p>
            <w:pPr>
              <w:pStyle w:val="TableText"/>
            </w:pPr>
            <w:r>
              <w:rPr>
                <w:sz w:val="13"/>
              </w:rPr>
              <w:t>R12</w:t>
            </w:r>
          </w:p>
        </w:tc>
        <w:tc>
          <w:tcPr>
            <w:tcW w:type="dxa" w:w="3096"/>
            <w:shd w:fill="F4F6F7"/>
            <w:tcMar>
              <w:top w:w="30" w:type="dxa"/>
              <w:start w:w="45" w:type="dxa"/>
              <w:bottom w:w="30" w:type="dxa"/>
              <w:end w:w="45" w:type="dxa"/>
            </w:tcMar>
          </w:tcPr>
          <w:p>
            <w:pPr>
              <w:pStyle w:val="TableText"/>
            </w:pPr>
            <w:r>
              <w:rPr>
                <w:sz w:val="13"/>
              </w:rPr>
              <w:t>ISKCON Ministry of Education — Starting a Sunday School</w:t>
            </w:r>
          </w:p>
        </w:tc>
        <w:tc>
          <w:tcPr>
            <w:tcW w:type="dxa" w:w="5400"/>
            <w:shd w:fill="F4F6F7"/>
            <w:tcMar>
              <w:top w:w="30" w:type="dxa"/>
              <w:start w:w="45" w:type="dxa"/>
              <w:bottom w:w="30" w:type="dxa"/>
              <w:end w:w="45" w:type="dxa"/>
            </w:tcMar>
          </w:tcPr>
          <w:p>
            <w:pPr>
              <w:pStyle w:val="TableText"/>
            </w:pPr>
            <w:r>
              <w:rPr>
                <w:sz w:val="13"/>
              </w:rPr>
              <w:t>Hands-on curriculum guidance and published age divisions 4–5, 6–8, 9–11 and 12–14; KUTUMBA adds a 15–17 youth band.</w:t>
            </w:r>
          </w:p>
        </w:tc>
        <w:tc>
          <w:tcPr>
            <w:tcW w:type="dxa" w:w="1512"/>
            <w:shd w:fill="F4F6F7"/>
            <w:tcMar>
              <w:top w:w="30" w:type="dxa"/>
              <w:start w:w="45" w:type="dxa"/>
              <w:bottom w:w="30" w:type="dxa"/>
              <w:end w:w="45" w:type="dxa"/>
            </w:tcMar>
          </w:tcPr>
          <w:p>
            <w:pPr>
              <w:pStyle w:val="TableText"/>
            </w:pPr>
            <w:hyperlink r:id="rId58">
              <w:r>
                <w:rPr>
                  <w:color w:val="2B7A78"/>
                  <w:u w:val="single"/>
                </w:rPr>
                <w:t>Open official source</w:t>
              </w:r>
            </w:hyperlink>
          </w:p>
        </w:tc>
      </w:tr>
    </w:tbl>
    <w:p>
      <w:pPr>
        <w:pStyle w:val="Heading1"/>
      </w:pPr>
      <w:r>
        <w:t>Appendix G — Approval Record</w:t>
      </w:r>
    </w:p>
    <w:tbl>
      <w:tblPr>
        <w:tblStyle w:val="TableGrid"/>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trPr>
        <w:tc>
          <w:tcPr>
            <w:tcW w:type="dxa" w:w="2448"/>
            <w:shd w:fill="243B4A"/>
            <w:tcMar>
              <w:top w:w="43" w:type="dxa"/>
              <w:start w:w="43" w:type="dxa"/>
              <w:bottom w:w="43" w:type="dxa"/>
              <w:end w:w="43" w:type="dxa"/>
            </w:tcMar>
            <w:vAlign w:val="center"/>
          </w:tcPr>
          <w:p>
            <w:pPr>
              <w:pStyle w:val="TableHeader"/>
            </w:pPr>
            <w:r>
              <w:t>Role</w:t>
            </w:r>
          </w:p>
        </w:tc>
        <w:tc>
          <w:tcPr>
            <w:tcW w:type="dxa" w:w="2088"/>
            <w:shd w:fill="243B4A"/>
            <w:tcMar>
              <w:top w:w="43" w:type="dxa"/>
              <w:start w:w="43" w:type="dxa"/>
              <w:bottom w:w="43" w:type="dxa"/>
              <w:end w:w="43" w:type="dxa"/>
            </w:tcMar>
            <w:vAlign w:val="center"/>
          </w:tcPr>
          <w:p>
            <w:pPr>
              <w:pStyle w:val="TableHeader"/>
            </w:pPr>
            <w:r>
              <w:t>Name</w:t>
            </w:r>
          </w:p>
        </w:tc>
        <w:tc>
          <w:tcPr>
            <w:tcW w:type="dxa" w:w="1584"/>
            <w:shd w:fill="243B4A"/>
            <w:tcMar>
              <w:top w:w="43" w:type="dxa"/>
              <w:start w:w="43" w:type="dxa"/>
              <w:bottom w:w="43" w:type="dxa"/>
              <w:end w:w="43" w:type="dxa"/>
            </w:tcMar>
            <w:vAlign w:val="center"/>
          </w:tcPr>
          <w:p>
            <w:pPr>
              <w:pStyle w:val="TableHeader"/>
            </w:pPr>
            <w:r>
              <w:t>Decision</w:t>
            </w:r>
          </w:p>
        </w:tc>
        <w:tc>
          <w:tcPr>
            <w:tcW w:type="dxa" w:w="1296"/>
            <w:shd w:fill="243B4A"/>
            <w:tcMar>
              <w:top w:w="43" w:type="dxa"/>
              <w:start w:w="43" w:type="dxa"/>
              <w:bottom w:w="43" w:type="dxa"/>
              <w:end w:w="43" w:type="dxa"/>
            </w:tcMar>
            <w:vAlign w:val="center"/>
          </w:tcPr>
          <w:p>
            <w:pPr>
              <w:pStyle w:val="TableHeader"/>
            </w:pPr>
            <w:r>
              <w:t>Date</w:t>
            </w:r>
          </w:p>
        </w:tc>
        <w:tc>
          <w:tcPr>
            <w:tcW w:type="dxa" w:w="3096"/>
            <w:shd w:fill="243B4A"/>
            <w:tcMar>
              <w:top w:w="43" w:type="dxa"/>
              <w:start w:w="43" w:type="dxa"/>
              <w:bottom w:w="43" w:type="dxa"/>
              <w:end w:w="43" w:type="dxa"/>
            </w:tcMar>
            <w:vAlign w:val="center"/>
          </w:tcPr>
          <w:p>
            <w:pPr>
              <w:pStyle w:val="TableHeader"/>
            </w:pPr>
            <w:r>
              <w:t>Comments / conditions</w:t>
            </w:r>
          </w:p>
        </w:tc>
      </w:tr>
      <w:tr>
        <w:tc>
          <w:tcPr>
            <w:tcW w:type="dxa" w:w="2448"/>
            <w:tcMar>
              <w:top w:w="28" w:type="dxa"/>
              <w:start w:w="38" w:type="dxa"/>
              <w:bottom w:w="28" w:type="dxa"/>
              <w:end w:w="38" w:type="dxa"/>
            </w:tcMar>
            <w:vAlign w:val="top"/>
          </w:tcPr>
          <w:p>
            <w:pPr>
              <w:pStyle w:val="TableText"/>
            </w:pPr>
            <w:r>
              <w:rPr>
                <w:sz w:val="14"/>
              </w:rPr>
              <w:t>Program Director</w:t>
            </w:r>
          </w:p>
        </w:tc>
        <w:tc>
          <w:tcPr>
            <w:tcW w:type="dxa" w:w="2088"/>
            <w:tcMar>
              <w:top w:w="28" w:type="dxa"/>
              <w:start w:w="38" w:type="dxa"/>
              <w:bottom w:w="28" w:type="dxa"/>
              <w:end w:w="38" w:type="dxa"/>
            </w:tcMar>
            <w:vAlign w:val="top"/>
          </w:tcPr>
          <w:p>
            <w:pPr>
              <w:pStyle w:val="TableText"/>
            </w:pPr>
            <w:r>
              <w:rPr>
                <w:sz w:val="14"/>
              </w:rPr>
            </w:r>
          </w:p>
        </w:tc>
        <w:tc>
          <w:tcPr>
            <w:tcW w:type="dxa" w:w="1584"/>
            <w:tcMar>
              <w:top w:w="28" w:type="dxa"/>
              <w:start w:w="38" w:type="dxa"/>
              <w:bottom w:w="28" w:type="dxa"/>
              <w:end w:w="38" w:type="dxa"/>
            </w:tcMar>
            <w:vAlign w:val="top"/>
          </w:tcPr>
          <w:p>
            <w:pPr>
              <w:pStyle w:val="TableText"/>
            </w:pPr>
            <w:r>
              <w:rPr>
                <w:sz w:val="14"/>
              </w:rPr>
            </w:r>
          </w:p>
        </w:tc>
        <w:tc>
          <w:tcPr>
            <w:tcW w:type="dxa" w:w="1296"/>
            <w:tcMar>
              <w:top w:w="28" w:type="dxa"/>
              <w:start w:w="38" w:type="dxa"/>
              <w:bottom w:w="28" w:type="dxa"/>
              <w:end w:w="38" w:type="dxa"/>
            </w:tcMar>
            <w:vAlign w:val="top"/>
          </w:tcPr>
          <w:p>
            <w:pPr>
              <w:pStyle w:val="TableText"/>
            </w:pPr>
            <w:r>
              <w:rPr>
                <w:sz w:val="14"/>
              </w:rPr>
            </w:r>
          </w:p>
        </w:tc>
        <w:tc>
          <w:tcPr>
            <w:tcW w:type="dxa" w:w="3096"/>
            <w:tcMar>
              <w:top w:w="28" w:type="dxa"/>
              <w:start w:w="38" w:type="dxa"/>
              <w:bottom w:w="28" w:type="dxa"/>
              <w:end w:w="38" w:type="dxa"/>
            </w:tcMar>
            <w:vAlign w:val="top"/>
          </w:tcPr>
          <w:p>
            <w:pPr>
              <w:pStyle w:val="TableText"/>
            </w:pPr>
            <w:r>
              <w:rPr>
                <w:sz w:val="14"/>
              </w:rPr>
            </w:r>
          </w:p>
        </w:tc>
      </w:tr>
      <w:tr>
        <w:tc>
          <w:tcPr>
            <w:tcW w:type="dxa" w:w="2448"/>
            <w:tcMar>
              <w:top w:w="28" w:type="dxa"/>
              <w:start w:w="38" w:type="dxa"/>
              <w:bottom w:w="28" w:type="dxa"/>
              <w:end w:w="38" w:type="dxa"/>
            </w:tcMar>
            <w:vAlign w:val="top"/>
            <w:shd w:fill="F4F6F7"/>
          </w:tcPr>
          <w:p>
            <w:pPr>
              <w:pStyle w:val="TableText"/>
            </w:pPr>
            <w:r>
              <w:rPr>
                <w:sz w:val="14"/>
              </w:rPr>
              <w:t>Curriculum and Philosophy Lead</w:t>
            </w:r>
          </w:p>
        </w:tc>
        <w:tc>
          <w:tcPr>
            <w:tcW w:type="dxa" w:w="2088"/>
            <w:tcMar>
              <w:top w:w="28" w:type="dxa"/>
              <w:start w:w="38" w:type="dxa"/>
              <w:bottom w:w="28" w:type="dxa"/>
              <w:end w:w="38" w:type="dxa"/>
            </w:tcMar>
            <w:vAlign w:val="top"/>
            <w:shd w:fill="F4F6F7"/>
          </w:tcPr>
          <w:p>
            <w:pPr>
              <w:pStyle w:val="TableText"/>
            </w:pPr>
            <w:r>
              <w:rPr>
                <w:sz w:val="14"/>
              </w:rPr>
            </w:r>
          </w:p>
        </w:tc>
        <w:tc>
          <w:tcPr>
            <w:tcW w:type="dxa" w:w="1584"/>
            <w:tcMar>
              <w:top w:w="28" w:type="dxa"/>
              <w:start w:w="38" w:type="dxa"/>
              <w:bottom w:w="28" w:type="dxa"/>
              <w:end w:w="38" w:type="dxa"/>
            </w:tcMar>
            <w:vAlign w:val="top"/>
            <w:shd w:fill="F4F6F7"/>
          </w:tcPr>
          <w:p>
            <w:pPr>
              <w:pStyle w:val="TableText"/>
            </w:pPr>
            <w:r>
              <w:rPr>
                <w:sz w:val="14"/>
              </w:rPr>
            </w:r>
          </w:p>
        </w:tc>
        <w:tc>
          <w:tcPr>
            <w:tcW w:type="dxa" w:w="1296"/>
            <w:tcMar>
              <w:top w:w="28" w:type="dxa"/>
              <w:start w:w="38" w:type="dxa"/>
              <w:bottom w:w="28" w:type="dxa"/>
              <w:end w:w="38" w:type="dxa"/>
            </w:tcMar>
            <w:vAlign w:val="top"/>
            <w:shd w:fill="F4F6F7"/>
          </w:tcPr>
          <w:p>
            <w:pPr>
              <w:pStyle w:val="TableText"/>
            </w:pPr>
            <w:r>
              <w:rPr>
                <w:sz w:val="14"/>
              </w:rPr>
            </w:r>
          </w:p>
        </w:tc>
        <w:tc>
          <w:tcPr>
            <w:tcW w:type="dxa" w:w="3096"/>
            <w:tcMar>
              <w:top w:w="28" w:type="dxa"/>
              <w:start w:w="38" w:type="dxa"/>
              <w:bottom w:w="28" w:type="dxa"/>
              <w:end w:w="38" w:type="dxa"/>
            </w:tcMar>
            <w:vAlign w:val="top"/>
            <w:shd w:fill="F4F6F7"/>
          </w:tcPr>
          <w:p>
            <w:pPr>
              <w:pStyle w:val="TableText"/>
            </w:pPr>
            <w:r>
              <w:rPr>
                <w:sz w:val="14"/>
              </w:rPr>
            </w:r>
          </w:p>
        </w:tc>
      </w:tr>
      <w:tr>
        <w:tc>
          <w:tcPr>
            <w:tcW w:type="dxa" w:w="2448"/>
            <w:tcMar>
              <w:top w:w="28" w:type="dxa"/>
              <w:start w:w="38" w:type="dxa"/>
              <w:bottom w:w="28" w:type="dxa"/>
              <w:end w:w="38" w:type="dxa"/>
            </w:tcMar>
            <w:vAlign w:val="top"/>
          </w:tcPr>
          <w:p>
            <w:pPr>
              <w:pStyle w:val="TableText"/>
            </w:pPr>
            <w:r>
              <w:rPr>
                <w:sz w:val="14"/>
              </w:rPr>
              <w:t>Children and Safety Lead</w:t>
            </w:r>
          </w:p>
        </w:tc>
        <w:tc>
          <w:tcPr>
            <w:tcW w:type="dxa" w:w="2088"/>
            <w:tcMar>
              <w:top w:w="28" w:type="dxa"/>
              <w:start w:w="38" w:type="dxa"/>
              <w:bottom w:w="28" w:type="dxa"/>
              <w:end w:w="38" w:type="dxa"/>
            </w:tcMar>
            <w:vAlign w:val="top"/>
          </w:tcPr>
          <w:p>
            <w:pPr>
              <w:pStyle w:val="TableText"/>
            </w:pPr>
            <w:r>
              <w:rPr>
                <w:sz w:val="14"/>
              </w:rPr>
            </w:r>
          </w:p>
        </w:tc>
        <w:tc>
          <w:tcPr>
            <w:tcW w:type="dxa" w:w="1584"/>
            <w:tcMar>
              <w:top w:w="28" w:type="dxa"/>
              <w:start w:w="38" w:type="dxa"/>
              <w:bottom w:w="28" w:type="dxa"/>
              <w:end w:w="38" w:type="dxa"/>
            </w:tcMar>
            <w:vAlign w:val="top"/>
          </w:tcPr>
          <w:p>
            <w:pPr>
              <w:pStyle w:val="TableText"/>
            </w:pPr>
            <w:r>
              <w:rPr>
                <w:sz w:val="14"/>
              </w:rPr>
            </w:r>
          </w:p>
        </w:tc>
        <w:tc>
          <w:tcPr>
            <w:tcW w:type="dxa" w:w="1296"/>
            <w:tcMar>
              <w:top w:w="28" w:type="dxa"/>
              <w:start w:w="38" w:type="dxa"/>
              <w:bottom w:w="28" w:type="dxa"/>
              <w:end w:w="38" w:type="dxa"/>
            </w:tcMar>
            <w:vAlign w:val="top"/>
          </w:tcPr>
          <w:p>
            <w:pPr>
              <w:pStyle w:val="TableText"/>
            </w:pPr>
            <w:r>
              <w:rPr>
                <w:sz w:val="14"/>
              </w:rPr>
            </w:r>
          </w:p>
        </w:tc>
        <w:tc>
          <w:tcPr>
            <w:tcW w:type="dxa" w:w="3096"/>
            <w:tcMar>
              <w:top w:w="28" w:type="dxa"/>
              <w:start w:w="38" w:type="dxa"/>
              <w:bottom w:w="28" w:type="dxa"/>
              <w:end w:w="38" w:type="dxa"/>
            </w:tcMar>
            <w:vAlign w:val="top"/>
          </w:tcPr>
          <w:p>
            <w:pPr>
              <w:pStyle w:val="TableText"/>
            </w:pPr>
            <w:r>
              <w:rPr>
                <w:sz w:val="14"/>
              </w:rPr>
            </w:r>
          </w:p>
        </w:tc>
      </w:tr>
      <w:tr>
        <w:tc>
          <w:tcPr>
            <w:tcW w:type="dxa" w:w="2448"/>
            <w:tcMar>
              <w:top w:w="28" w:type="dxa"/>
              <w:start w:w="38" w:type="dxa"/>
              <w:bottom w:w="28" w:type="dxa"/>
              <w:end w:w="38" w:type="dxa"/>
            </w:tcMar>
            <w:vAlign w:val="top"/>
            <w:shd w:fill="F4F6F7"/>
          </w:tcPr>
          <w:p>
            <w:pPr>
              <w:pStyle w:val="TableText"/>
            </w:pPr>
            <w:r>
              <w:rPr>
                <w:sz w:val="14"/>
              </w:rPr>
              <w:t>Temple Liaison</w:t>
            </w:r>
          </w:p>
        </w:tc>
        <w:tc>
          <w:tcPr>
            <w:tcW w:type="dxa" w:w="2088"/>
            <w:tcMar>
              <w:top w:w="28" w:type="dxa"/>
              <w:start w:w="38" w:type="dxa"/>
              <w:bottom w:w="28" w:type="dxa"/>
              <w:end w:w="38" w:type="dxa"/>
            </w:tcMar>
            <w:vAlign w:val="top"/>
            <w:shd w:fill="F4F6F7"/>
          </w:tcPr>
          <w:p>
            <w:pPr>
              <w:pStyle w:val="TableText"/>
            </w:pPr>
            <w:r>
              <w:rPr>
                <w:sz w:val="14"/>
              </w:rPr>
            </w:r>
          </w:p>
        </w:tc>
        <w:tc>
          <w:tcPr>
            <w:tcW w:type="dxa" w:w="1584"/>
            <w:tcMar>
              <w:top w:w="28" w:type="dxa"/>
              <w:start w:w="38" w:type="dxa"/>
              <w:bottom w:w="28" w:type="dxa"/>
              <w:end w:w="38" w:type="dxa"/>
            </w:tcMar>
            <w:vAlign w:val="top"/>
            <w:shd w:fill="F4F6F7"/>
          </w:tcPr>
          <w:p>
            <w:pPr>
              <w:pStyle w:val="TableText"/>
            </w:pPr>
            <w:r>
              <w:rPr>
                <w:sz w:val="14"/>
              </w:rPr>
            </w:r>
          </w:p>
        </w:tc>
        <w:tc>
          <w:tcPr>
            <w:tcW w:type="dxa" w:w="1296"/>
            <w:tcMar>
              <w:top w:w="28" w:type="dxa"/>
              <w:start w:w="38" w:type="dxa"/>
              <w:bottom w:w="28" w:type="dxa"/>
              <w:end w:w="38" w:type="dxa"/>
            </w:tcMar>
            <w:vAlign w:val="top"/>
            <w:shd w:fill="F4F6F7"/>
          </w:tcPr>
          <w:p>
            <w:pPr>
              <w:pStyle w:val="TableText"/>
            </w:pPr>
            <w:r>
              <w:rPr>
                <w:sz w:val="14"/>
              </w:rPr>
            </w:r>
          </w:p>
        </w:tc>
        <w:tc>
          <w:tcPr>
            <w:tcW w:type="dxa" w:w="3096"/>
            <w:tcMar>
              <w:top w:w="28" w:type="dxa"/>
              <w:start w:w="38" w:type="dxa"/>
              <w:bottom w:w="28" w:type="dxa"/>
              <w:end w:w="38" w:type="dxa"/>
            </w:tcMar>
            <w:vAlign w:val="top"/>
            <w:shd w:fill="F4F6F7"/>
          </w:tcPr>
          <w:p>
            <w:pPr>
              <w:pStyle w:val="TableText"/>
            </w:pPr>
            <w:r>
              <w:rPr>
                <w:sz w:val="14"/>
              </w:rPr>
            </w:r>
          </w:p>
        </w:tc>
      </w:tr>
      <w:tr>
        <w:tc>
          <w:tcPr>
            <w:tcW w:type="dxa" w:w="2448"/>
            <w:tcMar>
              <w:top w:w="28" w:type="dxa"/>
              <w:start w:w="38" w:type="dxa"/>
              <w:bottom w:w="28" w:type="dxa"/>
              <w:end w:w="38" w:type="dxa"/>
            </w:tcMar>
            <w:vAlign w:val="top"/>
          </w:tcPr>
          <w:p>
            <w:pPr>
              <w:pStyle w:val="TableText"/>
            </w:pPr>
            <w:r>
              <w:rPr>
                <w:sz w:val="14"/>
              </w:rPr>
              <w:t>Kīrtana and Worship Lead</w:t>
            </w:r>
          </w:p>
        </w:tc>
        <w:tc>
          <w:tcPr>
            <w:tcW w:type="dxa" w:w="2088"/>
            <w:tcMar>
              <w:top w:w="28" w:type="dxa"/>
              <w:start w:w="38" w:type="dxa"/>
              <w:bottom w:w="28" w:type="dxa"/>
              <w:end w:w="38" w:type="dxa"/>
            </w:tcMar>
            <w:vAlign w:val="top"/>
          </w:tcPr>
          <w:p>
            <w:pPr>
              <w:pStyle w:val="TableText"/>
            </w:pPr>
            <w:r>
              <w:rPr>
                <w:sz w:val="14"/>
              </w:rPr>
            </w:r>
          </w:p>
        </w:tc>
        <w:tc>
          <w:tcPr>
            <w:tcW w:type="dxa" w:w="1584"/>
            <w:tcMar>
              <w:top w:w="28" w:type="dxa"/>
              <w:start w:w="38" w:type="dxa"/>
              <w:bottom w:w="28" w:type="dxa"/>
              <w:end w:w="38" w:type="dxa"/>
            </w:tcMar>
            <w:vAlign w:val="top"/>
          </w:tcPr>
          <w:p>
            <w:pPr>
              <w:pStyle w:val="TableText"/>
            </w:pPr>
            <w:r>
              <w:rPr>
                <w:sz w:val="14"/>
              </w:rPr>
            </w:r>
          </w:p>
        </w:tc>
        <w:tc>
          <w:tcPr>
            <w:tcW w:type="dxa" w:w="1296"/>
            <w:tcMar>
              <w:top w:w="28" w:type="dxa"/>
              <w:start w:w="38" w:type="dxa"/>
              <w:bottom w:w="28" w:type="dxa"/>
              <w:end w:w="38" w:type="dxa"/>
            </w:tcMar>
            <w:vAlign w:val="top"/>
          </w:tcPr>
          <w:p>
            <w:pPr>
              <w:pStyle w:val="TableText"/>
            </w:pPr>
            <w:r>
              <w:rPr>
                <w:sz w:val="14"/>
              </w:rPr>
            </w:r>
          </w:p>
        </w:tc>
        <w:tc>
          <w:tcPr>
            <w:tcW w:type="dxa" w:w="3096"/>
            <w:tcMar>
              <w:top w:w="28" w:type="dxa"/>
              <w:start w:w="38" w:type="dxa"/>
              <w:bottom w:w="28" w:type="dxa"/>
              <w:end w:w="38" w:type="dxa"/>
            </w:tcMar>
            <w:vAlign w:val="top"/>
          </w:tcPr>
          <w:p>
            <w:pPr>
              <w:pStyle w:val="TableText"/>
            </w:pPr>
            <w:r>
              <w:rPr>
                <w:sz w:val="14"/>
              </w:rPr>
            </w:r>
          </w:p>
        </w:tc>
      </w:tr>
      <w:tr>
        <w:tc>
          <w:tcPr>
            <w:tcW w:type="dxa" w:w="2448"/>
            <w:tcMar>
              <w:top w:w="28" w:type="dxa"/>
              <w:start w:w="38" w:type="dxa"/>
              <w:bottom w:w="28" w:type="dxa"/>
              <w:end w:w="38" w:type="dxa"/>
            </w:tcMar>
            <w:vAlign w:val="top"/>
            <w:shd w:fill="F4F6F7"/>
          </w:tcPr>
          <w:p>
            <w:pPr>
              <w:pStyle w:val="TableText"/>
            </w:pPr>
            <w:r>
              <w:rPr>
                <w:sz w:val="14"/>
              </w:rPr>
              <w:t>Documentation and Calendar Lead</w:t>
            </w:r>
          </w:p>
        </w:tc>
        <w:tc>
          <w:tcPr>
            <w:tcW w:type="dxa" w:w="2088"/>
            <w:tcMar>
              <w:top w:w="28" w:type="dxa"/>
              <w:start w:w="38" w:type="dxa"/>
              <w:bottom w:w="28" w:type="dxa"/>
              <w:end w:w="38" w:type="dxa"/>
            </w:tcMar>
            <w:vAlign w:val="top"/>
            <w:shd w:fill="F4F6F7"/>
          </w:tcPr>
          <w:p>
            <w:pPr>
              <w:pStyle w:val="TableText"/>
            </w:pPr>
            <w:r>
              <w:rPr>
                <w:sz w:val="14"/>
              </w:rPr>
            </w:r>
          </w:p>
        </w:tc>
        <w:tc>
          <w:tcPr>
            <w:tcW w:type="dxa" w:w="1584"/>
            <w:tcMar>
              <w:top w:w="28" w:type="dxa"/>
              <w:start w:w="38" w:type="dxa"/>
              <w:bottom w:w="28" w:type="dxa"/>
              <w:end w:w="38" w:type="dxa"/>
            </w:tcMar>
            <w:vAlign w:val="top"/>
            <w:shd w:fill="F4F6F7"/>
          </w:tcPr>
          <w:p>
            <w:pPr>
              <w:pStyle w:val="TableText"/>
            </w:pPr>
            <w:r>
              <w:rPr>
                <w:sz w:val="14"/>
              </w:rPr>
            </w:r>
          </w:p>
        </w:tc>
        <w:tc>
          <w:tcPr>
            <w:tcW w:type="dxa" w:w="1296"/>
            <w:tcMar>
              <w:top w:w="28" w:type="dxa"/>
              <w:start w:w="38" w:type="dxa"/>
              <w:bottom w:w="28" w:type="dxa"/>
              <w:end w:w="38" w:type="dxa"/>
            </w:tcMar>
            <w:vAlign w:val="top"/>
            <w:shd w:fill="F4F6F7"/>
          </w:tcPr>
          <w:p>
            <w:pPr>
              <w:pStyle w:val="TableText"/>
            </w:pPr>
            <w:r>
              <w:rPr>
                <w:sz w:val="14"/>
              </w:rPr>
            </w:r>
          </w:p>
        </w:tc>
        <w:tc>
          <w:tcPr>
            <w:tcW w:type="dxa" w:w="3096"/>
            <w:tcMar>
              <w:top w:w="28" w:type="dxa"/>
              <w:start w:w="38" w:type="dxa"/>
              <w:bottom w:w="28" w:type="dxa"/>
              <w:end w:w="38" w:type="dxa"/>
            </w:tcMar>
            <w:vAlign w:val="top"/>
            <w:shd w:fill="F4F6F7"/>
          </w:tcPr>
          <w:p>
            <w:pPr>
              <w:pStyle w:val="TableText"/>
            </w:pPr>
            <w:r>
              <w:rPr>
                <w:sz w:val="14"/>
              </w:rPr>
            </w:r>
          </w:p>
        </w:tc>
      </w:tr>
    </w:tbl>
    <w:p>
      <w:pPr>
        <w:pStyle w:val="CalloutBoundary"/>
        <w:pBdr>
          <w:left w:val="single" w:sz="18" w:space="8" w:color="D88A1D"/>
        </w:pBdr>
        <w:shd w:fill="FFF5DA"/>
      </w:pPr>
      <w:r>
        <w:rPr>
          <w:b/>
        </w:rPr>
        <w:t xml:space="preserve">FINAL CONTROL  </w:t>
      </w:r>
      <w:r>
        <w:t>Approval of this architecture does not approve every later lesson. Each detailed module remains subject to the lesson approval gate.</w:t>
      </w:r>
    </w:p>
    <w:sectPr w:rsidR="00FC693F" w:rsidRPr="0006063C" w:rsidSect="00034616">
      <w:headerReference w:type="default" r:id="rId46"/>
      <w:footerReference w:type="default" r:id="rId47"/>
      <w:pgSz w:w="12240" w:h="15840"/>
      <w:pgMar w:top="749" w:right="1037" w:bottom="691" w:left="1037" w:header="331"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6912"/>
      <w:gridCol w:w="1728"/>
    </w:tblGrid>
    <w:tr>
      <w:tc>
        <w:tcPr>
          <w:tcW w:type="dxa" w:w="5083"/>
          <w:tcBorders>
            <w:top w:val="single" w:sz="5" w:color="D8E0E3"/>
          </w:tcBorders>
          <w:tcMar>
            <w:top w:w="35" w:type="dxa"/>
            <w:start w:w="20" w:type="dxa"/>
            <w:bottom w:w="0" w:type="dxa"/>
            <w:end w:w="20" w:type="dxa"/>
          </w:tcMar>
        </w:tcPr>
        <w:p>
          <w:pPr>
            <w:pStyle w:val="SmallNote"/>
            <w:jc w:val="left"/>
          </w:pPr>
          <w:r>
            <w:t>Authoritative working framework · Version 1.0 · 29 June 2026</w:t>
          </w:r>
        </w:p>
      </w:tc>
      <w:tc>
        <w:tcPr>
          <w:tcW w:type="dxa" w:w="5083"/>
          <w:tcBorders>
            <w:top w:val="single" w:sz="5" w:color="D8E0E3"/>
          </w:tcBorders>
          <w:tcMar>
            <w:top w:w="35" w:type="dxa"/>
            <w:start w:w="20" w:type="dxa"/>
            <w:bottom w:w="0" w:type="dxa"/>
            <w:end w:w="20" w:type="dxa"/>
          </w:tcMar>
        </w:tcPr>
        <w:p>
          <w:pPr>
            <w:pStyle w:val="SmallNote"/>
            <w:jc w:val="right"/>
          </w:pPr>
          <w:r>
            <w:t xml:space="preserve">Page </w:t>
          </w:r>
          <w:r>
            <w:fldChar w:fldCharType="begin"/>
            <w:instrText xml:space="preserve">PAGE</w:instrText>
            <w:fldChar w:fldCharType="separate"/>
            <w:t>1</w:t>
            <w:fldChar w:fldCharType="end"/>
          </w:r>
        </w:p>
      </w:tc>
    </w:tr>
  </w:tbl>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6912"/>
      <w:gridCol w:w="1728"/>
    </w:tblGrid>
    <w:tr>
      <w:tc>
        <w:tcPr>
          <w:tcW w:type="dxa" w:w="5083"/>
          <w:tcBorders>
            <w:top w:val="single" w:sz="5" w:color="D8E0E3"/>
          </w:tcBorders>
          <w:tcMar>
            <w:top w:w="35" w:type="dxa"/>
            <w:start w:w="20" w:type="dxa"/>
            <w:bottom w:w="0" w:type="dxa"/>
            <w:end w:w="20" w:type="dxa"/>
          </w:tcMar>
        </w:tcPr>
        <w:p>
          <w:pPr>
            <w:pStyle w:val="SmallNote"/>
            <w:jc w:val="left"/>
          </w:pPr>
          <w:r>
            <w:t>Authoritative working framework · Version 1.0 · 29 June 2026</w:t>
          </w:r>
        </w:p>
      </w:tc>
      <w:tc>
        <w:tcPr>
          <w:tcW w:type="dxa" w:w="5083"/>
          <w:tcBorders>
            <w:top w:val="single" w:sz="5" w:color="D8E0E3"/>
          </w:tcBorders>
          <w:tcMar>
            <w:top w:w="35" w:type="dxa"/>
            <w:start w:w="20" w:type="dxa"/>
            <w:bottom w:w="0" w:type="dxa"/>
            <w:end w:w="20" w:type="dxa"/>
          </w:tcMar>
        </w:tcPr>
        <w:p>
          <w:pPr>
            <w:pStyle w:val="SmallNote"/>
            <w:jc w:val="right"/>
          </w:pPr>
          <w:r>
            <w:t xml:space="preserve">Page </w:t>
          </w:r>
          <w:r>
            <w:fldChar w:fldCharType="begin"/>
            <w:instrText xml:space="preserve">PAGE</w:instrText>
            <w:fldChar w:fldCharType="separate"/>
            <w:t>1</w:t>
            <w:fldChar w:fldCharType="end"/>
          </w:r>
        </w:p>
      </w:tc>
    </w:tr>
  </w:tbl>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6912"/>
      <w:gridCol w:w="1728"/>
    </w:tblGrid>
    <w:tr>
      <w:tc>
        <w:tcPr>
          <w:tcW w:type="dxa" w:w="5083"/>
          <w:tcBorders>
            <w:top w:val="single" w:sz="5" w:color="D8E0E3"/>
          </w:tcBorders>
          <w:tcMar>
            <w:top w:w="35" w:type="dxa"/>
            <w:start w:w="20" w:type="dxa"/>
            <w:bottom w:w="0" w:type="dxa"/>
            <w:end w:w="20" w:type="dxa"/>
          </w:tcMar>
        </w:tcPr>
        <w:p>
          <w:pPr>
            <w:pStyle w:val="SmallNote"/>
            <w:jc w:val="left"/>
          </w:pPr>
          <w:r>
            <w:t>Authoritative working framework · Version 1.0 · 29 June 2026</w:t>
          </w:r>
        </w:p>
      </w:tc>
      <w:tc>
        <w:tcPr>
          <w:tcW w:type="dxa" w:w="5083"/>
          <w:tcBorders>
            <w:top w:val="single" w:sz="5" w:color="D8E0E3"/>
          </w:tcBorders>
          <w:tcMar>
            <w:top w:w="35" w:type="dxa"/>
            <w:start w:w="20" w:type="dxa"/>
            <w:bottom w:w="0" w:type="dxa"/>
            <w:end w:w="20" w:type="dxa"/>
          </w:tcMar>
        </w:tcPr>
        <w:p>
          <w:pPr>
            <w:pStyle w:val="SmallNote"/>
            <w:jc w:val="right"/>
          </w:pPr>
          <w:r>
            <w:t xml:space="preserve">Page </w:t>
          </w:r>
          <w:r>
            <w:fldChar w:fldCharType="begin"/>
            <w:instrText xml:space="preserve">PAGE</w:instrText>
            <w:fldChar w:fldCharType="separate"/>
            <w:t>1</w:t>
            <w:fldChar w:fldCharType="end"/>
          </w:r>
        </w:p>
      </w:tc>
    </w:tr>
  </w:tbl>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6912"/>
      <w:gridCol w:w="1728"/>
    </w:tblGrid>
    <w:tr>
      <w:tc>
        <w:tcPr>
          <w:tcW w:type="dxa" w:w="5083"/>
          <w:tcBorders>
            <w:top w:val="single" w:sz="5" w:color="D8E0E3"/>
          </w:tcBorders>
          <w:tcMar>
            <w:top w:w="35" w:type="dxa"/>
            <w:start w:w="20" w:type="dxa"/>
            <w:bottom w:w="0" w:type="dxa"/>
            <w:end w:w="20" w:type="dxa"/>
          </w:tcMar>
        </w:tcPr>
        <w:p>
          <w:pPr>
            <w:pStyle w:val="SmallNote"/>
            <w:jc w:val="left"/>
          </w:pPr>
          <w:r>
            <w:t>Authoritative working framework · Version 1.0 · 29 June 2026</w:t>
          </w:r>
        </w:p>
      </w:tc>
      <w:tc>
        <w:tcPr>
          <w:tcW w:type="dxa" w:w="5083"/>
          <w:tcBorders>
            <w:top w:val="single" w:sz="5" w:color="D8E0E3"/>
          </w:tcBorders>
          <w:tcMar>
            <w:top w:w="35" w:type="dxa"/>
            <w:start w:w="20" w:type="dxa"/>
            <w:bottom w:w="0" w:type="dxa"/>
            <w:end w:w="20" w:type="dxa"/>
          </w:tcMar>
        </w:tcPr>
        <w:p>
          <w:pPr>
            <w:pStyle w:val="SmallNote"/>
            <w:jc w:val="right"/>
          </w:pPr>
          <w:r>
            <w:t xml:space="preserve">Page </w:t>
          </w:r>
          <w:r>
            <w:fldChar w:fldCharType="begin"/>
            <w:instrText xml:space="preserve">PAGE</w:instrText>
            <w:fldChar w:fldCharType="separate"/>
            <w:t>1</w:t>
            <w:fldChar w:fldCharType="end"/>
          </w:r>
        </w:p>
      </w:tc>
    </w:tr>
  </w:tbl>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10512"/>
      <w:gridCol w:w="1728"/>
    </w:tblGrid>
    <w:tr>
      <w:tc>
        <w:tcPr>
          <w:tcW w:type="dxa" w:w="7128"/>
          <w:tcBorders>
            <w:top w:val="single" w:sz="5" w:color="D8E0E3"/>
          </w:tcBorders>
          <w:tcMar>
            <w:top w:w="35" w:type="dxa"/>
            <w:start w:w="20" w:type="dxa"/>
            <w:bottom w:w="0" w:type="dxa"/>
            <w:end w:w="20" w:type="dxa"/>
          </w:tcMar>
        </w:tcPr>
        <w:p>
          <w:pPr>
            <w:pStyle w:val="SmallNote"/>
            <w:jc w:val="left"/>
          </w:pPr>
          <w:r>
            <w:t>Authoritative working framework · Version 1.0 · 29 June 2026</w:t>
          </w:r>
        </w:p>
      </w:tc>
      <w:tc>
        <w:tcPr>
          <w:tcW w:type="dxa" w:w="7128"/>
          <w:tcBorders>
            <w:top w:val="single" w:sz="5" w:color="D8E0E3"/>
          </w:tcBorders>
          <w:tcMar>
            <w:top w:w="35" w:type="dxa"/>
            <w:start w:w="20" w:type="dxa"/>
            <w:bottom w:w="0" w:type="dxa"/>
            <w:end w:w="20" w:type="dxa"/>
          </w:tcMar>
        </w:tcPr>
        <w:p>
          <w:pPr>
            <w:pStyle w:val="SmallNote"/>
            <w:jc w:val="right"/>
          </w:pPr>
          <w:r>
            <w:t xml:space="preserve">Page </w:t>
          </w:r>
          <w:r>
            <w:fldChar w:fldCharType="begin"/>
            <w:instrText xml:space="preserve">PAGE</w:instrText>
            <w:fldChar w:fldCharType="separate"/>
            <w:t>1</w:t>
            <w:fldChar w:fldCharType="end"/>
          </w:r>
        </w:p>
      </w:tc>
    </w:tr>
  </w:tbl>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6912"/>
      <w:gridCol w:w="1728"/>
    </w:tblGrid>
    <w:tr>
      <w:tc>
        <w:tcPr>
          <w:tcW w:type="dxa" w:w="5083"/>
          <w:tcBorders>
            <w:top w:val="single" w:sz="5" w:color="D8E0E3"/>
          </w:tcBorders>
          <w:tcMar>
            <w:top w:w="35" w:type="dxa"/>
            <w:start w:w="20" w:type="dxa"/>
            <w:bottom w:w="0" w:type="dxa"/>
            <w:end w:w="20" w:type="dxa"/>
          </w:tcMar>
        </w:tcPr>
        <w:p>
          <w:pPr>
            <w:pStyle w:val="SmallNote"/>
            <w:jc w:val="left"/>
          </w:pPr>
          <w:r>
            <w:t>Authoritative working framework · Version 1.0 · 29 June 2026</w:t>
          </w:r>
        </w:p>
      </w:tc>
      <w:tc>
        <w:tcPr>
          <w:tcW w:type="dxa" w:w="5083"/>
          <w:tcBorders>
            <w:top w:val="single" w:sz="5" w:color="D8E0E3"/>
          </w:tcBorders>
          <w:tcMar>
            <w:top w:w="35" w:type="dxa"/>
            <w:start w:w="20" w:type="dxa"/>
            <w:bottom w:w="0" w:type="dxa"/>
            <w:end w:w="20" w:type="dxa"/>
          </w:tcMar>
        </w:tcPr>
        <w:p>
          <w:pPr>
            <w:pStyle w:val="SmallNote"/>
            <w:jc w:val="right"/>
          </w:pPr>
          <w:r>
            <w:t xml:space="preserve">Page </w:t>
          </w:r>
          <w:r>
            <w:fldChar w:fldCharType="begin"/>
            <w:instrText xml:space="preserve">PAGE</w:instrText>
            <w:fldChar w:fldCharType="separate"/>
            <w:t>1</w:t>
            <w:fldChar w:fldCharType="end"/>
          </w:r>
        </w:p>
      </w:tc>
    </w:tr>
  </w:tbl>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6912"/>
      <w:gridCol w:w="1728"/>
    </w:tblGrid>
    <w:tr>
      <w:tc>
        <w:tcPr>
          <w:tcW w:type="dxa" w:w="5083"/>
          <w:tcBorders>
            <w:top w:val="single" w:sz="5" w:color="D8E0E3"/>
          </w:tcBorders>
          <w:tcMar>
            <w:top w:w="35" w:type="dxa"/>
            <w:start w:w="20" w:type="dxa"/>
            <w:bottom w:w="0" w:type="dxa"/>
            <w:end w:w="20" w:type="dxa"/>
          </w:tcMar>
        </w:tcPr>
        <w:p>
          <w:pPr>
            <w:pStyle w:val="SmallNote"/>
            <w:jc w:val="left"/>
          </w:pPr>
          <w:r>
            <w:t>Authoritative working framework · Version 1.0 · 29 June 2026</w:t>
          </w:r>
        </w:p>
      </w:tc>
      <w:tc>
        <w:tcPr>
          <w:tcW w:type="dxa" w:w="5083"/>
          <w:tcBorders>
            <w:top w:val="single" w:sz="5" w:color="D8E0E3"/>
          </w:tcBorders>
          <w:tcMar>
            <w:top w:w="35" w:type="dxa"/>
            <w:start w:w="20" w:type="dxa"/>
            <w:bottom w:w="0" w:type="dxa"/>
            <w:end w:w="20" w:type="dxa"/>
          </w:tcMar>
        </w:tcPr>
        <w:p>
          <w:pPr>
            <w:pStyle w:val="SmallNote"/>
            <w:jc w:val="right"/>
          </w:pPr>
          <w:r>
            <w:t xml:space="preserve">Page </w:t>
          </w:r>
          <w:r>
            <w:fldChar w:fldCharType="begin"/>
            <w:instrText xml:space="preserve">PAGE</w:instrText>
            <w:fldChar w:fldCharType="separate"/>
            <w:t>1</w:t>
            <w:fldChar w:fldCharType="end"/>
          </w:r>
        </w:p>
      </w:tc>
    </w:tr>
  </w:tbl>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10512"/>
      <w:gridCol w:w="1728"/>
    </w:tblGrid>
    <w:tr>
      <w:tc>
        <w:tcPr>
          <w:tcW w:type="dxa" w:w="7128"/>
          <w:tcBorders>
            <w:top w:val="single" w:sz="5" w:color="D8E0E3"/>
          </w:tcBorders>
          <w:tcMar>
            <w:top w:w="35" w:type="dxa"/>
            <w:start w:w="20" w:type="dxa"/>
            <w:bottom w:w="0" w:type="dxa"/>
            <w:end w:w="20" w:type="dxa"/>
          </w:tcMar>
        </w:tcPr>
        <w:p>
          <w:pPr>
            <w:pStyle w:val="SmallNote"/>
            <w:jc w:val="left"/>
          </w:pPr>
          <w:r>
            <w:t>Authoritative working framework · Version 1.0 · 29 June 2026</w:t>
          </w:r>
        </w:p>
      </w:tc>
      <w:tc>
        <w:tcPr>
          <w:tcW w:type="dxa" w:w="7128"/>
          <w:tcBorders>
            <w:top w:val="single" w:sz="5" w:color="D8E0E3"/>
          </w:tcBorders>
          <w:tcMar>
            <w:top w:w="35" w:type="dxa"/>
            <w:start w:w="20" w:type="dxa"/>
            <w:bottom w:w="0" w:type="dxa"/>
            <w:end w:w="20" w:type="dxa"/>
          </w:tcMar>
        </w:tcPr>
        <w:p>
          <w:pPr>
            <w:pStyle w:val="SmallNote"/>
            <w:jc w:val="right"/>
          </w:pPr>
          <w:r>
            <w:t xml:space="preserve">Page </w:t>
          </w:r>
          <w:r>
            <w:fldChar w:fldCharType="begin"/>
            <w:instrText xml:space="preserve">PAGE</w:instrText>
            <w:fldChar w:fldCharType="separate"/>
            <w:t>1</w:t>
            <w:fldChar w:fldCharType="end"/>
          </w:r>
        </w:p>
      </w:tc>
    </w:tr>
  </w:tbl>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6912"/>
      <w:gridCol w:w="1728"/>
    </w:tblGrid>
    <w:tr>
      <w:tc>
        <w:tcPr>
          <w:tcW w:type="dxa" w:w="5083"/>
          <w:tcBorders>
            <w:top w:val="single" w:sz="5" w:color="D8E0E3"/>
          </w:tcBorders>
          <w:tcMar>
            <w:top w:w="35" w:type="dxa"/>
            <w:start w:w="20" w:type="dxa"/>
            <w:bottom w:w="0" w:type="dxa"/>
            <w:end w:w="20" w:type="dxa"/>
          </w:tcMar>
        </w:tcPr>
        <w:p>
          <w:pPr>
            <w:pStyle w:val="SmallNote"/>
            <w:jc w:val="left"/>
          </w:pPr>
          <w:r>
            <w:t>Authoritative working framework · Version 1.0 · 29 June 2026</w:t>
          </w:r>
        </w:p>
      </w:tc>
      <w:tc>
        <w:tcPr>
          <w:tcW w:type="dxa" w:w="5083"/>
          <w:tcBorders>
            <w:top w:val="single" w:sz="5" w:color="D8E0E3"/>
          </w:tcBorders>
          <w:tcMar>
            <w:top w:w="35" w:type="dxa"/>
            <w:start w:w="20" w:type="dxa"/>
            <w:bottom w:w="0" w:type="dxa"/>
            <w:end w:w="20" w:type="dxa"/>
          </w:tcMar>
        </w:tcPr>
        <w:p>
          <w:pPr>
            <w:pStyle w:val="SmallNote"/>
            <w:jc w:val="right"/>
          </w:pPr>
          <w:r>
            <w:t xml:space="preserve">Page </w:t>
          </w:r>
          <w:r>
            <w:fldChar w:fldCharType="begin"/>
            <w:instrText xml:space="preserve">PAGE</w:instrText>
            <w:fldChar w:fldCharType="separate"/>
            <w:t>1</w:t>
            <w:fldChar w:fldCharType="end"/>
          </w:r>
        </w:p>
      </w:tc>
    </w:tr>
  </w:tbl>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10512"/>
      <w:gridCol w:w="1728"/>
    </w:tblGrid>
    <w:tr>
      <w:tc>
        <w:tcPr>
          <w:tcW w:type="dxa" w:w="7128"/>
          <w:tcBorders>
            <w:top w:val="single" w:sz="5" w:color="D8E0E3"/>
          </w:tcBorders>
          <w:tcMar>
            <w:top w:w="35" w:type="dxa"/>
            <w:start w:w="20" w:type="dxa"/>
            <w:bottom w:w="0" w:type="dxa"/>
            <w:end w:w="20" w:type="dxa"/>
          </w:tcMar>
        </w:tcPr>
        <w:p>
          <w:pPr>
            <w:pStyle w:val="SmallNote"/>
            <w:jc w:val="left"/>
          </w:pPr>
          <w:r>
            <w:t>Authoritative working framework · Version 1.0 · 29 June 2026</w:t>
          </w:r>
        </w:p>
      </w:tc>
      <w:tc>
        <w:tcPr>
          <w:tcW w:type="dxa" w:w="7128"/>
          <w:tcBorders>
            <w:top w:val="single" w:sz="5" w:color="D8E0E3"/>
          </w:tcBorders>
          <w:tcMar>
            <w:top w:w="35" w:type="dxa"/>
            <w:start w:w="20" w:type="dxa"/>
            <w:bottom w:w="0" w:type="dxa"/>
            <w:end w:w="20" w:type="dxa"/>
          </w:tcMar>
        </w:tcPr>
        <w:p>
          <w:pPr>
            <w:pStyle w:val="SmallNote"/>
            <w:jc w:val="right"/>
          </w:pPr>
          <w:r>
            <w:t xml:space="preserve">Page </w:t>
          </w:r>
          <w:r>
            <w:fldChar w:fldCharType="begin"/>
            <w:instrText xml:space="preserve">PAGE</w:instrText>
            <w:fldChar w:fldCharType="separate"/>
            <w:t>1</w:t>
            <w:fldChar w:fldCharType="end"/>
          </w:r>
        </w:p>
      </w:tc>
    </w:tr>
  </w:tbl>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10512"/>
      <w:gridCol w:w="1728"/>
    </w:tblGrid>
    <w:tr>
      <w:tc>
        <w:tcPr>
          <w:tcW w:type="dxa" w:w="7128"/>
          <w:tcBorders>
            <w:top w:val="single" w:sz="5" w:color="D8E0E3"/>
          </w:tcBorders>
          <w:tcMar>
            <w:top w:w="35" w:type="dxa"/>
            <w:start w:w="20" w:type="dxa"/>
            <w:bottom w:w="0" w:type="dxa"/>
            <w:end w:w="20" w:type="dxa"/>
          </w:tcMar>
        </w:tcPr>
        <w:p>
          <w:pPr>
            <w:pStyle w:val="SmallNote"/>
            <w:jc w:val="left"/>
          </w:pPr>
          <w:r>
            <w:t>Authoritative working framework · Version 1.0 · 29 June 2026</w:t>
          </w:r>
        </w:p>
      </w:tc>
      <w:tc>
        <w:tcPr>
          <w:tcW w:type="dxa" w:w="7128"/>
          <w:tcBorders>
            <w:top w:val="single" w:sz="5" w:color="D8E0E3"/>
          </w:tcBorders>
          <w:tcMar>
            <w:top w:w="35" w:type="dxa"/>
            <w:start w:w="20" w:type="dxa"/>
            <w:bottom w:w="0" w:type="dxa"/>
            <w:end w:w="20" w:type="dxa"/>
          </w:tcMar>
        </w:tcPr>
        <w:p>
          <w:pPr>
            <w:pStyle w:val="SmallNote"/>
            <w:jc w:val="right"/>
          </w:pPr>
          <w:r>
            <w:t xml:space="preserve">Page </w:t>
          </w:r>
          <w:r>
            <w:fldChar w:fldCharType="begin"/>
            <w:instrText xml:space="preserve">PAGE</w:instrText>
            <w:fldChar w:fldCharType="separate"/>
            <w:t>1</w:t>
            <w:fldChar w:fldCharType="end"/>
          </w:r>
        </w:p>
      </w:tc>
    </w:tr>
  </w:tbl>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6912"/>
      <w:gridCol w:w="1728"/>
    </w:tblGrid>
    <w:tr>
      <w:tc>
        <w:tcPr>
          <w:tcW w:type="dxa" w:w="5083"/>
          <w:tcBorders>
            <w:top w:val="single" w:sz="5" w:color="D8E0E3"/>
          </w:tcBorders>
          <w:tcMar>
            <w:top w:w="35" w:type="dxa"/>
            <w:start w:w="20" w:type="dxa"/>
            <w:bottom w:w="0" w:type="dxa"/>
            <w:end w:w="20" w:type="dxa"/>
          </w:tcMar>
        </w:tcPr>
        <w:p>
          <w:pPr>
            <w:pStyle w:val="SmallNote"/>
            <w:jc w:val="left"/>
          </w:pPr>
          <w:r>
            <w:t>Authoritative working framework · Version 1.0 · 29 June 2026</w:t>
          </w:r>
        </w:p>
      </w:tc>
      <w:tc>
        <w:tcPr>
          <w:tcW w:type="dxa" w:w="5083"/>
          <w:tcBorders>
            <w:top w:val="single" w:sz="5" w:color="D8E0E3"/>
          </w:tcBorders>
          <w:tcMar>
            <w:top w:w="35" w:type="dxa"/>
            <w:start w:w="20" w:type="dxa"/>
            <w:bottom w:w="0" w:type="dxa"/>
            <w:end w:w="20" w:type="dxa"/>
          </w:tcMar>
        </w:tcPr>
        <w:p>
          <w:pPr>
            <w:pStyle w:val="SmallNote"/>
            <w:jc w:val="right"/>
          </w:pPr>
          <w:r>
            <w:t xml:space="preserve">Page </w:t>
          </w:r>
          <w:r>
            <w:fldChar w:fldCharType="begin"/>
            <w:instrText xml:space="preserve">PAGE</w:instrText>
            <w:fldChar w:fldCharType="separate"/>
            <w:t>1</w:t>
            <w:fldChar w:fldCharType="end"/>
          </w:r>
        </w:p>
      </w:tc>
    </w:tr>
  </w:tbl>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6912"/>
      <w:gridCol w:w="1728"/>
    </w:tblGrid>
    <w:tr>
      <w:tc>
        <w:tcPr>
          <w:tcW w:type="dxa" w:w="5083"/>
          <w:tcBorders>
            <w:top w:val="single" w:sz="5" w:color="D8E0E3"/>
          </w:tcBorders>
          <w:tcMar>
            <w:top w:w="35" w:type="dxa"/>
            <w:start w:w="20" w:type="dxa"/>
            <w:bottom w:w="0" w:type="dxa"/>
            <w:end w:w="20" w:type="dxa"/>
          </w:tcMar>
        </w:tcPr>
        <w:p>
          <w:pPr>
            <w:pStyle w:val="SmallNote"/>
            <w:jc w:val="left"/>
          </w:pPr>
          <w:r>
            <w:t>Authoritative working framework · Version 1.0 · 29 June 2026</w:t>
          </w:r>
        </w:p>
      </w:tc>
      <w:tc>
        <w:tcPr>
          <w:tcW w:type="dxa" w:w="5083"/>
          <w:tcBorders>
            <w:top w:val="single" w:sz="5" w:color="D8E0E3"/>
          </w:tcBorders>
          <w:tcMar>
            <w:top w:w="35" w:type="dxa"/>
            <w:start w:w="20" w:type="dxa"/>
            <w:bottom w:w="0" w:type="dxa"/>
            <w:end w:w="20" w:type="dxa"/>
          </w:tcMar>
        </w:tcPr>
        <w:p>
          <w:pPr>
            <w:pStyle w:val="SmallNote"/>
            <w:jc w:val="right"/>
          </w:pPr>
          <w:r>
            <w:t xml:space="preserve">Page </w:t>
          </w:r>
          <w:r>
            <w:fldChar w:fldCharType="begin"/>
            <w:instrText xml:space="preserve">PAGE</w:instrText>
            <w:fldChar w:fldCharType="separate"/>
            <w:t>1</w:t>
            <w:fldChar w:fldCharType="end"/>
          </w:r>
        </w:p>
      </w:tc>
    </w:tr>
  </w:tbl>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6912"/>
      <w:gridCol w:w="1728"/>
    </w:tblGrid>
    <w:tr>
      <w:tc>
        <w:tcPr>
          <w:tcW w:type="dxa" w:w="5083"/>
          <w:tcBorders>
            <w:top w:val="single" w:sz="5" w:color="D8E0E3"/>
          </w:tcBorders>
          <w:tcMar>
            <w:top w:w="35" w:type="dxa"/>
            <w:start w:w="20" w:type="dxa"/>
            <w:bottom w:w="0" w:type="dxa"/>
            <w:end w:w="20" w:type="dxa"/>
          </w:tcMar>
        </w:tcPr>
        <w:p>
          <w:pPr>
            <w:pStyle w:val="SmallNote"/>
            <w:jc w:val="left"/>
          </w:pPr>
          <w:r>
            <w:t>Authoritative working framework · Version 1.0 · 29 June 2026</w:t>
          </w:r>
        </w:p>
      </w:tc>
      <w:tc>
        <w:tcPr>
          <w:tcW w:type="dxa" w:w="5083"/>
          <w:tcBorders>
            <w:top w:val="single" w:sz="5" w:color="D8E0E3"/>
          </w:tcBorders>
          <w:tcMar>
            <w:top w:w="35" w:type="dxa"/>
            <w:start w:w="20" w:type="dxa"/>
            <w:bottom w:w="0" w:type="dxa"/>
            <w:end w:w="20" w:type="dxa"/>
          </w:tcMar>
        </w:tcPr>
        <w:p>
          <w:pPr>
            <w:pStyle w:val="SmallNote"/>
            <w:jc w:val="right"/>
          </w:pPr>
          <w:r>
            <w:t xml:space="preserve">Page </w:t>
          </w:r>
          <w:r>
            <w:fldChar w:fldCharType="begin"/>
            <w:instrText xml:space="preserve">PAGE</w:instrText>
            <w:fldChar w:fldCharType="separate"/>
            <w:t>1</w:t>
            <w:fldChar w:fldCharType="end"/>
          </w:r>
        </w:p>
      </w:tc>
    </w:tr>
  </w:tbl>
</w:ftr>
</file>

<file path=word/footer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6912"/>
      <w:gridCol w:w="1728"/>
    </w:tblGrid>
    <w:tr>
      <w:tc>
        <w:tcPr>
          <w:tcW w:type="dxa" w:w="5083"/>
          <w:tcBorders>
            <w:top w:val="single" w:sz="5" w:color="D8E0E3"/>
          </w:tcBorders>
          <w:tcMar>
            <w:top w:w="35" w:type="dxa"/>
            <w:start w:w="20" w:type="dxa"/>
            <w:bottom w:w="0" w:type="dxa"/>
            <w:end w:w="20" w:type="dxa"/>
          </w:tcMar>
        </w:tcPr>
        <w:p>
          <w:pPr>
            <w:pStyle w:val="SmallNote"/>
            <w:jc w:val="left"/>
          </w:pPr>
          <w:r>
            <w:t>Authoritative working framework · Version 1.0 · 29 June 2026</w:t>
          </w:r>
        </w:p>
      </w:tc>
      <w:tc>
        <w:tcPr>
          <w:tcW w:type="dxa" w:w="5083"/>
          <w:tcBorders>
            <w:top w:val="single" w:sz="5" w:color="D8E0E3"/>
          </w:tcBorders>
          <w:tcMar>
            <w:top w:w="35" w:type="dxa"/>
            <w:start w:w="20" w:type="dxa"/>
            <w:bottom w:w="0" w:type="dxa"/>
            <w:end w:w="20" w:type="dxa"/>
          </w:tcMar>
        </w:tcPr>
        <w:p>
          <w:pPr>
            <w:pStyle w:val="SmallNote"/>
            <w:jc w:val="right"/>
          </w:pPr>
          <w:r>
            <w:t xml:space="preserve">Page </w:t>
          </w:r>
          <w:r>
            <w:fldChar w:fldCharType="begin"/>
            <w:instrText xml:space="preserve">PAGE</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5" w:space="8" w:color="E7B54A"/>
      </w:pBdr>
    </w:pPr>
    <w:r>
      <w:rPr>
        <w:rFonts w:ascii="Noto Sans" w:hAnsi="Noto Sans"/>
        <w:b/>
        <w:color w:val="2B7A78"/>
        <w:sz w:val="14"/>
      </w:rPr>
      <w:t>KUTUMBA · Three-Year Curriculum Architecture</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5" w:space="8" w:color="E7B54A"/>
      </w:pBdr>
    </w:pPr>
    <w:r>
      <w:rPr>
        <w:rFonts w:ascii="Noto Sans" w:hAnsi="Noto Sans"/>
        <w:b/>
        <w:color w:val="2B7A78"/>
        <w:sz w:val="14"/>
      </w:rPr>
      <w:t>KUTUMBA · Three-Year Curriculum Architecture</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5" w:space="8" w:color="E7B54A"/>
      </w:pBdr>
    </w:pPr>
    <w:r>
      <w:rPr>
        <w:rFonts w:ascii="Noto Sans" w:hAnsi="Noto Sans"/>
        <w:b/>
        <w:color w:val="2B7A78"/>
        <w:sz w:val="14"/>
      </w:rPr>
      <w:t>KUTUMBA · Three-Year Curriculum Architecture</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5" w:space="8" w:color="E7B54A"/>
      </w:pBdr>
    </w:pPr>
    <w:r>
      <w:rPr>
        <w:rFonts w:ascii="Noto Sans" w:hAnsi="Noto Sans"/>
        <w:b/>
        <w:color w:val="2B7A78"/>
        <w:sz w:val="14"/>
      </w:rPr>
      <w:t>KUTUMBA · Three-Year Curriculum Architecture</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5" w:space="8" w:color="E7B54A"/>
      </w:pBdr>
    </w:pPr>
    <w:r>
      <w:rPr>
        <w:rFonts w:ascii="Noto Sans" w:hAnsi="Noto Sans"/>
        <w:b/>
        <w:color w:val="2B7A78"/>
        <w:sz w:val="14"/>
      </w:rPr>
      <w:t>KUTUMBA · Three-Year Curriculum Architecture</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5" w:space="8" w:color="E7B54A"/>
      </w:pBdr>
    </w:pPr>
    <w:r>
      <w:rPr>
        <w:rFonts w:ascii="Noto Sans" w:hAnsi="Noto Sans"/>
        <w:b/>
        <w:color w:val="2B7A78"/>
        <w:sz w:val="14"/>
      </w:rPr>
      <w:t>KUTUMBA · Three-Year Curriculum Architecture</w:t>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5" w:space="8" w:color="E7B54A"/>
      </w:pBdr>
    </w:pPr>
    <w:r>
      <w:rPr>
        <w:rFonts w:ascii="Noto Sans" w:hAnsi="Noto Sans"/>
        <w:b/>
        <w:color w:val="2B7A78"/>
        <w:sz w:val="14"/>
      </w:rPr>
      <w:t>KUTUMBA · Three-Year Curriculum Architecture</w:t>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5" w:space="8" w:color="E7B54A"/>
      </w:pBdr>
    </w:pPr>
    <w:r>
      <w:rPr>
        <w:rFonts w:ascii="Noto Sans" w:hAnsi="Noto Sans"/>
        <w:b/>
        <w:color w:val="2B7A78"/>
        <w:sz w:val="14"/>
      </w:rPr>
      <w:t>KUTUMBA · Three-Year Curriculum Architecture</w:t>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5" w:space="8" w:color="E7B54A"/>
      </w:pBdr>
    </w:pPr>
    <w:r>
      <w:rPr>
        <w:rFonts w:ascii="Noto Sans" w:hAnsi="Noto Sans"/>
        <w:b/>
        <w:color w:val="2B7A78"/>
        <w:sz w:val="14"/>
      </w:rPr>
      <w:t>KUTUMBA · Three-Year Curriculum Architecture</w:t>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5" w:space="8" w:color="E7B54A"/>
      </w:pBdr>
    </w:pPr>
    <w:r>
      <w:rPr>
        <w:rFonts w:ascii="Noto Sans" w:hAnsi="Noto Sans"/>
        <w:b/>
        <w:color w:val="2B7A78"/>
        <w:sz w:val="14"/>
      </w:rPr>
      <w:t>KUTUMBA · Three-Year Curriculum Architecture</w:t>
    </w: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5" w:space="8" w:color="E7B54A"/>
      </w:pBdr>
    </w:pPr>
    <w:r>
      <w:rPr>
        <w:rFonts w:ascii="Noto Sans" w:hAnsi="Noto Sans"/>
        <w:b/>
        <w:color w:val="2B7A78"/>
        <w:sz w:val="14"/>
      </w:rPr>
      <w:t>KUTUMBA · Three-Year Curriculum Architecture</w:t>
    </w: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5" w:space="8" w:color="E7B54A"/>
      </w:pBdr>
    </w:pPr>
    <w:r>
      <w:rPr>
        <w:rFonts w:ascii="Noto Sans" w:hAnsi="Noto Sans"/>
        <w:b/>
        <w:color w:val="2B7A78"/>
        <w:sz w:val="14"/>
      </w:rPr>
      <w:t>KUTUMBA · Three-Year Curriculum Architecture</w:t>
    </w: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5" w:space="8" w:color="E7B54A"/>
      </w:pBdr>
    </w:pPr>
    <w:r>
      <w:rPr>
        <w:rFonts w:ascii="Noto Sans" w:hAnsi="Noto Sans"/>
        <w:b/>
        <w:color w:val="2B7A78"/>
        <w:sz w:val="14"/>
      </w:rPr>
      <w:t>KUTUMBA · Three-Year Curriculum Architecture</w:t>
    </w:r>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5" w:space="8" w:color="E7B54A"/>
      </w:pBdr>
    </w:pPr>
    <w:r>
      <w:rPr>
        <w:rFonts w:ascii="Noto Sans" w:hAnsi="Noto Sans"/>
        <w:b/>
        <w:color w:val="2B7A78"/>
        <w:sz w:val="14"/>
      </w:rPr>
      <w:t>KUTUMBA · Three-Year Curriculum Architecture</w:t>
    </w:r>
  </w:p>
</w:hdr>
</file>

<file path=word/header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5" w:space="8" w:color="E7B54A"/>
      </w:pBdr>
    </w:pPr>
    <w:r>
      <w:rPr>
        <w:rFonts w:ascii="Noto Sans" w:hAnsi="Noto Sans"/>
        <w:b/>
        <w:color w:val="2B7A78"/>
        <w:sz w:val="14"/>
      </w:rPr>
      <w:t>KUTUMBA · Three-Year Curriculum Architecture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Noto Sans" w:hAnsi="Noto Sans" w:eastAsia="Noto Sans"/>
      <w:color w:val="1E2B32"/>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280" w:after="100"/>
      <w:outlineLvl w:val="0"/>
    </w:pPr>
    <w:rPr>
      <w:rFonts w:asciiTheme="majorHAnsi" w:eastAsiaTheme="majorEastAsia" w:hAnsiTheme="majorHAnsi" w:cstheme="majorBidi" w:ascii="EB Garamond" w:hAnsi="EB Garamond" w:eastAsia="EB Garamond"/>
      <w:b/>
      <w:bCs/>
      <w:color w:val="243B4A"/>
      <w:sz w:val="42"/>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EB Garamond" w:hAnsi="EB Garamond" w:eastAsia="EB Garamond"/>
      <w:b/>
      <w:bCs/>
      <w:color w:val="2B7A78"/>
      <w:sz w:val="32"/>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Noto Sans" w:hAnsi="Noto Sans" w:eastAsia="Noto Sans"/>
      <w:b/>
      <w:bCs/>
      <w:color w:val="6E4B6B"/>
      <w:sz w:val="25"/>
    </w:rPr>
  </w:style>
  <w:style w:type="paragraph" w:styleId="Heading4">
    <w:name w:val="heading 4"/>
    <w:basedOn w:val="Normal"/>
    <w:next w:val="Normal"/>
    <w:link w:val="Heading4Char"/>
    <w:uiPriority w:val="9"/>
    <w:semiHidden/>
    <w:unhideWhenUsed/>
    <w:qFormat/>
    <w:rsid w:val="00FC693F"/>
    <w:pPr>
      <w:keepNext/>
      <w:keepLines/>
      <w:spacing w:before="180" w:after="100"/>
      <w:outlineLvl w:val="3"/>
    </w:pPr>
    <w:rPr>
      <w:rFonts w:asciiTheme="majorHAnsi" w:eastAsiaTheme="majorEastAsia" w:hAnsiTheme="majorHAnsi" w:cstheme="majorBidi" w:ascii="Noto Sans" w:hAnsi="Noto Sans" w:eastAsia="Noto Sans"/>
      <w:b/>
      <w:bCs/>
      <w:i/>
      <w:iCs/>
      <w:color w:val="D88A1D"/>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EB Garamond" w:hAnsi="EB Garamond" w:eastAsia="EB Garamond"/>
      <w:b/>
      <w:color w:val="243B4A"/>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jc w:val="center"/>
    </w:pPr>
    <w:rPr>
      <w:rFonts w:ascii="Noto Sans" w:hAnsi="Noto Sans"/>
      <w:b/>
      <w:bCs/>
      <w:i/>
      <w:color w:val="5B6770"/>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Custom">
    <w:name w:val="Subtitle Custom"/>
    <w:pPr>
      <w:spacing w:after="140"/>
    </w:pPr>
    <w:rPr>
      <w:rFonts w:ascii="Noto Sans" w:hAnsi="Noto Sans"/>
      <w:color w:val="2B7A78"/>
      <w:sz w:val="26"/>
    </w:rPr>
  </w:style>
  <w:style w:type="paragraph" w:customStyle="1" w:styleId="CalloutKey">
    <w:name w:val="Callout Key"/>
    <w:pPr>
      <w:spacing w:before="100" w:after="140" w:line="252" w:lineRule="auto"/>
      <w:ind w:left="259" w:right="115"/>
    </w:pPr>
    <w:rPr>
      <w:rFonts w:ascii="Noto Sans" w:hAnsi="Noto Sans"/>
      <w:color w:val="243B4A"/>
      <w:sz w:val="18"/>
    </w:rPr>
  </w:style>
  <w:style w:type="paragraph" w:customStyle="1" w:styleId="CalloutWarning">
    <w:name w:val="Callout Warning"/>
    <w:pPr>
      <w:spacing w:before="100" w:after="140" w:line="252" w:lineRule="auto"/>
      <w:ind w:left="259" w:right="115"/>
    </w:pPr>
    <w:rPr>
      <w:rFonts w:ascii="Noto Sans" w:hAnsi="Noto Sans"/>
      <w:color w:val="A64B4B"/>
      <w:sz w:val="18"/>
    </w:rPr>
  </w:style>
  <w:style w:type="paragraph" w:customStyle="1" w:styleId="CalloutBoundary">
    <w:name w:val="Callout Boundary"/>
    <w:pPr>
      <w:spacing w:before="100" w:after="140" w:line="252" w:lineRule="auto"/>
      <w:ind w:left="259" w:right="115"/>
    </w:pPr>
    <w:rPr>
      <w:rFonts w:ascii="Noto Sans" w:hAnsi="Noto Sans"/>
      <w:color w:val="1E2B32"/>
      <w:sz w:val="18"/>
    </w:rPr>
  </w:style>
  <w:style w:type="paragraph" w:customStyle="1" w:styleId="CalloutResearch">
    <w:name w:val="Callout Research"/>
    <w:pPr>
      <w:spacing w:before="100" w:after="140" w:line="252" w:lineRule="auto"/>
      <w:ind w:left="259" w:right="115"/>
    </w:pPr>
    <w:rPr>
      <w:rFonts w:ascii="Noto Sans" w:hAnsi="Noto Sans"/>
      <w:color w:val="6E4B6B"/>
      <w:sz w:val="18"/>
    </w:rPr>
  </w:style>
  <w:style w:type="paragraph" w:customStyle="1" w:styleId="CalloutDecision">
    <w:name w:val="Callout Decision"/>
    <w:pPr>
      <w:spacing w:before="100" w:after="140" w:line="252" w:lineRule="auto"/>
      <w:ind w:left="259" w:right="115"/>
    </w:pPr>
    <w:rPr>
      <w:rFonts w:ascii="Noto Sans" w:hAnsi="Noto Sans"/>
      <w:color w:val="5F7F62"/>
      <w:sz w:val="18"/>
    </w:rPr>
  </w:style>
  <w:style w:type="paragraph" w:customStyle="1" w:styleId="SmallNote">
    <w:name w:val="Small Note"/>
    <w:pPr>
      <w:spacing w:after="60"/>
    </w:pPr>
    <w:rPr>
      <w:rFonts w:ascii="Noto Sans" w:hAnsi="Noto Sans"/>
      <w:color w:val="5B6770"/>
      <w:sz w:val="16"/>
    </w:rPr>
  </w:style>
  <w:style w:type="paragraph" w:customStyle="1" w:styleId="TableText">
    <w:name w:val="Table Text"/>
    <w:pPr>
      <w:spacing w:after="40" w:line="240" w:lineRule="auto"/>
    </w:pPr>
    <w:rPr>
      <w:rFonts w:ascii="Noto Sans" w:hAnsi="Noto Sans"/>
      <w:color w:val="1E2B32"/>
      <w:sz w:val="16"/>
    </w:rPr>
  </w:style>
  <w:style w:type="paragraph" w:customStyle="1" w:styleId="TableHeader">
    <w:name w:val="Table Header"/>
    <w:pPr>
      <w:spacing w:after="0"/>
    </w:pPr>
    <w:rPr>
      <w:rFonts w:ascii="Noto Sans" w:hAnsi="Noto Sans"/>
      <w:b/>
      <w:color w:val="FFFFFF"/>
      <w:sz w:val="16"/>
    </w:rPr>
  </w:style>
  <w:style w:type="paragraph" w:customStyle="1" w:styleId="ScriptureQuote">
    <w:name w:val="Scripture Quote"/>
    <w:pPr>
      <w:spacing w:before="100" w:after="140"/>
      <w:ind w:left="504" w:right="504"/>
    </w:pPr>
    <w:rPr>
      <w:rFonts w:ascii="EB Garamond" w:hAnsi="EB Garamond"/>
      <w:i/>
      <w:color w:val="243B4A"/>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header" Target="header3.xml"/><Relationship Id="rId15" Type="http://schemas.openxmlformats.org/officeDocument/2006/relationships/footer" Target="footer3.xml"/><Relationship Id="rId16" Type="http://schemas.openxmlformats.org/officeDocument/2006/relationships/image" Target="media/image2.png"/><Relationship Id="rId17" Type="http://schemas.openxmlformats.org/officeDocument/2006/relationships/header" Target="header4.xml"/><Relationship Id="rId18" Type="http://schemas.openxmlformats.org/officeDocument/2006/relationships/footer" Target="footer4.xml"/><Relationship Id="rId19" Type="http://schemas.openxmlformats.org/officeDocument/2006/relationships/image" Target="media/image3.png"/><Relationship Id="rId20" Type="http://schemas.openxmlformats.org/officeDocument/2006/relationships/image" Target="media/image4.png"/><Relationship Id="rId21" Type="http://schemas.openxmlformats.org/officeDocument/2006/relationships/image" Target="media/image5.png"/><Relationship Id="rId22" Type="http://schemas.openxmlformats.org/officeDocument/2006/relationships/header" Target="header5.xml"/><Relationship Id="rId23" Type="http://schemas.openxmlformats.org/officeDocument/2006/relationships/footer" Target="footer5.xml"/><Relationship Id="rId24" Type="http://schemas.openxmlformats.org/officeDocument/2006/relationships/header" Target="header6.xml"/><Relationship Id="rId25" Type="http://schemas.openxmlformats.org/officeDocument/2006/relationships/footer" Target="footer6.xml"/><Relationship Id="rId26" Type="http://schemas.openxmlformats.org/officeDocument/2006/relationships/header" Target="header7.xml"/><Relationship Id="rId27" Type="http://schemas.openxmlformats.org/officeDocument/2006/relationships/footer" Target="footer7.xml"/><Relationship Id="rId28" Type="http://schemas.openxmlformats.org/officeDocument/2006/relationships/header" Target="header8.xml"/><Relationship Id="rId29" Type="http://schemas.openxmlformats.org/officeDocument/2006/relationships/footer" Target="footer8.xml"/><Relationship Id="rId30" Type="http://schemas.openxmlformats.org/officeDocument/2006/relationships/header" Target="header9.xml"/><Relationship Id="rId31" Type="http://schemas.openxmlformats.org/officeDocument/2006/relationships/footer" Target="footer9.xml"/><Relationship Id="rId32" Type="http://schemas.openxmlformats.org/officeDocument/2006/relationships/header" Target="header10.xml"/><Relationship Id="rId33" Type="http://schemas.openxmlformats.org/officeDocument/2006/relationships/footer" Target="footer10.xml"/><Relationship Id="rId34" Type="http://schemas.openxmlformats.org/officeDocument/2006/relationships/header" Target="header11.xml"/><Relationship Id="rId35" Type="http://schemas.openxmlformats.org/officeDocument/2006/relationships/footer" Target="footer11.xml"/><Relationship Id="rId36" Type="http://schemas.openxmlformats.org/officeDocument/2006/relationships/header" Target="header12.xml"/><Relationship Id="rId37" Type="http://schemas.openxmlformats.org/officeDocument/2006/relationships/footer" Target="footer12.xml"/><Relationship Id="rId38" Type="http://schemas.openxmlformats.org/officeDocument/2006/relationships/header" Target="header13.xml"/><Relationship Id="rId39" Type="http://schemas.openxmlformats.org/officeDocument/2006/relationships/footer" Target="footer13.xml"/><Relationship Id="rId40" Type="http://schemas.openxmlformats.org/officeDocument/2006/relationships/header" Target="header14.xml"/><Relationship Id="rId41" Type="http://schemas.openxmlformats.org/officeDocument/2006/relationships/footer" Target="footer14.xml"/><Relationship Id="rId42" Type="http://schemas.openxmlformats.org/officeDocument/2006/relationships/header" Target="header15.xml"/><Relationship Id="rId43" Type="http://schemas.openxmlformats.org/officeDocument/2006/relationships/footer" Target="footer15.xml"/><Relationship Id="rId44" Type="http://schemas.openxmlformats.org/officeDocument/2006/relationships/header" Target="header16.xml"/><Relationship Id="rId45" Type="http://schemas.openxmlformats.org/officeDocument/2006/relationships/footer" Target="footer16.xml"/><Relationship Id="rId46" Type="http://schemas.openxmlformats.org/officeDocument/2006/relationships/header" Target="header17.xml"/><Relationship Id="rId47" Type="http://schemas.openxmlformats.org/officeDocument/2006/relationships/footer" Target="footer17.xml"/><Relationship Id="rId48" Type="http://schemas.openxmlformats.org/officeDocument/2006/relationships/hyperlink" Target="https://vedabase.io/en/library/bg/" TargetMode="External"/><Relationship Id="rId49" Type="http://schemas.openxmlformats.org/officeDocument/2006/relationships/hyperlink" Target="https://vedabase.io/en/library/sb/" TargetMode="External"/><Relationship Id="rId50" Type="http://schemas.openxmlformats.org/officeDocument/2006/relationships/hyperlink" Target="https://vedabase.io/en/library/cc/" TargetMode="External"/><Relationship Id="rId51" Type="http://schemas.openxmlformats.org/officeDocument/2006/relationships/hyperlink" Target="https://vedabase.io/en/library/kb/" TargetMode="External"/><Relationship Id="rId52" Type="http://schemas.openxmlformats.org/officeDocument/2006/relationships/hyperlink" Target="https://vedabase.io/en/library/" TargetMode="External"/><Relationship Id="rId53" Type="http://schemas.openxmlformats.org/officeDocument/2006/relationships/hyperlink" Target="https://iskconeducation.org/assessment/" TargetMode="External"/><Relationship Id="rId54" Type="http://schemas.openxmlformats.org/officeDocument/2006/relationships/hyperlink" Target="https://iskconeducation.org/examination-centers/" TargetMode="External"/><Relationship Id="rId55" Type="http://schemas.openxmlformats.org/officeDocument/2006/relationships/hyperlink" Target="https://gbc.iskcon.org/2668/" TargetMode="External"/><Relationship Id="rId56" Type="http://schemas.openxmlformats.org/officeDocument/2006/relationships/hyperlink" Target="https://gbc.iskcon.org/gbc-statement-on-srila-prabhupadas-preeminent-position/" TargetMode="External"/><Relationship Id="rId57" Type="http://schemas.openxmlformats.org/officeDocument/2006/relationships/hyperlink" Target="https://www.iskconcp.org/" TargetMode="External"/><Relationship Id="rId58" Type="http://schemas.openxmlformats.org/officeDocument/2006/relationships/hyperlink" Target="https://iskconeducation.org/article/starting-a-sunday-schoo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KUTUMBA Three-Year Curriculum Architecture</dc:title>
  <dc:subject>Three-year family devotional formation curriculum architecture</dc:subject>
  <dc:creator>KUTUMBA Project</dc:creator>
  <cp:keywords>KUTUMBA, curriculum, ISKCON, family, Bhakti Sastri readiness, Srila Prabhupada</cp:keywords>
  <dc:description>Authoritative working framework; not an accredited degree or initiation qualification.</dc:description>
  <cp:lastModifiedBy/>
  <cp:revision>1</cp:revision>
  <dcterms:created xsi:type="dcterms:W3CDTF">2013-12-23T23:15:00Z</dcterms:created>
  <dcterms:modified xsi:type="dcterms:W3CDTF">2013-12-23T23:15:00Z</dcterms:modified>
  <cp:category/>
</cp:coreProperties>
</file>