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w:b/>
          <w:color w:val="6B1F2B"/>
          <w:sz w:val="76"/>
        </w:rPr>
        <w:t>KUTUMBA</w:t>
      </w:r>
    </w:p>
    <w:p>
      <w:pPr>
        <w:jc w:val="center"/>
      </w:pPr>
      <w:r>
        <w:rPr>
          <w:rFonts w:ascii="Noto Sans" w:hAnsi="Noto Sans" w:eastAsia="Noto Sans"/>
          <w:b/>
          <w:color w:val="1F4E5F"/>
          <w:sz w:val="32"/>
        </w:rPr>
        <w:t>Families Growing in Krishna Consciousness</w:t>
      </w:r>
    </w:p>
    <w:p>
      <w:pPr>
        <w:jc w:val="center"/>
      </w:pPr>
      <w:r>
        <w:drawing>
          <wp:inline xmlns:a="http://schemas.openxmlformats.org/drawingml/2006/main" xmlns:pic="http://schemas.openxmlformats.org/drawingml/2006/picture">
            <wp:extent cx="6583680" cy="3703320"/>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583680" cy="3703320"/>
                    </a:xfrm>
                    <a:prstGeom prst="rect"/>
                  </pic:spPr>
                </pic:pic>
              </a:graphicData>
            </a:graphic>
          </wp:inline>
        </w:drawing>
      </w:r>
    </w:p>
    <w:p>
      <w:pPr>
        <w:jc w:val="center"/>
      </w:pPr>
      <w:r>
        <w:rPr>
          <w:rFonts w:ascii="Noto Sans" w:hAnsi="Noto Sans" w:eastAsia="Noto Sans"/>
          <w:b/>
          <w:color w:val="6B1F2B"/>
          <w:sz w:val="46"/>
        </w:rPr>
        <w:t>PRASĀDA, HOSPITALITY AND WEEKLY OPERATIONS</w:t>
      </w:r>
    </w:p>
    <w:p>
      <w:pPr>
        <w:jc w:val="center"/>
      </w:pPr>
      <w:r>
        <w:rPr>
          <w:rFonts w:ascii="Noto Sans" w:hAnsi="Noto Sans" w:eastAsia="Noto Sans"/>
          <w:b/>
          <w:color w:val="243447"/>
          <w:sz w:val="26"/>
        </w:rPr>
        <w:t>Complete Operating Manual, Recipe System and Implementation Toolkit</w:t>
      </w:r>
    </w:p>
    <w:p>
      <w:pPr>
        <w:jc w:val="center"/>
      </w:pPr>
      <w:r>
        <w:rPr>
          <w:rFonts w:ascii="Noto Sans" w:hAnsi="Noto Sans" w:eastAsia="Noto Sans"/>
          <w:color w:val="5B6573"/>
          <w:sz w:val="20"/>
        </w:rPr>
        <w:t>Founding pilot: five to six families  |  20–25 participants  |  Friday evenings</w:t>
      </w:r>
    </w:p>
    <w:p>
      <w:pPr>
        <w:jc w:val="center"/>
      </w:pPr>
      <w:r>
        <w:rPr>
          <w:rFonts w:ascii="Noto Sans" w:hAnsi="Noto Sans" w:eastAsia="Noto Sans"/>
          <w:b/>
          <w:color w:val="1F4E5F"/>
          <w:sz w:val="18"/>
        </w:rPr>
        <w:t>Version 1.0  •  June 2026  •  Controlled reference draft for local approval</w:t>
      </w:r>
    </w:p>
    <w:p>
      <w:r>
        <w:br w:type="page"/>
      </w:r>
    </w:p>
    <w:p>
      <w:pPr>
        <w:pStyle w:val="Title"/>
        <w:jc w:val="left"/>
      </w:pPr>
      <w:r>
        <w:t>Document Control</w:t>
      </w:r>
    </w:p>
    <w:p>
      <w:pPr>
        <w:pStyle w:val="Subtitle"/>
      </w:pPr>
      <w:r>
        <w:t>Authority, use and approval status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vAlign w:val="center"/>
            <w:tcMar>
              <w:top w:w="80" w:type="dxa"/>
              <w:start w:w="100" w:type="dxa"/>
              <w:bottom w:w="80" w:type="dxa"/>
              <w:end w:w="100" w:type="dxa"/>
            </w:tcMar>
            <w:shd w:fill="6B1F2B"/>
          </w:tcPr>
          <w:p>
            <w:pPr>
              <w:jc w:val="center"/>
            </w:pPr>
            <w:r/>
            <w:r>
              <w:rPr>
                <w:rFonts w:ascii="Noto Sans" w:hAnsi="Noto Sans" w:eastAsia="Noto Sans"/>
                <w:b/>
                <w:color w:val="FFFFFF"/>
                <w:sz w:val="17"/>
              </w:rPr>
              <w:t>Field</w:t>
            </w:r>
          </w:p>
        </w:tc>
        <w:tc>
          <w:tcPr>
            <w:tcW w:type="dxa" w:w="7632"/>
            <w:vAlign w:val="center"/>
            <w:tcMar>
              <w:top w:w="80" w:type="dxa"/>
              <w:start w:w="100" w:type="dxa"/>
              <w:bottom w:w="80" w:type="dxa"/>
              <w:end w:w="100" w:type="dxa"/>
            </w:tcMar>
            <w:shd w:fill="6B1F2B"/>
          </w:tcPr>
          <w:p>
            <w:pPr>
              <w:jc w:val="center"/>
            </w:pPr>
            <w:r/>
            <w:r>
              <w:rPr>
                <w:rFonts w:ascii="Noto Sans" w:hAnsi="Noto Sans" w:eastAsia="Noto Sans"/>
                <w:b/>
                <w:color w:val="FFFFFF"/>
                <w:sz w:val="17"/>
              </w:rPr>
              <w:t>Controlled value</w:t>
            </w:r>
          </w:p>
        </w:tc>
      </w:tr>
      <w:tr>
        <w:trPr>
          <w:cantSplit/>
        </w:trPr>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Document owner</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KUTUMBA Operations and Prasāda Lead</w:t>
            </w:r>
          </w:p>
        </w:tc>
      </w:tr>
      <w:tr>
        <w:trPr>
          <w:cantSplit/>
        </w:trPr>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Supporting owner</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Documentation and Calendar Lead</w:t>
            </w:r>
          </w:p>
        </w:tc>
      </w:tr>
      <w:tr>
        <w:trPr>
          <w:cantSplit/>
        </w:trPr>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Safety authority</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Children and Safety Lead may stop any unsafe activity</w:t>
            </w:r>
          </w:p>
        </w:tc>
      </w:tr>
      <w:tr>
        <w:trPr>
          <w:cantSplit/>
        </w:trPr>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Worship authority</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Kīrtana and Worship Lead; exact procedures require qualified ISKCON/local approval</w:t>
            </w:r>
          </w:p>
        </w:tc>
      </w:tr>
      <w:tr>
        <w:trPr>
          <w:cantSplit/>
        </w:trPr>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Operational scope</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Five to six families; approximately 20–25 people; private Friday-evening cohort</w:t>
            </w:r>
          </w:p>
        </w:tc>
      </w:tr>
      <w:tr>
        <w:trPr>
          <w:cantSplit/>
        </w:trPr>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Review cadence</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After every six active weeks; formal annual review</w:t>
            </w:r>
          </w:p>
        </w:tc>
      </w:tr>
      <w:tr>
        <w:trPr>
          <w:cantSplit/>
        </w:trPr>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Current status</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Implementation-ready framework; venue, legal, allergy and worship approvals remain local launch gates</w:t>
            </w:r>
          </w:p>
        </w:tc>
      </w:tr>
      <w:tr>
        <w:trPr>
          <w:cantSplit/>
        </w:trPr>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Source priority</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Applicable law and venue rules → qualified worship authority → participant medical plan → this manual → personal preference</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Important limitation  </w:t>
            </w:r>
            <w:r>
              <w:rPr>
                <w:rFonts w:ascii="Noto Sans" w:hAnsi="Noto Sans" w:eastAsia="Noto Sans"/>
                <w:color w:val="1C1C1C"/>
                <w:sz w:val="18"/>
              </w:rPr>
              <w:t>This manual is an operating framework, not legal, medical or pūjārī authorization. A local venue or regulator can impose stricter requirements. Exact offering procedures are intentionally separated from the food-safety workflow.</w:t>
            </w:r>
          </w:p>
        </w:tc>
      </w:tr>
    </w:tbl>
    <w:p>
      <w:pPr>
        <w:spacing w:after="20"/>
      </w:pPr>
    </w:p>
    <w:p>
      <w:bookmarkStart w:id="1" w:name="h1"/>
      <w:pPr>
        <w:pStyle w:val="Heading1"/>
      </w:pPr>
      <w:r>
        <w:t>How to use this manual</w:t>
      </w:r>
      <w:bookmarkEnd w:id="1"/>
    </w:p>
    <w:p>
      <w:r>
        <w:rPr>
          <w:rFonts w:ascii="Noto Sans" w:hAnsi="Noto Sans" w:eastAsia="Noto Sans"/>
          <w:i w:val="0"/>
          <w:color w:val="1C1C1C"/>
          <w:sz w:val="18"/>
        </w:rPr>
        <w:t>Read Parts I–II before assigning families. Train from Parts III–IV. Operate each Friday with the appendices. Treat the checklists and forms as controlled documents, not optional suggestions.</w:t>
      </w:r>
    </w:p>
    <w:p>
      <w:pPr>
        <w:ind w:left="360" w:hanging="230"/>
      </w:pPr>
      <w:r>
        <w:rPr>
          <w:rFonts w:ascii="Noto Sans" w:hAnsi="Noto Sans" w:eastAsia="Noto Sans"/>
          <w:b w:val="0"/>
          <w:color w:val="6B1F2B"/>
          <w:sz w:val="18"/>
        </w:rPr>
        <w:t xml:space="preserve">• </w:t>
      </w:r>
      <w:r>
        <w:rPr>
          <w:rFonts w:ascii="Noto Sans" w:hAnsi="Noto Sans" w:eastAsia="Noto Sans"/>
          <w:b/>
          <w:color w:val="243447"/>
          <w:sz w:val="18"/>
        </w:rPr>
        <w:t xml:space="preserve">Core rule: </w:t>
      </w:r>
      <w:r>
        <w:rPr>
          <w:rFonts w:ascii="Noto Sans" w:hAnsi="Noto Sans" w:eastAsia="Noto Sans"/>
          <w:sz w:val="18"/>
        </w:rPr>
        <w:t>the simplest reliable system is the correct system.</w:t>
      </w:r>
    </w:p>
    <w:p>
      <w:pPr>
        <w:ind w:left="360" w:hanging="230"/>
      </w:pPr>
      <w:r>
        <w:rPr>
          <w:rFonts w:ascii="Noto Sans" w:hAnsi="Noto Sans" w:eastAsia="Noto Sans"/>
          <w:b w:val="0"/>
          <w:color w:val="6B1F2B"/>
          <w:sz w:val="18"/>
        </w:rPr>
        <w:t xml:space="preserve">• </w:t>
      </w:r>
      <w:r>
        <w:rPr>
          <w:rFonts w:ascii="Noto Sans" w:hAnsi="Noto Sans" w:eastAsia="Noto Sans"/>
          <w:b/>
          <w:color w:val="243447"/>
          <w:sz w:val="18"/>
        </w:rPr>
        <w:t xml:space="preserve">Operational test: </w:t>
      </w:r>
      <w:r>
        <w:rPr>
          <w:rFonts w:ascii="Noto Sans" w:hAnsi="Noto Sans" w:eastAsia="Noto Sans"/>
          <w:sz w:val="18"/>
        </w:rPr>
        <w:t>can a trained backup run the week without the founder?</w:t>
      </w:r>
    </w:p>
    <w:p>
      <w:pPr>
        <w:ind w:left="360" w:hanging="230"/>
      </w:pPr>
      <w:r>
        <w:rPr>
          <w:rFonts w:ascii="Noto Sans" w:hAnsi="Noto Sans" w:eastAsia="Noto Sans"/>
          <w:b w:val="0"/>
          <w:color w:val="6B1F2B"/>
          <w:sz w:val="18"/>
        </w:rPr>
        <w:t xml:space="preserve">• </w:t>
      </w:r>
      <w:r>
        <w:rPr>
          <w:rFonts w:ascii="Noto Sans" w:hAnsi="Noto Sans" w:eastAsia="Noto Sans"/>
          <w:b/>
          <w:color w:val="243447"/>
          <w:sz w:val="18"/>
        </w:rPr>
        <w:t xml:space="preserve">Safety test: </w:t>
      </w:r>
      <w:r>
        <w:rPr>
          <w:rFonts w:ascii="Noto Sans" w:hAnsi="Noto Sans" w:eastAsia="Noto Sans"/>
          <w:sz w:val="18"/>
        </w:rPr>
        <w:t>can leaders state exactly who may stop service and why?</w:t>
      </w:r>
    </w:p>
    <w:p>
      <w:pPr>
        <w:ind w:left="360" w:hanging="230"/>
      </w:pPr>
      <w:r>
        <w:rPr>
          <w:rFonts w:ascii="Noto Sans" w:hAnsi="Noto Sans" w:eastAsia="Noto Sans"/>
          <w:b w:val="0"/>
          <w:color w:val="6B1F2B"/>
          <w:sz w:val="18"/>
        </w:rPr>
        <w:t xml:space="preserve">• </w:t>
      </w:r>
      <w:r>
        <w:rPr>
          <w:rFonts w:ascii="Noto Sans" w:hAnsi="Noto Sans" w:eastAsia="Noto Sans"/>
          <w:b/>
          <w:color w:val="243447"/>
          <w:sz w:val="18"/>
        </w:rPr>
        <w:t xml:space="preserve">Devotional test: </w:t>
      </w:r>
      <w:r>
        <w:rPr>
          <w:rFonts w:ascii="Noto Sans" w:hAnsi="Noto Sans" w:eastAsia="Noto Sans"/>
          <w:sz w:val="18"/>
        </w:rPr>
        <w:t>does the system support a clean offering and respectful honoring of prasāda without turning food into competition?</w:t>
      </w:r>
    </w:p>
    <w:p>
      <w:bookmarkStart w:id="2" w:name="h2"/>
      <w:pPr>
        <w:pStyle w:val="Heading1"/>
      </w:pPr>
      <w:r>
        <w:t>Contents at a glance</w:t>
      </w:r>
      <w:bookmarkEnd w:id="2"/>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F4E5F"/>
          </w:tcPr>
          <w:p>
            <w:pPr>
              <w:jc w:val="center"/>
            </w:pPr>
            <w:r/>
            <w:r>
              <w:rPr>
                <w:rFonts w:ascii="Noto Sans" w:hAnsi="Noto Sans" w:eastAsia="Noto Sans"/>
                <w:b/>
                <w:color w:val="FFFFFF"/>
                <w:sz w:val="16"/>
              </w:rPr>
              <w:t>Division</w:t>
            </w:r>
          </w:p>
        </w:tc>
        <w:tc>
          <w:tcPr>
            <w:tcW w:type="dxa" w:w="3168"/>
            <w:vAlign w:val="center"/>
            <w:tcMar>
              <w:top w:w="80" w:type="dxa"/>
              <w:start w:w="100" w:type="dxa"/>
              <w:bottom w:w="80" w:type="dxa"/>
              <w:end w:w="100" w:type="dxa"/>
            </w:tcMar>
            <w:shd w:fill="1F4E5F"/>
          </w:tcPr>
          <w:p>
            <w:pPr>
              <w:jc w:val="center"/>
            </w:pPr>
            <w:r/>
            <w:r>
              <w:rPr>
                <w:rFonts w:ascii="Noto Sans" w:hAnsi="Noto Sans" w:eastAsia="Noto Sans"/>
                <w:b/>
                <w:color w:val="FFFFFF"/>
                <w:sz w:val="16"/>
              </w:rPr>
              <w:t>Title</w:t>
            </w:r>
          </w:p>
        </w:tc>
        <w:tc>
          <w:tcPr>
            <w:tcW w:type="dxa" w:w="5472"/>
            <w:vAlign w:val="center"/>
            <w:tcMar>
              <w:top w:w="80" w:type="dxa"/>
              <w:start w:w="100" w:type="dxa"/>
              <w:bottom w:w="80" w:type="dxa"/>
              <w:end w:w="100" w:type="dxa"/>
            </w:tcMar>
            <w:shd w:fill="1F4E5F"/>
          </w:tcPr>
          <w:p>
            <w:pPr>
              <w:jc w:val="center"/>
            </w:pPr>
            <w:r/>
            <w:r>
              <w:rPr>
                <w:rFonts w:ascii="Noto Sans" w:hAnsi="Noto Sans" w:eastAsia="Noto Sans"/>
                <w:b/>
                <w:color w:val="FFFFFF"/>
                <w:sz w:val="16"/>
              </w:rPr>
              <w:t>What it controls</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 I</w:t>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Foundation and governance</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Purpose, principles, assumptions, decision rights</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 II</w:t>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Service rotation and people system</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Six-family roster, five-family fallback, training and competency</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 III</w:t>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Prasāda production system</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Menus, quantities, recipes, ingredients, allergies and illness controls</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 IV</w:t>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Friday operations</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Weekly cadence, transport, offering boundary, holding, serving, children, cleanup</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 V</w:t>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Assets, finance and assurance</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Equipment, storage, inventory, costs, records, incidents and improvement</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Appendices</w:t>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Implementation toolkit</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Roster sheets, forms, logs, labels, checklists, recipes and references</w:t>
            </w:r>
          </w:p>
        </w:tc>
      </w:tr>
    </w:tbl>
    <w:p>
      <w:pPr>
        <w:spacing w:after="20"/>
      </w:pPr>
    </w:p>
    <w:p>
      <w:bookmarkStart w:id="3" w:name="h3"/>
      <w:pPr>
        <w:pStyle w:val="Heading1"/>
      </w:pPr>
      <w:r>
        <w:t>Executive decision summary</w:t>
      </w:r>
      <w:bookmarkEnd w:id="3"/>
    </w:p>
    <w:tbl>
      <w:tblPr>
        <w:tblW w:type="auto" w:w="0"/>
        <w:jc w:val="center"/>
        <w:tblLayout w:type="fixed"/>
        <w:tblLook w:firstColumn="1" w:firstRow="1" w:lastColumn="0" w:lastRow="0" w:noHBand="0" w:noVBand="1" w:val="04A0"/>
      </w:tblPr>
      <w:tblGrid>
        <w:gridCol w:w="5083"/>
        <w:gridCol w:w="5083"/>
      </w:tblGrid>
      <w:tr>
        <w:tc>
          <w:tcPr>
            <w:tcW w:type="dxa" w:w="316"/>
            <w:shd w:fill="2D6A4F"/>
            <w:tcBorders>
              <w:top w:val="single" w:sz="4" w:color="2D6A4F"/>
              <w:bottom w:val="single" w:sz="4" w:color="2D6A4F"/>
              <w:left w:val="single" w:sz="4" w:color="2D6A4F"/>
            </w:tcBorders>
          </w:tcPr>
          <w:p>
            <w:pPr>
              <w:jc w:val="center"/>
            </w:pPr>
            <w:r/>
            <w:r>
              <w:rPr>
                <w:rFonts w:ascii="Noto Sans" w:hAnsi="Noto Sans" w:eastAsia="Noto Sans"/>
                <w:b/>
                <w:color w:val="FFFFFF"/>
                <w:sz w:val="28"/>
              </w:rPr>
            </w:r>
          </w:p>
        </w:tc>
        <w:tc>
          <w:tcPr>
            <w:tcW w:type="dxa" w:w="10008"/>
            <w:shd w:fill="FFF7E8"/>
            <w:tcBorders>
              <w:top w:val="single" w:sz="4" w:color="2D6A4F"/>
              <w:bottom w:val="single" w:sz="4" w:color="2D6A4F"/>
              <w:right w:val="single" w:sz="4" w:color="2D6A4F"/>
            </w:tcBorders>
            <w:tcMar>
              <w:top w:w="100" w:type="dxa"/>
              <w:start w:w="130" w:type="dxa"/>
              <w:bottom w:w="100" w:type="dxa"/>
              <w:end w:w="130" w:type="dxa"/>
            </w:tcMar>
          </w:tcPr>
          <w:p>
            <w:r/>
            <w:r>
              <w:rPr>
                <w:rFonts w:ascii="Noto Sans" w:hAnsi="Noto Sans" w:eastAsia="Noto Sans"/>
                <w:b/>
                <w:color w:val="2D6A4F"/>
                <w:sz w:val="18"/>
              </w:rPr>
              <w:t xml:space="preserve">Recommended launch model  </w:t>
            </w:r>
            <w:r>
              <w:rPr>
                <w:rFonts w:ascii="Noto Sans" w:hAnsi="Noto Sans" w:eastAsia="Noto Sans"/>
                <w:color w:val="1C1C1C"/>
                <w:sz w:val="18"/>
              </w:rPr>
              <w:t>Six stations, six-week rotation, four demonstration weeks, four shadow weeks, eight stable menus, two emergency menus, Tuesday confirmation, Wednesday headcount lock, Thursday quantity lock and a six-cycle review.</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tcMar>
              <w:top w:w="80" w:type="dxa"/>
              <w:start w:w="100" w:type="dxa"/>
              <w:bottom w:w="80" w:type="dxa"/>
              <w:end w:w="100" w:type="dxa"/>
            </w:tcMar>
            <w:shd w:fill="243447"/>
          </w:tcPr>
          <w:p>
            <w:pPr>
              <w:jc w:val="center"/>
            </w:pPr>
            <w:r/>
            <w:r>
              <w:rPr>
                <w:rFonts w:ascii="Noto Sans" w:hAnsi="Noto Sans" w:eastAsia="Noto Sans"/>
                <w:b/>
                <w:color w:val="FFFFFF"/>
                <w:sz w:val="16"/>
              </w:rPr>
              <w:t>Decision</w:t>
            </w:r>
          </w:p>
        </w:tc>
        <w:tc>
          <w:tcPr>
            <w:tcW w:type="dxa" w:w="7200"/>
            <w:vAlign w:val="center"/>
            <w:tcMar>
              <w:top w:w="80" w:type="dxa"/>
              <w:start w:w="100" w:type="dxa"/>
              <w:bottom w:w="80" w:type="dxa"/>
              <w:end w:w="100" w:type="dxa"/>
            </w:tcMar>
            <w:shd w:fill="243447"/>
          </w:tcPr>
          <w:p>
            <w:pPr>
              <w:jc w:val="center"/>
            </w:pPr>
            <w:r/>
            <w:r>
              <w:rPr>
                <w:rFonts w:ascii="Noto Sans" w:hAnsi="Noto Sans" w:eastAsia="Noto Sans"/>
                <w:b/>
                <w:color w:val="FFFFFF"/>
                <w:sz w:val="16"/>
              </w:rPr>
              <w:t>Standard</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Meal structure</w:t>
            </w:r>
          </w:p>
        </w:tc>
        <w:tc>
          <w:tcPr>
            <w:tcW w:type="dxa" w:w="72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Three principal preparations; one optional fruit or festival sweet only when scheduled</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Menu range</w:t>
            </w:r>
          </w:p>
        </w:tc>
        <w:tc>
          <w:tcPr>
            <w:tcW w:type="dxa" w:w="72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Eight recurring menus rather than forty unique menus</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Food-safety targets</w:t>
            </w:r>
          </w:p>
        </w:tc>
        <w:tc>
          <w:tcPr>
            <w:tcW w:type="dxa" w:w="72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Hot ≥140°F; cold ≤40°F; legal/model-code minimums still verified locally</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Allergy stance</w:t>
            </w:r>
          </w:p>
        </w:tc>
        <w:tc>
          <w:tcPr>
            <w:tcW w:type="dxa" w:w="72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Never promise allergen-free food from multiple home kitchens</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Funding</w:t>
            </w:r>
          </w:p>
        </w:tc>
        <w:tc>
          <w:tcPr>
            <w:tcW w:type="dxa" w:w="72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 pooled money for the first six months; track actual costs privately</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Children</w:t>
            </w:r>
          </w:p>
        </w:tc>
        <w:tc>
          <w:tcPr>
            <w:tcW w:type="dxa" w:w="72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Family seating during pilot; adult-only hot-equipment zone</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Failure posture</w:t>
            </w:r>
          </w:p>
        </w:tc>
        <w:tc>
          <w:tcPr>
            <w:tcW w:type="dxa" w:w="72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Simplify, substitute or omit the meal rather than improvise unsafe food</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Stop authority</w:t>
            </w:r>
          </w:p>
        </w:tc>
        <w:tc>
          <w:tcPr>
            <w:tcW w:type="dxa" w:w="72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food; Worship: offering; Safety: child/allergy</w:t>
            </w:r>
          </w:p>
        </w:tc>
      </w:tr>
    </w:tbl>
    <w:p>
      <w:pPr>
        <w:spacing w:after="20"/>
      </w:pPr>
    </w:p>
    <w:tbl>
      <w:tblPr>
        <w:tblW w:type="auto" w:w="0"/>
        <w:jc w:val="center"/>
        <w:tblLook w:firstColumn="1" w:firstRow="1" w:lastColumn="0" w:lastRow="0" w:noHBand="0" w:noVBand="1" w:val="04A0"/>
      </w:tblPr>
      <w:tblGrid>
        <w:gridCol w:w="10166"/>
      </w:tblGrid>
      <w:tr>
        <w:tc>
          <w:tcPr>
            <w:tcW w:type="dxa" w:w="10166"/>
            <w:shd w:fill="6B1F2B"/>
            <w:tcMar>
              <w:top w:w="450" w:type="dxa"/>
              <w:start w:w="300" w:type="dxa"/>
              <w:bottom w:w="450" w:type="dxa"/>
              <w:end w:w="300" w:type="dxa"/>
            </w:tcMar>
          </w:tcPr>
          <w:p>
            <w:pPr>
              <w:jc w:val="center"/>
            </w:pPr>
            <w:r>
              <w:rPr>
                <w:rFonts w:ascii="Noto Sans" w:hAnsi="Noto Sans" w:eastAsia="Noto Sans"/>
                <w:b/>
                <w:color w:val="E59A2F"/>
                <w:sz w:val="26"/>
              </w:rPr>
              <w:t>PART I</w:t>
            </w:r>
          </w:p>
          <w:p>
            <w:pPr>
              <w:jc w:val="center"/>
            </w:pPr>
            <w:r>
              <w:rPr>
                <w:rFonts w:ascii="Noto Sans" w:hAnsi="Noto Sans" w:eastAsia="Noto Sans"/>
                <w:b/>
                <w:color w:val="FFFFFF"/>
                <w:sz w:val="56"/>
              </w:rPr>
              <w:t>Foundation and Governance</w:t>
            </w:r>
          </w:p>
          <w:p>
            <w:pPr>
              <w:jc w:val="center"/>
            </w:pPr>
            <w:r>
              <w:rPr>
                <w:rFonts w:ascii="Noto Sans" w:hAnsi="Noto Sans" w:eastAsia="Noto Sans"/>
                <w:i/>
                <w:color w:val="FFFFFF"/>
                <w:sz w:val="24"/>
              </w:rPr>
              <w:t>A devotional meal requires both loving intention and controlled execution.</w:t>
            </w:r>
          </w:p>
        </w:tc>
      </w:tr>
    </w:tbl>
    <w:p/>
    <w:p>
      <w:bookmarkStart w:id="4" w:name="h4"/>
      <w:pPr>
        <w:pStyle w:val="Heading1"/>
      </w:pPr>
      <w:r>
        <w:t>1. Purpose, scope and operating assumptions</w:t>
      </w:r>
      <w:bookmarkEnd w:id="4"/>
    </w:p>
    <w:p>
      <w:r>
        <w:rPr>
          <w:rFonts w:ascii="Noto Sans" w:hAnsi="Noto Sans" w:eastAsia="Noto Sans"/>
          <w:i w:val="0"/>
          <w:color w:val="1C1C1C"/>
          <w:sz w:val="18"/>
        </w:rPr>
        <w:t>KUTUMBA’s prasāda system exists to support the Friday program, not dominate it. Its purpose is to make clean, appropriately offered, safely handled and hospitably served food available through a sustainable family-service rotation.</w:t>
      </w:r>
    </w:p>
    <w:p>
      <w:pPr>
        <w:pStyle w:val="Heading2"/>
      </w:pPr>
      <w:r>
        <w:t>1.1 Scope</w:t>
      </w:r>
    </w:p>
    <w:p>
      <w:pPr>
        <w:ind w:left="360" w:hanging="230"/>
      </w:pPr>
      <w:r>
        <w:rPr>
          <w:rFonts w:ascii="Noto Sans" w:hAnsi="Noto Sans" w:eastAsia="Noto Sans"/>
          <w:b w:val="0"/>
          <w:color w:val="6B1F2B"/>
          <w:sz w:val="18"/>
        </w:rPr>
        <w:t xml:space="preserve">• </w:t>
      </w:r>
      <w:r>
        <w:rPr>
          <w:rFonts w:ascii="Noto Sans" w:hAnsi="Noto Sans" w:eastAsia="Noto Sans"/>
          <w:sz w:val="18"/>
        </w:rPr>
        <w:t>Five to six participating families, normally 20–25 people including children.</w:t>
      </w:r>
    </w:p>
    <w:p>
      <w:pPr>
        <w:ind w:left="360" w:hanging="230"/>
      </w:pPr>
      <w:r>
        <w:rPr>
          <w:rFonts w:ascii="Noto Sans" w:hAnsi="Noto Sans" w:eastAsia="Noto Sans"/>
          <w:b w:val="0"/>
          <w:color w:val="6B1F2B"/>
          <w:sz w:val="18"/>
        </w:rPr>
        <w:t xml:space="preserve">• </w:t>
      </w:r>
      <w:r>
        <w:rPr>
          <w:rFonts w:ascii="Noto Sans" w:hAnsi="Noto Sans" w:eastAsia="Noto Sans"/>
          <w:sz w:val="18"/>
        </w:rPr>
        <w:t>Friday gatherings with a formal close around 9:00 p.m.</w:t>
      </w:r>
    </w:p>
    <w:p>
      <w:pPr>
        <w:ind w:left="360" w:hanging="230"/>
      </w:pPr>
      <w:r>
        <w:rPr>
          <w:rFonts w:ascii="Noto Sans" w:hAnsi="Noto Sans" w:eastAsia="Noto Sans"/>
          <w:b w:val="0"/>
          <w:color w:val="6B1F2B"/>
          <w:sz w:val="18"/>
        </w:rPr>
        <w:t xml:space="preserve">• </w:t>
      </w:r>
      <w:r>
        <w:rPr>
          <w:rFonts w:ascii="Noto Sans" w:hAnsi="Noto Sans" w:eastAsia="Noto Sans"/>
          <w:sz w:val="18"/>
        </w:rPr>
        <w:t>Food prepared primarily in participating family kitchens and transported to the venue.</w:t>
      </w:r>
    </w:p>
    <w:p>
      <w:pPr>
        <w:ind w:left="360" w:hanging="230"/>
      </w:pPr>
      <w:r>
        <w:rPr>
          <w:rFonts w:ascii="Noto Sans" w:hAnsi="Noto Sans" w:eastAsia="Noto Sans"/>
          <w:b w:val="0"/>
          <w:color w:val="6B1F2B"/>
          <w:sz w:val="18"/>
        </w:rPr>
        <w:t xml:space="preserve">• </w:t>
      </w:r>
      <w:r>
        <w:rPr>
          <w:rFonts w:ascii="Noto Sans" w:hAnsi="Noto Sans" w:eastAsia="Noto Sans"/>
          <w:sz w:val="18"/>
        </w:rPr>
        <w:t>One primary cook family, one operations backup family and distributed non-cooking roles.</w:t>
      </w:r>
    </w:p>
    <w:p>
      <w:pPr>
        <w:ind w:left="360" w:hanging="230"/>
      </w:pPr>
      <w:r>
        <w:rPr>
          <w:rFonts w:ascii="Noto Sans" w:hAnsi="Noto Sans" w:eastAsia="Noto Sans"/>
          <w:b w:val="0"/>
          <w:color w:val="6B1F2B"/>
          <w:sz w:val="18"/>
        </w:rPr>
        <w:t xml:space="preserve">• </w:t>
      </w:r>
      <w:r>
        <w:rPr>
          <w:rFonts w:ascii="Noto Sans" w:hAnsi="Noto Sans" w:eastAsia="Noto Sans"/>
          <w:sz w:val="18"/>
        </w:rPr>
        <w:t>Private cohort operations. Any public sale, open public event, fundraiser or major scale-up requires a separate regulatory and risk review.</w:t>
      </w:r>
    </w:p>
    <w:p>
      <w:pPr>
        <w:pStyle w:val="Heading2"/>
      </w:pPr>
      <w:r>
        <w:t>1.2 Key assumptions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11"/>
            <w:vAlign w:val="center"/>
            <w:tcMar>
              <w:top w:w="80" w:type="dxa"/>
              <w:start w:w="100" w:type="dxa"/>
              <w:bottom w:w="80" w:type="dxa"/>
              <w:end w:w="100" w:type="dxa"/>
            </w:tcMar>
            <w:shd w:fill="1F4E5F"/>
          </w:tcPr>
          <w:p>
            <w:pPr>
              <w:jc w:val="center"/>
            </w:pPr>
            <w:r/>
            <w:r>
              <w:rPr>
                <w:rFonts w:ascii="Noto Sans" w:hAnsi="Noto Sans" w:eastAsia="Noto Sans"/>
                <w:b/>
                <w:color w:val="FFFFFF"/>
                <w:sz w:val="16"/>
              </w:rPr>
              <w:t>Assumption</w:t>
            </w:r>
          </w:p>
        </w:tc>
        <w:tc>
          <w:tcPr>
            <w:tcW w:type="dxa" w:w="6768"/>
            <w:vAlign w:val="center"/>
            <w:tcMar>
              <w:top w:w="80" w:type="dxa"/>
              <w:start w:w="100" w:type="dxa"/>
              <w:bottom w:w="80" w:type="dxa"/>
              <w:end w:w="100" w:type="dxa"/>
            </w:tcMar>
            <w:shd w:fill="1F4E5F"/>
          </w:tcPr>
          <w:p>
            <w:pPr>
              <w:jc w:val="center"/>
            </w:pPr>
            <w:r/>
            <w:r>
              <w:rPr>
                <w:rFonts w:ascii="Noto Sans" w:hAnsi="Noto Sans" w:eastAsia="Noto Sans"/>
                <w:b/>
                <w:color w:val="FFFFFF"/>
                <w:sz w:val="16"/>
              </w:rPr>
              <w:t>Launch implication</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 venue permits outside home-prepared food</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Obtain written or documented confirmation before launch.</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Electrical warming equipment is permitted</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Verify circuits, fire rules, equipment placement and extension-cord policy.</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Families can transport food under temperature control</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Purchase insulated carriers and verify temperatures at departure and arrival.</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At least one adult per family can serve</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Collect availability and limitations during orientation.</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Exact worship process will be approved separately</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Do not use this manual to invent mantras, altar procedures or qualifications.</w:t>
            </w:r>
          </w:p>
        </w:tc>
      </w:tr>
    </w:tbl>
    <w:p>
      <w:pPr>
        <w:spacing w:after="20"/>
      </w:pPr>
    </w:p>
    <w:p>
      <w:pPr>
        <w:pStyle w:val="Heading2"/>
      </w:pPr>
      <w:r>
        <w:t>1.3 What this system deliberately avoids</w:t>
      </w:r>
    </w:p>
    <w:p>
      <w:pPr>
        <w:ind w:left="360" w:hanging="230"/>
      </w:pPr>
      <w:r>
        <w:rPr>
          <w:rFonts w:ascii="Noto Sans" w:hAnsi="Noto Sans" w:eastAsia="Noto Sans"/>
          <w:b w:val="0"/>
          <w:color w:val="6B1F2B"/>
          <w:sz w:val="18"/>
        </w:rPr>
        <w:t xml:space="preserve">• </w:t>
      </w:r>
      <w:r>
        <w:rPr>
          <w:rFonts w:ascii="Noto Sans" w:hAnsi="Noto Sans" w:eastAsia="Noto Sans"/>
          <w:sz w:val="18"/>
        </w:rPr>
        <w:t>Forty different menus, elaborate weekly feasts or personal-menu improvisation.</w:t>
      </w:r>
    </w:p>
    <w:p>
      <w:pPr>
        <w:ind w:left="360" w:hanging="230"/>
      </w:pPr>
      <w:r>
        <w:rPr>
          <w:rFonts w:ascii="Noto Sans" w:hAnsi="Noto Sans" w:eastAsia="Noto Sans"/>
          <w:b w:val="0"/>
          <w:color w:val="6B1F2B"/>
          <w:sz w:val="18"/>
        </w:rPr>
        <w:t xml:space="preserve">• </w:t>
      </w:r>
      <w:r>
        <w:rPr>
          <w:rFonts w:ascii="Noto Sans" w:hAnsi="Noto Sans" w:eastAsia="Noto Sans"/>
          <w:sz w:val="18"/>
        </w:rPr>
        <w:t>One highly capable family becoming the permanent cook or rescuer.</w:t>
      </w:r>
    </w:p>
    <w:p>
      <w:pPr>
        <w:ind w:left="360" w:hanging="230"/>
      </w:pPr>
      <w:r>
        <w:rPr>
          <w:rFonts w:ascii="Noto Sans" w:hAnsi="Noto Sans" w:eastAsia="Noto Sans"/>
          <w:b w:val="0"/>
          <w:color w:val="6B1F2B"/>
          <w:sz w:val="18"/>
        </w:rPr>
        <w:t xml:space="preserve">• </w:t>
      </w:r>
      <w:r>
        <w:rPr>
          <w:rFonts w:ascii="Noto Sans" w:hAnsi="Noto Sans" w:eastAsia="Noto Sans"/>
          <w:sz w:val="18"/>
        </w:rPr>
        <w:t>Using devotional language to avoid hard food-safety decisions.</w:t>
      </w:r>
    </w:p>
    <w:p>
      <w:pPr>
        <w:ind w:left="360" w:hanging="230"/>
      </w:pPr>
      <w:r>
        <w:rPr>
          <w:rFonts w:ascii="Noto Sans" w:hAnsi="Noto Sans" w:eastAsia="Noto Sans"/>
          <w:b w:val="0"/>
          <w:color w:val="6B1F2B"/>
          <w:sz w:val="18"/>
        </w:rPr>
        <w:t xml:space="preserve">• </w:t>
      </w:r>
      <w:r>
        <w:rPr>
          <w:rFonts w:ascii="Noto Sans" w:hAnsi="Noto Sans" w:eastAsia="Noto Sans"/>
          <w:sz w:val="18"/>
        </w:rPr>
        <w:t>Public comparison of cooking, cost, children, hosting or service quality.</w:t>
      </w:r>
    </w:p>
    <w:p>
      <w:pPr>
        <w:ind w:left="360" w:hanging="230"/>
      </w:pPr>
      <w:r>
        <w:rPr>
          <w:rFonts w:ascii="Noto Sans" w:hAnsi="Noto Sans" w:eastAsia="Noto Sans"/>
          <w:b w:val="0"/>
          <w:color w:val="6B1F2B"/>
          <w:sz w:val="18"/>
        </w:rPr>
        <w:t xml:space="preserve">• </w:t>
      </w:r>
      <w:r>
        <w:rPr>
          <w:rFonts w:ascii="Noto Sans" w:hAnsi="Noto Sans" w:eastAsia="Noto Sans"/>
          <w:sz w:val="18"/>
        </w:rPr>
        <w:t>An unofficial treasury through a personal payment account.</w:t>
      </w:r>
    </w:p>
    <w:p>
      <w:pPr>
        <w:ind w:left="360" w:hanging="230"/>
      </w:pPr>
      <w:r>
        <w:rPr>
          <w:rFonts w:ascii="Noto Sans" w:hAnsi="Noto Sans" w:eastAsia="Noto Sans"/>
          <w:b w:val="0"/>
          <w:color w:val="6B1F2B"/>
          <w:sz w:val="18"/>
        </w:rPr>
        <w:t xml:space="preserve">• </w:t>
      </w:r>
      <w:r>
        <w:rPr>
          <w:rFonts w:ascii="Noto Sans" w:hAnsi="Noto Sans" w:eastAsia="Noto Sans"/>
          <w:sz w:val="18"/>
        </w:rPr>
        <w:t>Assuming a nonprofit or private gathering is automatically exempt from venue, licensing or inspection requirements.</w:t>
      </w:r>
    </w:p>
    <w:p>
      <w:bookmarkStart w:id="5" w:name="h5"/>
      <w:pPr>
        <w:pStyle w:val="Heading1"/>
      </w:pPr>
      <w:r>
        <w:t>2. Operating doctrine</w:t>
      </w:r>
      <w:bookmarkEnd w:id="5"/>
    </w:p>
    <w:p>
      <w:pPr>
        <w:pStyle w:val="Heading2"/>
      </w:pPr>
      <w:r>
        <w:t>2.1 Twelve non-negotiables</w:t>
      </w:r>
    </w:p>
    <w:p>
      <w:pPr>
        <w:ind w:left="360" w:hanging="230"/>
      </w:pPr>
      <w:r>
        <w:rPr>
          <w:rFonts w:ascii="Noto Sans" w:hAnsi="Noto Sans" w:eastAsia="Noto Sans"/>
          <w:b w:val="0"/>
          <w:color w:val="6B1F2B"/>
          <w:sz w:val="18"/>
        </w:rPr>
        <w:t xml:space="preserve">• </w:t>
      </w:r>
      <w:r>
        <w:rPr>
          <w:rFonts w:ascii="Noto Sans" w:hAnsi="Noto Sans" w:eastAsia="Noto Sans"/>
          <w:sz w:val="18"/>
        </w:rPr>
        <w:t>Prasāda is simple: three principal preparations are enough.</w:t>
      </w:r>
    </w:p>
    <w:p>
      <w:pPr>
        <w:ind w:left="360" w:hanging="230"/>
      </w:pPr>
      <w:r>
        <w:rPr>
          <w:rFonts w:ascii="Noto Sans" w:hAnsi="Noto Sans" w:eastAsia="Noto Sans"/>
          <w:b w:val="0"/>
          <w:color w:val="6B1F2B"/>
          <w:sz w:val="18"/>
        </w:rPr>
        <w:t xml:space="preserve">• </w:t>
      </w:r>
      <w:r>
        <w:rPr>
          <w:rFonts w:ascii="Noto Sans" w:hAnsi="Noto Sans" w:eastAsia="Noto Sans"/>
          <w:sz w:val="18"/>
        </w:rPr>
        <w:t>There is no cooking competition and no unsolicited extra dish.</w:t>
      </w:r>
    </w:p>
    <w:p>
      <w:pPr>
        <w:ind w:left="360" w:hanging="230"/>
      </w:pPr>
      <w:r>
        <w:rPr>
          <w:rFonts w:ascii="Noto Sans" w:hAnsi="Noto Sans" w:eastAsia="Noto Sans"/>
          <w:b w:val="0"/>
          <w:color w:val="6B1F2B"/>
          <w:sz w:val="18"/>
        </w:rPr>
        <w:t xml:space="preserve">• </w:t>
      </w:r>
      <w:r>
        <w:rPr>
          <w:rFonts w:ascii="Noto Sans" w:hAnsi="Noto Sans" w:eastAsia="Noto Sans"/>
          <w:sz w:val="18"/>
        </w:rPr>
        <w:t>There is no public criticism of another family’s offering.</w:t>
      </w:r>
    </w:p>
    <w:p>
      <w:pPr>
        <w:ind w:left="360" w:hanging="230"/>
      </w:pPr>
      <w:r>
        <w:rPr>
          <w:rFonts w:ascii="Noto Sans" w:hAnsi="Noto Sans" w:eastAsia="Noto Sans"/>
          <w:b w:val="0"/>
          <w:color w:val="6B1F2B"/>
          <w:sz w:val="18"/>
        </w:rPr>
        <w:t xml:space="preserve">• </w:t>
      </w:r>
      <w:r>
        <w:rPr>
          <w:rFonts w:ascii="Noto Sans" w:hAnsi="Noto Sans" w:eastAsia="Noto Sans"/>
          <w:sz w:val="18"/>
        </w:rPr>
        <w:t>Food-safety correction is required and is not treated as criticism.</w:t>
      </w:r>
    </w:p>
    <w:p>
      <w:pPr>
        <w:ind w:left="360" w:hanging="230"/>
      </w:pPr>
      <w:r>
        <w:rPr>
          <w:rFonts w:ascii="Noto Sans" w:hAnsi="Noto Sans" w:eastAsia="Noto Sans"/>
          <w:b w:val="0"/>
          <w:color w:val="6B1F2B"/>
          <w:sz w:val="18"/>
        </w:rPr>
        <w:t xml:space="preserve">• </w:t>
      </w:r>
      <w:r>
        <w:rPr>
          <w:rFonts w:ascii="Noto Sans" w:hAnsi="Noto Sans" w:eastAsia="Noto Sans"/>
          <w:sz w:val="18"/>
        </w:rPr>
        <w:t>The primary cook family does not lead cleanup that week.</w:t>
      </w:r>
    </w:p>
    <w:p>
      <w:pPr>
        <w:ind w:left="360" w:hanging="230"/>
      </w:pPr>
      <w:r>
        <w:rPr>
          <w:rFonts w:ascii="Noto Sans" w:hAnsi="Noto Sans" w:eastAsia="Noto Sans"/>
          <w:b w:val="0"/>
          <w:color w:val="6B1F2B"/>
          <w:sz w:val="18"/>
        </w:rPr>
        <w:t xml:space="preserve">• </w:t>
      </w:r>
      <w:r>
        <w:rPr>
          <w:rFonts w:ascii="Noto Sans" w:hAnsi="Noto Sans" w:eastAsia="Noto Sans"/>
          <w:sz w:val="18"/>
        </w:rPr>
        <w:t>The kīrtana family remains with its assigned devotional service.</w:t>
      </w:r>
    </w:p>
    <w:p>
      <w:pPr>
        <w:ind w:left="360" w:hanging="230"/>
      </w:pPr>
      <w:r>
        <w:rPr>
          <w:rFonts w:ascii="Noto Sans" w:hAnsi="Noto Sans" w:eastAsia="Noto Sans"/>
          <w:b w:val="0"/>
          <w:color w:val="6B1F2B"/>
          <w:sz w:val="18"/>
        </w:rPr>
        <w:t xml:space="preserve">• </w:t>
      </w:r>
      <w:r>
        <w:rPr>
          <w:rFonts w:ascii="Noto Sans" w:hAnsi="Noto Sans" w:eastAsia="Noto Sans"/>
          <w:sz w:val="18"/>
        </w:rPr>
        <w:t>Food arrives cooked and ready for authorised offering and controlled holding.</w:t>
      </w:r>
    </w:p>
    <w:p>
      <w:pPr>
        <w:ind w:left="360" w:hanging="230"/>
      </w:pPr>
      <w:r>
        <w:rPr>
          <w:rFonts w:ascii="Noto Sans" w:hAnsi="Noto Sans" w:eastAsia="Noto Sans"/>
          <w:b w:val="0"/>
          <w:color w:val="6B1F2B"/>
          <w:sz w:val="18"/>
        </w:rPr>
        <w:t xml:space="preserve">• </w:t>
      </w:r>
      <w:r>
        <w:rPr>
          <w:rFonts w:ascii="Noto Sans" w:hAnsi="Noto Sans" w:eastAsia="Noto Sans"/>
          <w:sz w:val="18"/>
        </w:rPr>
        <w:t>Nobody tastes, samples or eats the food before the approved offering process is complete.</w:t>
      </w:r>
    </w:p>
    <w:p>
      <w:pPr>
        <w:ind w:left="360" w:hanging="230"/>
      </w:pPr>
      <w:r>
        <w:rPr>
          <w:rFonts w:ascii="Noto Sans" w:hAnsi="Noto Sans" w:eastAsia="Noto Sans"/>
          <w:b w:val="0"/>
          <w:color w:val="6B1F2B"/>
          <w:sz w:val="18"/>
        </w:rPr>
        <w:t xml:space="preserve">• </w:t>
      </w:r>
      <w:r>
        <w:rPr>
          <w:rFonts w:ascii="Noto Sans" w:hAnsi="Noto Sans" w:eastAsia="Noto Sans"/>
          <w:sz w:val="18"/>
        </w:rPr>
        <w:t>Unknown ingredients, unclear preparation status or unsafe temperatures stop service.</w:t>
      </w:r>
    </w:p>
    <w:p>
      <w:pPr>
        <w:ind w:left="360" w:hanging="230"/>
      </w:pPr>
      <w:r>
        <w:rPr>
          <w:rFonts w:ascii="Noto Sans" w:hAnsi="Noto Sans" w:eastAsia="Noto Sans"/>
          <w:b w:val="0"/>
          <w:color w:val="6B1F2B"/>
          <w:sz w:val="18"/>
        </w:rPr>
        <w:t xml:space="preserve">• </w:t>
      </w:r>
      <w:r>
        <w:rPr>
          <w:rFonts w:ascii="Noto Sans" w:hAnsi="Noto Sans" w:eastAsia="Noto Sans"/>
          <w:sz w:val="18"/>
        </w:rPr>
        <w:t>Children do not handle hot vessels, electrical warmers or food-safety decisions.</w:t>
      </w:r>
    </w:p>
    <w:p>
      <w:pPr>
        <w:ind w:left="360" w:hanging="230"/>
      </w:pPr>
      <w:r>
        <w:rPr>
          <w:rFonts w:ascii="Noto Sans" w:hAnsi="Noto Sans" w:eastAsia="Noto Sans"/>
          <w:b w:val="0"/>
          <w:color w:val="6B1F2B"/>
          <w:sz w:val="18"/>
        </w:rPr>
        <w:t xml:space="preserve">• </w:t>
      </w:r>
      <w:r>
        <w:rPr>
          <w:rFonts w:ascii="Noto Sans" w:hAnsi="Noto Sans" w:eastAsia="Noto Sans"/>
          <w:sz w:val="18"/>
        </w:rPr>
        <w:t>No family performs an independent role before observation, shadowing and sign-off.</w:t>
      </w:r>
    </w:p>
    <w:p>
      <w:pPr>
        <w:ind w:left="360" w:hanging="230"/>
      </w:pPr>
      <w:r>
        <w:rPr>
          <w:rFonts w:ascii="Noto Sans" w:hAnsi="Noto Sans" w:eastAsia="Noto Sans"/>
          <w:b w:val="0"/>
          <w:color w:val="6B1F2B"/>
          <w:sz w:val="18"/>
        </w:rPr>
        <w:t xml:space="preserve">• </w:t>
      </w:r>
      <w:r>
        <w:rPr>
          <w:rFonts w:ascii="Noto Sans" w:hAnsi="Noto Sans" w:eastAsia="Noto Sans"/>
          <w:sz w:val="18"/>
        </w:rPr>
        <w:t>Respect for prasāda never requires serving food that may be unsafe.</w:t>
      </w:r>
    </w:p>
    <w:p>
      <w:pPr>
        <w:pStyle w:val="Heading2"/>
      </w:pPr>
      <w:r>
        <w:t>2.2 No criticism does not mean no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vAlign w:val="center"/>
            <w:tcMar>
              <w:top w:w="80" w:type="dxa"/>
              <w:start w:w="100" w:type="dxa"/>
              <w:bottom w:w="80" w:type="dxa"/>
              <w:end w:w="100" w:type="dxa"/>
            </w:tcMar>
            <w:shd w:fill="6B1F2B"/>
          </w:tcPr>
          <w:p>
            <w:pPr>
              <w:jc w:val="center"/>
            </w:pPr>
            <w:r/>
            <w:r>
              <w:rPr>
                <w:rFonts w:ascii="Noto Sans" w:hAnsi="Noto Sans" w:eastAsia="Noto Sans"/>
                <w:b/>
                <w:color w:val="FFFFFF"/>
                <w:sz w:val="16"/>
              </w:rPr>
              <w:t>Prohibited public commentary</w:t>
            </w:r>
          </w:p>
        </w:tc>
        <w:tc>
          <w:tcPr>
            <w:tcW w:type="dxa" w:w="5760"/>
            <w:vAlign w:val="center"/>
            <w:tcMar>
              <w:top w:w="80" w:type="dxa"/>
              <w:start w:w="100" w:type="dxa"/>
              <w:bottom w:w="80" w:type="dxa"/>
              <w:end w:w="100" w:type="dxa"/>
            </w:tcMar>
            <w:shd w:fill="6B1F2B"/>
          </w:tcPr>
          <w:p>
            <w:pPr>
              <w:jc w:val="center"/>
            </w:pPr>
            <w:r/>
            <w:r>
              <w:rPr>
                <w:rFonts w:ascii="Noto Sans" w:hAnsi="Noto Sans" w:eastAsia="Noto Sans"/>
                <w:b/>
                <w:color w:val="FFFFFF"/>
                <w:sz w:val="16"/>
              </w:rPr>
              <w:t>Required private operational review</w:t>
            </w:r>
          </w:p>
        </w:tc>
      </w:tr>
      <w:tr>
        <w:trPr>
          <w:cantSplit/>
        </w:trPr>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“Their food was too spicy.”</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the controlled recipe followed?</w:t>
            </w:r>
          </w:p>
        </w:tc>
      </w:tr>
      <w:tr>
        <w:trPr>
          <w:cantSplit/>
        </w:trPr>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 cooked much more.”</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the portion tier correct and what was the actual leftover?</w:t>
            </w:r>
          </w:p>
        </w:tc>
      </w:tr>
      <w:tr>
        <w:trPr>
          <w:cantSplit/>
        </w:trPr>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“Their children did not eat.”</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the menu age-appropriate and was serving delayed?</w:t>
            </w:r>
          </w:p>
        </w:tc>
      </w:tr>
      <w:tr>
        <w:trPr>
          <w:cantSplit/>
        </w:trPr>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“They used cheap ingredients.”</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Were ingredients approved, safe and within the recipe specification?</w:t>
            </w:r>
          </w:p>
        </w:tc>
      </w:tr>
      <w:tr>
        <w:trPr>
          <w:cantSplit/>
        </w:trPr>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“Our family hosts better.”</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Did the station checklist pass?</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Rule  </w:t>
            </w:r>
            <w:r>
              <w:rPr>
                <w:rFonts w:ascii="Noto Sans" w:hAnsi="Noto Sans" w:eastAsia="Noto Sans"/>
                <w:color w:val="1C1C1C"/>
                <w:sz w:val="18"/>
              </w:rPr>
              <w:t>Taste preference is not an incident. Unknown ingredients, allergen errors, unsafe temperature, contamination or recurring shortage are incidents and must be documented.</w:t>
            </w:r>
          </w:p>
        </w:tc>
      </w:tr>
    </w:tbl>
    <w:p>
      <w:pPr>
        <w:spacing w:after="20"/>
      </w:pPr>
    </w:p>
    <w:p>
      <w:pPr>
        <w:pStyle w:val="Heading2"/>
      </w:pPr>
      <w:r>
        <w:t>2.3 Source-authority ladder</w:t>
      </w:r>
    </w:p>
    <w:p>
      <w:r>
        <w:rPr>
          <w:rFonts w:ascii="Noto Sans" w:hAnsi="Noto Sans" w:eastAsia="Noto Sans"/>
          <w:i w:val="0"/>
          <w:color w:val="1C1C1C"/>
          <w:sz w:val="18"/>
        </w:rPr>
        <w:t>When requirements conflict, use this order: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7"/>
            <w:vAlign w:val="center"/>
            <w:tcMar>
              <w:top w:w="80" w:type="dxa"/>
              <w:start w:w="100" w:type="dxa"/>
              <w:bottom w:w="80" w:type="dxa"/>
              <w:end w:w="100" w:type="dxa"/>
            </w:tcMar>
            <w:shd w:fill="1F4E5F"/>
          </w:tcPr>
          <w:p>
            <w:pPr>
              <w:jc w:val="center"/>
            </w:pPr>
            <w:r/>
            <w:r>
              <w:rPr>
                <w:rFonts w:ascii="Noto Sans" w:hAnsi="Noto Sans" w:eastAsia="Noto Sans"/>
                <w:b/>
                <w:color w:val="FFFFFF"/>
                <w:sz w:val="16"/>
              </w:rPr>
              <w:t>Priority</w:t>
            </w:r>
          </w:p>
        </w:tc>
        <w:tc>
          <w:tcPr>
            <w:tcW w:type="dxa" w:w="3311"/>
            <w:vAlign w:val="center"/>
            <w:tcMar>
              <w:top w:w="80" w:type="dxa"/>
              <w:start w:w="100" w:type="dxa"/>
              <w:bottom w:w="80" w:type="dxa"/>
              <w:end w:w="100" w:type="dxa"/>
            </w:tcMar>
            <w:shd w:fill="1F4E5F"/>
          </w:tcPr>
          <w:p>
            <w:pPr>
              <w:jc w:val="center"/>
            </w:pPr>
            <w:r/>
            <w:r>
              <w:rPr>
                <w:rFonts w:ascii="Noto Sans" w:hAnsi="Noto Sans" w:eastAsia="Noto Sans"/>
                <w:b/>
                <w:color w:val="FFFFFF"/>
                <w:sz w:val="16"/>
              </w:rPr>
              <w:t>Authority</w:t>
            </w:r>
          </w:p>
        </w:tc>
        <w:tc>
          <w:tcPr>
            <w:tcW w:type="dxa" w:w="5760"/>
            <w:vAlign w:val="center"/>
            <w:tcMar>
              <w:top w:w="80" w:type="dxa"/>
              <w:start w:w="100" w:type="dxa"/>
              <w:bottom w:w="80" w:type="dxa"/>
              <w:end w:w="100" w:type="dxa"/>
            </w:tcMar>
            <w:shd w:fill="1F4E5F"/>
          </w:tcPr>
          <w:p>
            <w:pPr>
              <w:jc w:val="center"/>
            </w:pPr>
            <w:r/>
            <w:r>
              <w:rPr>
                <w:rFonts w:ascii="Noto Sans" w:hAnsi="Noto Sans" w:eastAsia="Noto Sans"/>
                <w:b/>
                <w:color w:val="FFFFFF"/>
                <w:sz w:val="16"/>
              </w:rPr>
              <w:t>Examples</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w:t>
            </w:r>
          </w:p>
        </w:tc>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Applicable law, regulator and venue</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 rules, electrical restrictions, fire code, insurance, kitchen access</w:t>
            </w:r>
          </w:p>
        </w:tc>
      </w:tr>
      <w:tr>
        <w:trPr>
          <w:cantSplit/>
        </w:trPr>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w:t>
            </w:r>
          </w:p>
        </w:tc>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Qualified ISKCON or local worship authority</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Bhoga preparation and handoff, authorised offering, Ekādaśī and festival standards</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w:t>
            </w:r>
          </w:p>
        </w:tc>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Participant medical plan</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Allergy emergency plan, medication instructions, dietary medical restrictions</w:t>
            </w:r>
          </w:p>
        </w:tc>
      </w:tr>
      <w:tr>
        <w:trPr>
          <w:cantSplit/>
        </w:trPr>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w:t>
            </w:r>
          </w:p>
        </w:tc>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KUTUMBA controlled manual</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Roster, menu, communication, checklists and records</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w:t>
            </w:r>
          </w:p>
        </w:tc>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Personal custom or preference</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Family recipe habits, preferred spice level, preferred serving style</w:t>
            </w:r>
          </w:p>
        </w:tc>
      </w:tr>
    </w:tbl>
    <w:p>
      <w:pPr>
        <w:spacing w:after="20"/>
      </w:pPr>
    </w:p>
    <w:p>
      <w:bookmarkStart w:id="6" w:name="h6"/>
      <w:pPr>
        <w:pStyle w:val="Heading1"/>
      </w:pPr>
      <w:r>
        <w:t>3. Governance, roles and stop authority</w:t>
      </w:r>
      <w:bookmarkEnd w:id="6"/>
    </w:p>
    <w:p>
      <w:pPr>
        <w:pStyle w:val="Heading2"/>
      </w:pPr>
      <w:r>
        <w:t>3.1 Core accountability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100" w:type="dxa"/>
              <w:bottom w:w="80" w:type="dxa"/>
              <w:end w:w="100" w:type="dxa"/>
            </w:tcMar>
            <w:shd w:fill="243447"/>
          </w:tcPr>
          <w:p>
            <w:pPr>
              <w:jc w:val="center"/>
            </w:pPr>
            <w:r/>
            <w:r>
              <w:rPr>
                <w:rFonts w:ascii="Noto Sans" w:hAnsi="Noto Sans" w:eastAsia="Noto Sans"/>
                <w:b/>
                <w:color w:val="FFFFFF"/>
                <w:sz w:val="15"/>
              </w:rPr>
              <w:t>Role</w:t>
            </w:r>
          </w:p>
        </w:tc>
        <w:tc>
          <w:tcPr>
            <w:tcW w:type="dxa" w:w="4392"/>
            <w:vAlign w:val="center"/>
            <w:tcMar>
              <w:top w:w="80" w:type="dxa"/>
              <w:start w:w="100" w:type="dxa"/>
              <w:bottom w:w="80" w:type="dxa"/>
              <w:end w:w="100" w:type="dxa"/>
            </w:tcMar>
            <w:shd w:fill="243447"/>
          </w:tcPr>
          <w:p>
            <w:pPr>
              <w:jc w:val="center"/>
            </w:pPr>
            <w:r/>
            <w:r>
              <w:rPr>
                <w:rFonts w:ascii="Noto Sans" w:hAnsi="Noto Sans" w:eastAsia="Noto Sans"/>
                <w:b/>
                <w:color w:val="FFFFFF"/>
                <w:sz w:val="15"/>
              </w:rPr>
              <w:t>Owns</w:t>
            </w:r>
          </w:p>
        </w:tc>
        <w:tc>
          <w:tcPr>
            <w:tcW w:type="dxa" w:w="3671"/>
            <w:vAlign w:val="center"/>
            <w:tcMar>
              <w:top w:w="80" w:type="dxa"/>
              <w:start w:w="100" w:type="dxa"/>
              <w:bottom w:w="80" w:type="dxa"/>
              <w:end w:w="100" w:type="dxa"/>
            </w:tcMar>
            <w:shd w:fill="243447"/>
          </w:tcPr>
          <w:p>
            <w:pPr>
              <w:jc w:val="center"/>
            </w:pPr>
            <w:r/>
            <w:r>
              <w:rPr>
                <w:rFonts w:ascii="Noto Sans" w:hAnsi="Noto Sans" w:eastAsia="Noto Sans"/>
                <w:b/>
                <w:color w:val="FFFFFF"/>
                <w:sz w:val="15"/>
              </w:rPr>
              <w:t>May stop or change</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Operations and Prasāda Lead</w:t>
            </w:r>
          </w:p>
        </w:tc>
        <w:tc>
          <w:tcPr>
            <w:tcW w:type="dxa" w:w="43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Roster, menus, recipes, temperature controls, equipment, supplies, contingency and cost review</w:t>
            </w:r>
          </w:p>
        </w:tc>
        <w:tc>
          <w:tcPr>
            <w:tcW w:type="dxa" w:w="367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isolate or reject food; may simplify or cancel meal service.</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Kīrtana and Worship Lead</w:t>
            </w:r>
          </w:p>
        </w:tc>
        <w:tc>
          <w:tcPr>
            <w:tcW w:type="dxa" w:w="43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Approved songs, altar readiness, bhoga handoff and exact offering SOP</w:t>
            </w:r>
          </w:p>
        </w:tc>
        <w:tc>
          <w:tcPr>
            <w:tcW w:type="dxa" w:w="367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stop an unauthorised or unclear offering process.</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Children and Safety Lead</w:t>
            </w:r>
          </w:p>
        </w:tc>
        <w:tc>
          <w:tcPr>
            <w:tcW w:type="dxa" w:w="43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Child positioning, allergy plans, emergency response and incident records</w:t>
            </w:r>
          </w:p>
        </w:tc>
        <w:tc>
          <w:tcPr>
            <w:tcW w:type="dxa" w:w="367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stop service or an activity for child or allergy safety.</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Documentation and Calendar Lead</w:t>
            </w:r>
          </w:p>
        </w:tc>
        <w:tc>
          <w:tcPr>
            <w:tcW w:type="dxa" w:w="43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Master calendar, reminders, controlled forms, versioning and published materials</w:t>
            </w:r>
          </w:p>
        </w:tc>
        <w:tc>
          <w:tcPr>
            <w:tcW w:type="dxa" w:w="367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reject private verbal swaps until the roster is updated.</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Temple Liaison / Venue Contact</w:t>
            </w:r>
          </w:p>
        </w:tc>
        <w:tc>
          <w:tcPr>
            <w:tcW w:type="dxa" w:w="43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Temple alignment, venue permissions, regulator or insurance clarification</w:t>
            </w:r>
          </w:p>
        </w:tc>
        <w:tc>
          <w:tcPr>
            <w:tcW w:type="dxa" w:w="367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pause launch until approval gaps are closed.</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Weekly Station Lead</w:t>
            </w:r>
          </w:p>
        </w:tc>
        <w:tc>
          <w:tcPr>
            <w:tcW w:type="dxa" w:w="43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Completes the station checklist and coordinates helpers</w:t>
            </w:r>
          </w:p>
        </w:tc>
        <w:tc>
          <w:tcPr>
            <w:tcW w:type="dxa" w:w="367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Escalates; does not silently improvise policy.</w:t>
            </w:r>
          </w:p>
        </w:tc>
      </w:tr>
    </w:tbl>
    <w:p>
      <w:pPr>
        <w:spacing w:after="20"/>
      </w:pPr>
    </w:p>
    <w:p>
      <w:pPr>
        <w:pStyle w:val="Heading2"/>
      </w:pPr>
      <w:r>
        <w:t>3.2 Independent stop authority</w:t>
      </w: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Food safety  </w:t>
            </w:r>
            <w:r>
              <w:rPr>
                <w:rFonts w:ascii="Noto Sans" w:hAnsi="Noto Sans" w:eastAsia="Noto Sans"/>
                <w:color w:val="1C1C1C"/>
                <w:sz w:val="18"/>
              </w:rPr>
              <w:t>The Operations Lead stops food movement or service when ingredients, temperature, contamination or illness controls are unresolved.</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6B1F2B"/>
            <w:tcBorders>
              <w:top w:val="single" w:sz="4" w:color="6B1F2B"/>
              <w:bottom w:val="single" w:sz="4" w:color="6B1F2B"/>
              <w:left w:val="single" w:sz="4" w:color="6B1F2B"/>
            </w:tcBorders>
          </w:tcPr>
          <w:p>
            <w:pPr>
              <w:jc w:val="center"/>
            </w:pPr>
            <w:r/>
            <w:r>
              <w:rPr>
                <w:rFonts w:ascii="Noto Sans" w:hAnsi="Noto Sans" w:eastAsia="Noto Sans"/>
                <w:b/>
                <w:color w:val="FFFFFF"/>
                <w:sz w:val="28"/>
              </w:rPr>
            </w:r>
          </w:p>
        </w:tc>
        <w:tc>
          <w:tcPr>
            <w:tcW w:type="dxa" w:w="10008"/>
            <w:shd w:fill="FCECEC"/>
            <w:tcBorders>
              <w:top w:val="single" w:sz="4" w:color="6B1F2B"/>
              <w:bottom w:val="single" w:sz="4" w:color="6B1F2B"/>
              <w:right w:val="single" w:sz="4" w:color="6B1F2B"/>
            </w:tcBorders>
            <w:tcMar>
              <w:top w:w="100" w:type="dxa"/>
              <w:start w:w="130" w:type="dxa"/>
              <w:bottom w:w="100" w:type="dxa"/>
              <w:end w:w="130" w:type="dxa"/>
            </w:tcMar>
          </w:tcPr>
          <w:p>
            <w:r/>
            <w:r>
              <w:rPr>
                <w:rFonts w:ascii="Noto Sans" w:hAnsi="Noto Sans" w:eastAsia="Noto Sans"/>
                <w:b/>
                <w:color w:val="6B1F2B"/>
                <w:sz w:val="18"/>
              </w:rPr>
              <w:t xml:space="preserve">Worship integrity  </w:t>
            </w:r>
            <w:r>
              <w:rPr>
                <w:rFonts w:ascii="Noto Sans" w:hAnsi="Noto Sans" w:eastAsia="Noto Sans"/>
                <w:color w:val="1C1C1C"/>
                <w:sz w:val="18"/>
              </w:rPr>
              <w:t>The Worship Lead stops the offering process when the authorised person, utensils, sequence or status is unclear.</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1F4E5F"/>
            <w:tcBorders>
              <w:top w:val="single" w:sz="4" w:color="1F4E5F"/>
              <w:bottom w:val="single" w:sz="4" w:color="1F4E5F"/>
              <w:left w:val="single" w:sz="4" w:color="1F4E5F"/>
            </w:tcBorders>
          </w:tcPr>
          <w:p>
            <w:pPr>
              <w:jc w:val="center"/>
            </w:pPr>
            <w:r/>
            <w:r>
              <w:rPr>
                <w:rFonts w:ascii="Noto Sans" w:hAnsi="Noto Sans" w:eastAsia="Noto Sans"/>
                <w:b/>
                <w:color w:val="FFFFFF"/>
                <w:sz w:val="28"/>
              </w:rPr>
            </w:r>
          </w:p>
        </w:tc>
        <w:tc>
          <w:tcPr>
            <w:tcW w:type="dxa" w:w="10008"/>
            <w:shd w:fill="FFF7E8"/>
            <w:tcBorders>
              <w:top w:val="single" w:sz="4" w:color="1F4E5F"/>
              <w:bottom w:val="single" w:sz="4" w:color="1F4E5F"/>
              <w:right w:val="single" w:sz="4" w:color="1F4E5F"/>
            </w:tcBorders>
            <w:tcMar>
              <w:top w:w="100" w:type="dxa"/>
              <w:start w:w="130" w:type="dxa"/>
              <w:bottom w:w="100" w:type="dxa"/>
              <w:end w:w="130" w:type="dxa"/>
            </w:tcMar>
          </w:tcPr>
          <w:p>
            <w:r/>
            <w:r>
              <w:rPr>
                <w:rFonts w:ascii="Noto Sans" w:hAnsi="Noto Sans" w:eastAsia="Noto Sans"/>
                <w:b/>
                <w:color w:val="1F4E5F"/>
                <w:sz w:val="18"/>
              </w:rPr>
              <w:t xml:space="preserve">Child and allergy safety  </w:t>
            </w:r>
            <w:r>
              <w:rPr>
                <w:rFonts w:ascii="Noto Sans" w:hAnsi="Noto Sans" w:eastAsia="Noto Sans"/>
                <w:color w:val="1C1C1C"/>
                <w:sz w:val="18"/>
              </w:rPr>
              <w:t>The Safety Lead stops any activity or meal service that conflicts with a child’s emergency plan or creates an uncontrolled hazard.</w:t>
            </w:r>
          </w:p>
        </w:tc>
      </w:tr>
    </w:tbl>
    <w:p>
      <w:pPr>
        <w:spacing w:after="20"/>
      </w:pPr>
    </w:p>
    <w:p>
      <w:r>
        <w:rPr>
          <w:rFonts w:ascii="Noto Sans" w:hAnsi="Noto Sans" w:eastAsia="Noto Sans"/>
          <w:i w:val="0"/>
          <w:color w:val="1C1C1C"/>
          <w:sz w:val="18"/>
        </w:rPr>
        <w:t>The three authorities consult one another, but no one must wait for group consensus to stop an immediate risk.</w:t>
      </w:r>
    </w:p>
    <w:p>
      <w:pPr>
        <w:pStyle w:val="Heading2"/>
      </w:pPr>
      <w:r>
        <w:t>3.3 Decision matrix</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11"/>
            <w:vAlign w:val="center"/>
            <w:tcMar>
              <w:top w:w="80" w:type="dxa"/>
              <w:start w:w="100" w:type="dxa"/>
              <w:bottom w:w="80" w:type="dxa"/>
              <w:end w:w="100" w:type="dxa"/>
            </w:tcMar>
            <w:shd w:fill="1F4E5F"/>
          </w:tcPr>
          <w:p>
            <w:pPr>
              <w:jc w:val="center"/>
            </w:pPr>
            <w:r/>
            <w:r>
              <w:rPr>
                <w:rFonts w:ascii="Noto Sans" w:hAnsi="Noto Sans" w:eastAsia="Noto Sans"/>
                <w:b/>
                <w:color w:val="FFFFFF"/>
                <w:sz w:val="16"/>
              </w:rPr>
              <w:t>Situation</w:t>
            </w:r>
          </w:p>
        </w:tc>
        <w:tc>
          <w:tcPr>
            <w:tcW w:type="dxa" w:w="2160"/>
            <w:vAlign w:val="center"/>
            <w:tcMar>
              <w:top w:w="80" w:type="dxa"/>
              <w:start w:w="100" w:type="dxa"/>
              <w:bottom w:w="80" w:type="dxa"/>
              <w:end w:w="100" w:type="dxa"/>
            </w:tcMar>
            <w:shd w:fill="1F4E5F"/>
          </w:tcPr>
          <w:p>
            <w:pPr>
              <w:jc w:val="center"/>
            </w:pPr>
            <w:r/>
            <w:r>
              <w:rPr>
                <w:rFonts w:ascii="Noto Sans" w:hAnsi="Noto Sans" w:eastAsia="Noto Sans"/>
                <w:b/>
                <w:color w:val="FFFFFF"/>
                <w:sz w:val="16"/>
              </w:rPr>
              <w:t>Immediate owner</w:t>
            </w:r>
          </w:p>
        </w:tc>
        <w:tc>
          <w:tcPr>
            <w:tcW w:type="dxa" w:w="4752"/>
            <w:vAlign w:val="center"/>
            <w:tcMar>
              <w:top w:w="80" w:type="dxa"/>
              <w:start w:w="100" w:type="dxa"/>
              <w:bottom w:w="80" w:type="dxa"/>
              <w:end w:w="100" w:type="dxa"/>
            </w:tcMar>
            <w:shd w:fill="1F4E5F"/>
          </w:tcPr>
          <w:p>
            <w:pPr>
              <w:jc w:val="center"/>
            </w:pPr>
            <w:r/>
            <w:r>
              <w:rPr>
                <w:rFonts w:ascii="Noto Sans" w:hAnsi="Noto Sans" w:eastAsia="Noto Sans"/>
                <w:b/>
                <w:color w:val="FFFFFF"/>
                <w:sz w:val="16"/>
              </w:rPr>
              <w:t>Decision</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Primary cook cancels Tuesday</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w:t>
            </w:r>
          </w:p>
        </w:tc>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Activate backup or reassign by 9:30 p.m.</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Dish includes an undeclared packaged ingredient</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w:t>
            </w:r>
          </w:p>
        </w:tc>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Hold item; verify label; reject if unresolved.</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Offering person unavailable</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Worship</w:t>
            </w:r>
          </w:p>
        </w:tc>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Use approved alternate or modify/cancel offering according to local SOP.</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 with severe allergy has no medication/action plan</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Safety</w:t>
            </w:r>
          </w:p>
        </w:tc>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 communal meal participation until a safe arrangement is documented.</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 disallows home-prepared TCS food</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Venue/Temple Liaison</w:t>
            </w:r>
          </w:p>
        </w:tc>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Do not work around the rule; redesign the meal model.</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Power circuit fails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w:t>
            </w:r>
          </w:p>
        </w:tc>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Move to validated equipment/circuit; otherwise apply time controls or stop service.</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Public fundraiser proposed</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Governance + Liaison</w:t>
            </w:r>
          </w:p>
        </w:tc>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Run separate legal, financial, insurance and food-service review.</w:t>
            </w:r>
          </w:p>
        </w:tc>
      </w:tr>
    </w:tbl>
    <w:p>
      <w:pPr>
        <w:spacing w:after="20"/>
      </w:pPr>
    </w:p>
    <w:p>
      <w:bookmarkStart w:id="7" w:name="h7"/>
      <w:pPr>
        <w:pStyle w:val="Heading1"/>
      </w:pPr>
      <w:r>
        <w:t>4. Venue, legal and insurance verification</w:t>
      </w:r>
      <w:bookmarkEnd w:id="7"/>
    </w:p>
    <w:p>
      <w:r>
        <w:rPr>
          <w:rFonts w:ascii="Noto Sans" w:hAnsi="Noto Sans" w:eastAsia="Noto Sans"/>
          <w:i w:val="0"/>
          <w:color w:val="1C1C1C"/>
          <w:sz w:val="18"/>
        </w:rPr>
        <w:t>The program must not assume that a private, nonprofit or religious gathering is exempt from all food requirements. Pennsylvania distinguishes licensing from broader compliance; an exempt facility may still be subject to inspection and other food-safety provisions. Local jurisdictions and venue policies can be stricter.</w:t>
      </w:r>
    </w:p>
    <w:p>
      <w:pPr>
        <w:pStyle w:val="Heading2"/>
      </w:pPr>
      <w:r>
        <w:t>4.1 Pre-launch venue questions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Are families allowed to bring home-prepared hot and cold food?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Is the gathering private, invitation-only, open to the public, or connected to a sale or donation?</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Which agency has jurisdiction: Pennsylvania Department of Agriculture, county or local health department?</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Does the venue require a food permit, certified food manager, insurance endorsement or waiver?</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Which kitchens, sinks, refrigerators, outlets, circuits, warmers and cleaning chemicals may be used?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Are open flames, Sterno or daisy-chained extension cords prohibited?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Who owns incident reporting and emergency contact with the venue?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How must waste, grease, wastewater and leftovers be handled?</w:t>
      </w:r>
    </w:p>
    <w:tbl>
      <w:tblPr>
        <w:tblW w:type="auto" w:w="0"/>
        <w:jc w:val="center"/>
        <w:tblLayout w:type="fixed"/>
        <w:tblLook w:firstColumn="1" w:firstRow="1" w:lastColumn="0" w:lastRow="0" w:noHBand="0" w:noVBand="1" w:val="04A0"/>
      </w:tblPr>
      <w:tblGrid>
        <w:gridCol w:w="5083"/>
        <w:gridCol w:w="5083"/>
      </w:tblGrid>
      <w:tr>
        <w:tc>
          <w:tcPr>
            <w:tcW w:type="dxa" w:w="316"/>
            <w:shd w:fill="2D6A4F"/>
            <w:tcBorders>
              <w:top w:val="single" w:sz="4" w:color="2D6A4F"/>
              <w:bottom w:val="single" w:sz="4" w:color="2D6A4F"/>
              <w:left w:val="single" w:sz="4" w:color="2D6A4F"/>
            </w:tcBorders>
          </w:tcPr>
          <w:p>
            <w:pPr>
              <w:jc w:val="center"/>
            </w:pPr>
            <w:r/>
            <w:r>
              <w:rPr>
                <w:rFonts w:ascii="Noto Sans" w:hAnsi="Noto Sans" w:eastAsia="Noto Sans"/>
                <w:b/>
                <w:color w:val="FFFFFF"/>
                <w:sz w:val="28"/>
              </w:rPr>
            </w:r>
          </w:p>
        </w:tc>
        <w:tc>
          <w:tcPr>
            <w:tcW w:type="dxa" w:w="10008"/>
            <w:shd w:fill="FFF7E8"/>
            <w:tcBorders>
              <w:top w:val="single" w:sz="4" w:color="2D6A4F"/>
              <w:bottom w:val="single" w:sz="4" w:color="2D6A4F"/>
              <w:right w:val="single" w:sz="4" w:color="2D6A4F"/>
            </w:tcBorders>
            <w:tcMar>
              <w:top w:w="100" w:type="dxa"/>
              <w:start w:w="130" w:type="dxa"/>
              <w:bottom w:w="100" w:type="dxa"/>
              <w:end w:w="130" w:type="dxa"/>
            </w:tcMar>
          </w:tcPr>
          <w:p>
            <w:r/>
            <w:r>
              <w:rPr>
                <w:rFonts w:ascii="Noto Sans" w:hAnsi="Noto Sans" w:eastAsia="Noto Sans"/>
                <w:b/>
                <w:color w:val="2D6A4F"/>
                <w:sz w:val="18"/>
              </w:rPr>
              <w:t xml:space="preserve">Recommendation  </w:t>
            </w:r>
            <w:r>
              <w:rPr>
                <w:rFonts w:ascii="Noto Sans" w:hAnsi="Noto Sans" w:eastAsia="Noto Sans"/>
                <w:color w:val="1C1C1C"/>
                <w:sz w:val="18"/>
              </w:rPr>
              <w:t>Obtain a one-page written venue operating approval. Oral assumptions are weak control and will fail when leadership or venue staff changes.</w:t>
            </w:r>
          </w:p>
        </w:tc>
      </w:tr>
    </w:tbl>
    <w:p>
      <w:pPr>
        <w:spacing w:after="20"/>
      </w:pPr>
    </w:p>
    <w:p>
      <w:pPr>
        <w:pStyle w:val="Heading2"/>
      </w:pPr>
      <w:r>
        <w:t>4.2 Trigger for a separate event plan</w:t>
      </w:r>
    </w:p>
    <w:p>
      <w:r>
        <w:rPr>
          <w:rFonts w:ascii="Noto Sans" w:hAnsi="Noto Sans" w:eastAsia="Noto Sans"/>
          <w:i w:val="0"/>
          <w:color w:val="1C1C1C"/>
          <w:sz w:val="18"/>
        </w:rPr>
        <w:t>A separate plan is mandatory when any of these occurs: food is sold; donations are tied to food; the event is publicly advertised; attendance exceeds the controlled cohort; food vendors are used; food is prepared on site at scale; or the program operates at a fair, festival or temporary venue.</w:t>
      </w:r>
    </w:p>
    <w:p>
      <w:r>
        <w:br w:type="page"/>
      </w:r>
    </w:p>
    <w:tbl>
      <w:tblPr>
        <w:tblW w:type="auto" w:w="0"/>
        <w:jc w:val="center"/>
        <w:tblLook w:firstColumn="1" w:firstRow="1" w:lastColumn="0" w:lastRow="0" w:noHBand="0" w:noVBand="1" w:val="04A0"/>
      </w:tblPr>
      <w:tblGrid>
        <w:gridCol w:w="10166"/>
      </w:tblGrid>
      <w:tr>
        <w:tc>
          <w:tcPr>
            <w:tcW w:type="dxa" w:w="10166"/>
            <w:shd w:fill="1F4E5F"/>
            <w:tcMar>
              <w:top w:w="450" w:type="dxa"/>
              <w:start w:w="300" w:type="dxa"/>
              <w:bottom w:w="450" w:type="dxa"/>
              <w:end w:w="300" w:type="dxa"/>
            </w:tcMar>
          </w:tcPr>
          <w:p>
            <w:pPr>
              <w:jc w:val="center"/>
            </w:pPr>
            <w:r>
              <w:rPr>
                <w:rFonts w:ascii="Noto Sans" w:hAnsi="Noto Sans" w:eastAsia="Noto Sans"/>
                <w:b/>
                <w:color w:val="E59A2F"/>
                <w:sz w:val="26"/>
              </w:rPr>
              <w:t>PART II</w:t>
            </w:r>
          </w:p>
          <w:p>
            <w:pPr>
              <w:jc w:val="center"/>
            </w:pPr>
            <w:r>
              <w:rPr>
                <w:rFonts w:ascii="Noto Sans" w:hAnsi="Noto Sans" w:eastAsia="Noto Sans"/>
                <w:b/>
                <w:color w:val="FFFFFF"/>
                <w:sz w:val="56"/>
              </w:rPr>
              <w:t>Service Rotation and People System</w:t>
            </w:r>
          </w:p>
          <w:p>
            <w:pPr>
              <w:jc w:val="center"/>
            </w:pPr>
            <w:r>
              <w:rPr>
                <w:rFonts w:ascii="Noto Sans" w:hAnsi="Noto Sans" w:eastAsia="Noto Sans"/>
                <w:i/>
                <w:color w:val="FFFFFF"/>
                <w:sz w:val="24"/>
              </w:rPr>
              <w:t>The rotation succeeds only when roles are small, visible, trained and replaceable.</w:t>
            </w:r>
          </w:p>
        </w:tc>
      </w:tr>
    </w:tbl>
    <w:p/>
    <w:p>
      <w:bookmarkStart w:id="8" w:name="h8"/>
      <w:pPr>
        <w:pStyle w:val="Heading1"/>
      </w:pPr>
      <w:r>
        <w:t>5. Six-family rotating roster</w:t>
      </w:r>
      <w:bookmarkEnd w:id="8"/>
    </w:p>
    <w:p>
      <w:pPr>
        <w:jc w:val="center"/>
      </w:pPr>
      <w:r>
        <w:drawing>
          <wp:inline xmlns:a="http://schemas.openxmlformats.org/drawingml/2006/main" xmlns:pic="http://schemas.openxmlformats.org/drawingml/2006/picture">
            <wp:extent cx="6217920" cy="3979469"/>
            <wp:docPr id="2" name="Picture 2" descr="Image: image2.png"/>
            <wp:cNvGraphicFramePr>
              <a:graphicFrameLocks noChangeAspect="1"/>
            </wp:cNvGraphicFramePr>
            <a:graphic>
              <a:graphicData uri="http://schemas.openxmlformats.org/drawingml/2006/picture">
                <pic:pic>
                  <pic:nvPicPr>
                    <pic:cNvPr id="0" name="service_wheel.png"/>
                    <pic:cNvPicPr/>
                  </pic:nvPicPr>
                  <pic:blipFill>
                    <a:blip r:embed="rId12"/>
                    <a:stretch>
                      <a:fillRect/>
                    </a:stretch>
                  </pic:blipFill>
                  <pic:spPr>
                    <a:xfrm>
                      <a:off x="0" y="0"/>
                      <a:ext cx="6217920" cy="3979469"/>
                    </a:xfrm>
                    <a:prstGeom prst="rect"/>
                  </pic:spPr>
                </pic:pic>
              </a:graphicData>
            </a:graphic>
          </wp:inline>
        </w:drawing>
      </w:r>
    </w:p>
    <w:p>
      <w:pPr>
        <w:pStyle w:val="CaptionK"/>
        <w:jc w:val="center"/>
      </w:pPr>
      <w:r>
        <w:t>Figure 1. Six independent service stations prevent role confusion and permanent dependency.</w:t>
      </w:r>
    </w:p>
    <w:p>
      <w:pPr>
        <w:pStyle w:val="Heading2"/>
      </w:pPr>
      <w:r>
        <w:t>5.1 Service stations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6"/>
              </w:rPr>
              <w:t>Code</w:t>
            </w:r>
          </w:p>
        </w:tc>
        <w:tc>
          <w:tcPr>
            <w:tcW w:type="dxa" w:w="2376"/>
            <w:vAlign w:val="center"/>
            <w:tcMar>
              <w:top w:w="80" w:type="dxa"/>
              <w:start w:w="100" w:type="dxa"/>
              <w:bottom w:w="80" w:type="dxa"/>
              <w:end w:w="100" w:type="dxa"/>
            </w:tcMar>
            <w:shd w:fill="6B1F2B"/>
          </w:tcPr>
          <w:p>
            <w:pPr>
              <w:jc w:val="center"/>
            </w:pPr>
            <w:r/>
            <w:r>
              <w:rPr>
                <w:rFonts w:ascii="Noto Sans" w:hAnsi="Noto Sans" w:eastAsia="Noto Sans"/>
                <w:b/>
                <w:color w:val="FFFFFF"/>
                <w:sz w:val="16"/>
              </w:rPr>
              <w:t>Station</w:t>
            </w:r>
          </w:p>
        </w:tc>
        <w:tc>
          <w:tcPr>
            <w:tcW w:type="dxa" w:w="6623"/>
            <w:vAlign w:val="center"/>
            <w:tcMar>
              <w:top w:w="80" w:type="dxa"/>
              <w:start w:w="100" w:type="dxa"/>
              <w:bottom w:w="80" w:type="dxa"/>
              <w:end w:w="100" w:type="dxa"/>
            </w:tcMar>
            <w:shd w:fill="6B1F2B"/>
          </w:tcPr>
          <w:p>
            <w:pPr>
              <w:jc w:val="center"/>
            </w:pPr>
            <w:r/>
            <w:r>
              <w:rPr>
                <w:rFonts w:ascii="Noto Sans" w:hAnsi="Noto Sans" w:eastAsia="Noto Sans"/>
                <w:b/>
                <w:color w:val="FFFFFF"/>
                <w:sz w:val="16"/>
              </w:rPr>
              <w:t>Controlled responsibility</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Prasāda Primary</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Prepare, label and transport the approved three-item meal. Complete departure temperature checks.</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w:t>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Backup</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Prepare venue, warmers and temperature logs; retain emergency-menu capacity; manage contingencies.</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w:t>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Bhoga and Worship Support</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Receive compliant bhoga, prepare approved utensils and support the authorised offering process.</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Kīrtana and Ārati</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Lead approved kīrtana and prepare instruments and worship materials; no kitchen diversion.</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Welcome and Children</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Attendance, guest orientation, children’s transition and lesson-material readiness.</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w:t>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Serving and Cleanup</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Set serving line, supervise utensils, coordinate dishes, waste, floors and final reset.</w:t>
            </w:r>
          </w:p>
        </w:tc>
      </w:tr>
    </w:tbl>
    <w:p>
      <w:pPr>
        <w:spacing w:after="20"/>
      </w:pPr>
    </w:p>
    <w:p>
      <w:pPr>
        <w:pStyle w:val="Heading2"/>
      </w:pPr>
      <w:r>
        <w:t>5.2 Six-week rotation</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40"/>
            <w:vAlign w:val="center"/>
            <w:tcMar>
              <w:top w:w="80" w:type="dxa"/>
              <w:start w:w="100" w:type="dxa"/>
              <w:bottom w:w="80" w:type="dxa"/>
              <w:end w:w="100" w:type="dxa"/>
            </w:tcMar>
            <w:shd w:fill="1F4E5F"/>
          </w:tcPr>
          <w:p>
            <w:pPr>
              <w:jc w:val="center"/>
            </w:pPr>
            <w:r/>
            <w:r>
              <w:rPr>
                <w:rFonts w:ascii="Noto Sans" w:hAnsi="Noto Sans" w:eastAsia="Noto Sans"/>
                <w:b/>
                <w:color w:val="FFFFFF"/>
                <w:sz w:val="15"/>
              </w:rPr>
              <w:t>Active week</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1</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2</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3</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4</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5</w:t>
            </w:r>
          </w:p>
        </w:tc>
        <w:tc>
          <w:tcPr>
            <w:tcW w:type="dxa" w:w="1224"/>
            <w:vAlign w:val="center"/>
            <w:tcMar>
              <w:top w:w="80" w:type="dxa"/>
              <w:start w:w="100" w:type="dxa"/>
              <w:bottom w:w="80" w:type="dxa"/>
              <w:end w:w="100" w:type="dxa"/>
            </w:tcMar>
            <w:shd w:fill="1F4E5F"/>
          </w:tcPr>
          <w:p>
            <w:pPr>
              <w:jc w:val="center"/>
            </w:pPr>
            <w:r/>
            <w:r>
              <w:rPr>
                <w:rFonts w:ascii="Noto Sans" w:hAnsi="Noto Sans" w:eastAsia="Noto Sans"/>
                <w:b/>
                <w:color w:val="FFFFFF"/>
                <w:sz w:val="15"/>
              </w:rPr>
              <w:t>Family 6</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1</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2</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3</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4</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5</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Week 6</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r>
    </w:tbl>
    <w:p>
      <w:pPr>
        <w:spacing w:after="20"/>
      </w:pPr>
    </w:p>
    <w:p>
      <w:pPr>
        <w:pStyle w:val="Heading2"/>
      </w:pPr>
      <w:r>
        <w:t>5.3 Rotation rules</w:t>
      </w:r>
    </w:p>
    <w:p>
      <w:pPr>
        <w:ind w:left="360" w:hanging="230"/>
      </w:pPr>
      <w:r>
        <w:rPr>
          <w:rFonts w:ascii="Noto Sans" w:hAnsi="Noto Sans" w:eastAsia="Noto Sans"/>
          <w:b w:val="0"/>
          <w:color w:val="6B1F2B"/>
          <w:sz w:val="18"/>
        </w:rPr>
        <w:t xml:space="preserve">• </w:t>
      </w:r>
      <w:r>
        <w:rPr>
          <w:rFonts w:ascii="Noto Sans" w:hAnsi="Noto Sans" w:eastAsia="Noto Sans"/>
          <w:sz w:val="18"/>
        </w:rPr>
        <w:t>A family may swap roles, but a swap is valid only after the Calendar Lead updates the master roster.</w:t>
      </w:r>
    </w:p>
    <w:p>
      <w:pPr>
        <w:ind w:left="360" w:hanging="230"/>
      </w:pPr>
      <w:r>
        <w:rPr>
          <w:rFonts w:ascii="Noto Sans" w:hAnsi="Noto Sans" w:eastAsia="Noto Sans"/>
          <w:b w:val="0"/>
          <w:color w:val="6B1F2B"/>
          <w:sz w:val="18"/>
        </w:rPr>
        <w:t xml:space="preserve">• </w:t>
      </w:r>
      <w:r>
        <w:rPr>
          <w:rFonts w:ascii="Noto Sans" w:hAnsi="Noto Sans" w:eastAsia="Noto Sans"/>
          <w:sz w:val="18"/>
        </w:rPr>
        <w:t>Routine swaps close Thursday at 8:00 p.m.; emergencies are escalated immediately.</w:t>
      </w:r>
    </w:p>
    <w:p>
      <w:pPr>
        <w:ind w:left="360" w:hanging="230"/>
      </w:pPr>
      <w:r>
        <w:rPr>
          <w:rFonts w:ascii="Noto Sans" w:hAnsi="Noto Sans" w:eastAsia="Noto Sans"/>
          <w:b w:val="0"/>
          <w:color w:val="6B1F2B"/>
          <w:sz w:val="18"/>
        </w:rPr>
        <w:t xml:space="preserve">• </w:t>
      </w:r>
      <w:r>
        <w:rPr>
          <w:rFonts w:ascii="Noto Sans" w:hAnsi="Noto Sans" w:eastAsia="Noto Sans"/>
          <w:sz w:val="18"/>
        </w:rPr>
        <w:t>A missed service is rescheduled fairly and privately, not used for public correction.</w:t>
      </w:r>
    </w:p>
    <w:p>
      <w:pPr>
        <w:ind w:left="360" w:hanging="230"/>
      </w:pPr>
      <w:r>
        <w:rPr>
          <w:rFonts w:ascii="Noto Sans" w:hAnsi="Noto Sans" w:eastAsia="Noto Sans"/>
          <w:b w:val="0"/>
          <w:color w:val="6B1F2B"/>
          <w:sz w:val="18"/>
        </w:rPr>
        <w:t xml:space="preserve">• </w:t>
      </w:r>
      <w:r>
        <w:rPr>
          <w:rFonts w:ascii="Noto Sans" w:hAnsi="Noto Sans" w:eastAsia="Noto Sans"/>
          <w:sz w:val="18"/>
        </w:rPr>
        <w:t>Repeated unreliability is handled under family care and governance, not through gossip.</w:t>
      </w:r>
    </w:p>
    <w:p>
      <w:pPr>
        <w:ind w:left="360" w:hanging="230"/>
      </w:pPr>
      <w:r>
        <w:rPr>
          <w:rFonts w:ascii="Noto Sans" w:hAnsi="Noto Sans" w:eastAsia="Noto Sans"/>
          <w:b w:val="0"/>
          <w:color w:val="6B1F2B"/>
          <w:sz w:val="18"/>
        </w:rPr>
        <w:t xml:space="preserve">• </w:t>
      </w:r>
      <w:r>
        <w:rPr>
          <w:rFonts w:ascii="Noto Sans" w:hAnsi="Noto Sans" w:eastAsia="Noto Sans"/>
          <w:sz w:val="18"/>
        </w:rPr>
        <w:t>The cooking family is exempt from leading cleanup; it may voluntarily help only after its cooking burden is complete.</w:t>
      </w:r>
    </w:p>
    <w:p>
      <w:pPr>
        <w:ind w:left="360" w:hanging="230"/>
      </w:pPr>
      <w:r>
        <w:rPr>
          <w:rFonts w:ascii="Noto Sans" w:hAnsi="Noto Sans" w:eastAsia="Noto Sans"/>
          <w:b w:val="0"/>
          <w:color w:val="6B1F2B"/>
          <w:sz w:val="18"/>
        </w:rPr>
        <w:t xml:space="preserve">• </w:t>
      </w:r>
      <w:r>
        <w:rPr>
          <w:rFonts w:ascii="Noto Sans" w:hAnsi="Noto Sans" w:eastAsia="Noto Sans"/>
          <w:sz w:val="18"/>
        </w:rPr>
        <w:t>Every station lead coordinates helpers but remains accountable for checklist completion.</w:t>
      </w:r>
    </w:p>
    <w:p>
      <w:bookmarkStart w:id="9" w:name="h9"/>
      <w:pPr>
        <w:pStyle w:val="Heading1"/>
      </w:pPr>
      <w:r>
        <w:t>6. Five-family fallback roster</w:t>
      </w:r>
      <w:bookmarkEnd w:id="9"/>
    </w:p>
    <w:p>
      <w:r>
        <w:rPr>
          <w:rFonts w:ascii="Noto Sans" w:hAnsi="Noto Sans" w:eastAsia="Noto Sans"/>
          <w:i w:val="0"/>
          <w:color w:val="1C1C1C"/>
          <w:sz w:val="18"/>
        </w:rPr>
        <w:t>With five families, six independent stations create hidden overload. The fallback combines adjacent work and requires a short all-adult cleanup rather than assigning two full stations to one family.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6"/>
              </w:rPr>
              <w:t>Code</w:t>
            </w:r>
          </w:p>
        </w:tc>
        <w:tc>
          <w:tcPr>
            <w:tcW w:type="dxa" w:w="3096"/>
            <w:vAlign w:val="center"/>
            <w:tcMar>
              <w:top w:w="80" w:type="dxa"/>
              <w:start w:w="100" w:type="dxa"/>
              <w:bottom w:w="80" w:type="dxa"/>
              <w:end w:w="100" w:type="dxa"/>
            </w:tcMar>
            <w:shd w:fill="6B1F2B"/>
          </w:tcPr>
          <w:p>
            <w:pPr>
              <w:jc w:val="center"/>
            </w:pPr>
            <w:r/>
            <w:r>
              <w:rPr>
                <w:rFonts w:ascii="Noto Sans" w:hAnsi="Noto Sans" w:eastAsia="Noto Sans"/>
                <w:b/>
                <w:color w:val="FFFFFF"/>
                <w:sz w:val="16"/>
              </w:rPr>
              <w:t>Combined station</w:t>
            </w:r>
          </w:p>
        </w:tc>
        <w:tc>
          <w:tcPr>
            <w:tcW w:type="dxa" w:w="5903"/>
            <w:vAlign w:val="center"/>
            <w:tcMar>
              <w:top w:w="80" w:type="dxa"/>
              <w:start w:w="100" w:type="dxa"/>
              <w:bottom w:w="80" w:type="dxa"/>
              <w:end w:w="100" w:type="dxa"/>
            </w:tcMar>
            <w:shd w:fill="6B1F2B"/>
          </w:tcPr>
          <w:p>
            <w:pPr>
              <w:jc w:val="center"/>
            </w:pPr>
            <w:r/>
            <w:r>
              <w:rPr>
                <w:rFonts w:ascii="Noto Sans" w:hAnsi="Noto Sans" w:eastAsia="Noto Sans"/>
                <w:b/>
                <w:color w:val="FFFFFF"/>
                <w:sz w:val="16"/>
              </w:rPr>
              <w:t>Responsibility</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Prasāda Primary</w:t>
            </w:r>
          </w:p>
        </w:tc>
        <w:tc>
          <w:tcPr>
            <w:tcW w:type="dxa" w:w="590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Prepare and transport the meal.</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Backup + Cleanup Lead</w:t>
            </w:r>
          </w:p>
        </w:tc>
        <w:tc>
          <w:tcPr>
            <w:tcW w:type="dxa" w:w="590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Setup, holding, emergency food and teardown coordination.</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Bhoga + Serving Lead</w:t>
            </w:r>
          </w:p>
        </w:tc>
        <w:tc>
          <w:tcPr>
            <w:tcW w:type="dxa" w:w="590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Offering support, serving line and utensil control.</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Kīrtana and Ārati</w:t>
            </w:r>
          </w:p>
        </w:tc>
        <w:tc>
          <w:tcPr>
            <w:tcW w:type="dxa" w:w="590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Devotional music and worship readiness.</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Welcome, Children + Materials</w:t>
            </w:r>
          </w:p>
        </w:tc>
        <w:tc>
          <w:tcPr>
            <w:tcW w:type="dxa" w:w="590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Attendance, guests, child transition and print materials.</w:t>
            </w:r>
          </w:p>
        </w:tc>
      </w:tr>
    </w:tbl>
    <w:p>
      <w:pPr>
        <w:spacing w:after="20"/>
      </w:pP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584"/>
            <w:vAlign w:val="center"/>
            <w:tcMar>
              <w:top w:w="80" w:type="dxa"/>
              <w:start w:w="100" w:type="dxa"/>
              <w:bottom w:w="80" w:type="dxa"/>
              <w:end w:w="100" w:type="dxa"/>
            </w:tcMar>
            <w:shd w:fill="1F4E5F"/>
          </w:tcPr>
          <w:p>
            <w:pPr>
              <w:jc w:val="center"/>
            </w:pPr>
            <w:r/>
            <w:r>
              <w:rPr>
                <w:rFonts w:ascii="Noto Sans" w:hAnsi="Noto Sans" w:eastAsia="Noto Sans"/>
                <w:b/>
                <w:color w:val="FFFFFF"/>
                <w:sz w:val="16"/>
              </w:rPr>
              <w:t>Week</w:t>
            </w:r>
          </w:p>
        </w:tc>
        <w:tc>
          <w:tcPr>
            <w:tcW w:type="dxa" w:w="1655"/>
            <w:vAlign w:val="center"/>
            <w:tcMar>
              <w:top w:w="80" w:type="dxa"/>
              <w:start w:w="100" w:type="dxa"/>
              <w:bottom w:w="80" w:type="dxa"/>
              <w:end w:w="100" w:type="dxa"/>
            </w:tcMar>
            <w:shd w:fill="1F4E5F"/>
          </w:tcPr>
          <w:p>
            <w:pPr>
              <w:jc w:val="center"/>
            </w:pPr>
            <w:r/>
            <w:r>
              <w:rPr>
                <w:rFonts w:ascii="Noto Sans" w:hAnsi="Noto Sans" w:eastAsia="Noto Sans"/>
                <w:b/>
                <w:color w:val="FFFFFF"/>
                <w:sz w:val="16"/>
              </w:rPr>
              <w:t>Family 1</w:t>
            </w:r>
          </w:p>
        </w:tc>
        <w:tc>
          <w:tcPr>
            <w:tcW w:type="dxa" w:w="1655"/>
            <w:vAlign w:val="center"/>
            <w:tcMar>
              <w:top w:w="80" w:type="dxa"/>
              <w:start w:w="100" w:type="dxa"/>
              <w:bottom w:w="80" w:type="dxa"/>
              <w:end w:w="100" w:type="dxa"/>
            </w:tcMar>
            <w:shd w:fill="1F4E5F"/>
          </w:tcPr>
          <w:p>
            <w:pPr>
              <w:jc w:val="center"/>
            </w:pPr>
            <w:r/>
            <w:r>
              <w:rPr>
                <w:rFonts w:ascii="Noto Sans" w:hAnsi="Noto Sans" w:eastAsia="Noto Sans"/>
                <w:b/>
                <w:color w:val="FFFFFF"/>
                <w:sz w:val="16"/>
              </w:rPr>
              <w:t>Family 2</w:t>
            </w:r>
          </w:p>
        </w:tc>
        <w:tc>
          <w:tcPr>
            <w:tcW w:type="dxa" w:w="1655"/>
            <w:vAlign w:val="center"/>
            <w:tcMar>
              <w:top w:w="80" w:type="dxa"/>
              <w:start w:w="100" w:type="dxa"/>
              <w:bottom w:w="80" w:type="dxa"/>
              <w:end w:w="100" w:type="dxa"/>
            </w:tcMar>
            <w:shd w:fill="1F4E5F"/>
          </w:tcPr>
          <w:p>
            <w:pPr>
              <w:jc w:val="center"/>
            </w:pPr>
            <w:r/>
            <w:r>
              <w:rPr>
                <w:rFonts w:ascii="Noto Sans" w:hAnsi="Noto Sans" w:eastAsia="Noto Sans"/>
                <w:b/>
                <w:color w:val="FFFFFF"/>
                <w:sz w:val="16"/>
              </w:rPr>
              <w:t>Family 3</w:t>
            </w:r>
          </w:p>
        </w:tc>
        <w:tc>
          <w:tcPr>
            <w:tcW w:type="dxa" w:w="1655"/>
            <w:vAlign w:val="center"/>
            <w:tcMar>
              <w:top w:w="80" w:type="dxa"/>
              <w:start w:w="100" w:type="dxa"/>
              <w:bottom w:w="80" w:type="dxa"/>
              <w:end w:w="100" w:type="dxa"/>
            </w:tcMar>
            <w:shd w:fill="1F4E5F"/>
          </w:tcPr>
          <w:p>
            <w:pPr>
              <w:jc w:val="center"/>
            </w:pPr>
            <w:r/>
            <w:r>
              <w:rPr>
                <w:rFonts w:ascii="Noto Sans" w:hAnsi="Noto Sans" w:eastAsia="Noto Sans"/>
                <w:b/>
                <w:color w:val="FFFFFF"/>
                <w:sz w:val="16"/>
              </w:rPr>
              <w:t>Family 4</w:t>
            </w:r>
          </w:p>
        </w:tc>
        <w:tc>
          <w:tcPr>
            <w:tcW w:type="dxa" w:w="1655"/>
            <w:vAlign w:val="center"/>
            <w:tcMar>
              <w:top w:w="80" w:type="dxa"/>
              <w:start w:w="100" w:type="dxa"/>
              <w:bottom w:w="80" w:type="dxa"/>
              <w:end w:w="100" w:type="dxa"/>
            </w:tcMar>
            <w:shd w:fill="1F4E5F"/>
          </w:tcPr>
          <w:p>
            <w:pPr>
              <w:jc w:val="center"/>
            </w:pPr>
            <w:r/>
            <w:r>
              <w:rPr>
                <w:rFonts w:ascii="Noto Sans" w:hAnsi="Noto Sans" w:eastAsia="Noto Sans"/>
                <w:b/>
                <w:color w:val="FFFFFF"/>
                <w:sz w:val="16"/>
              </w:rPr>
              <w:t>Family 5</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 1</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 2</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 3</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 4</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 5</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Cleanup rule  </w:t>
            </w:r>
            <w:r>
              <w:rPr>
                <w:rFonts w:ascii="Noto Sans" w:hAnsi="Noto Sans" w:eastAsia="Noto Sans"/>
                <w:color w:val="1C1C1C"/>
                <w:sz w:val="18"/>
              </w:rPr>
              <w:t>All non-cooking adults assist for a focused 15-minute teardown. The OC family coordinates; it does not clean alone.</w:t>
            </w:r>
          </w:p>
        </w:tc>
      </w:tr>
    </w:tbl>
    <w:p>
      <w:pPr>
        <w:spacing w:after="20"/>
      </w:pPr>
    </w:p>
    <w:p>
      <w:pPr>
        <w:pStyle w:val="Heading2"/>
      </w:pPr>
      <w:r>
        <w:t>6.1 When the backup must become the cook</w:t>
      </w:r>
    </w:p>
    <w:p>
      <w:pPr>
        <w:ind w:left="360" w:hanging="230"/>
      </w:pPr>
      <w:r>
        <w:rPr>
          <w:rFonts w:ascii="Noto Sans" w:hAnsi="Noto Sans" w:eastAsia="Noto Sans"/>
          <w:b w:val="0"/>
          <w:color w:val="6B1F2B"/>
          <w:sz w:val="18"/>
        </w:rPr>
        <w:t xml:space="preserve">• </w:t>
      </w:r>
      <w:r>
        <w:rPr>
          <w:rFonts w:ascii="Noto Sans" w:hAnsi="Noto Sans" w:eastAsia="Noto Sans"/>
          <w:sz w:val="18"/>
        </w:rPr>
        <w:t>OC becomes Primary Cook and uses Emergency Menu E1 or E2.</w:t>
      </w:r>
    </w:p>
    <w:p>
      <w:pPr>
        <w:ind w:left="360" w:hanging="230"/>
      </w:pPr>
      <w:r>
        <w:rPr>
          <w:rFonts w:ascii="Noto Sans" w:hAnsi="Noto Sans" w:eastAsia="Noto Sans"/>
          <w:b w:val="0"/>
          <w:color w:val="6B1F2B"/>
          <w:sz w:val="18"/>
        </w:rPr>
        <w:t xml:space="preserve">• </w:t>
      </w:r>
      <w:r>
        <w:rPr>
          <w:rFonts w:ascii="Noto Sans" w:hAnsi="Noto Sans" w:eastAsia="Noto Sans"/>
          <w:sz w:val="18"/>
        </w:rPr>
        <w:t>BS becomes Cleanup Lead.</w:t>
      </w:r>
    </w:p>
    <w:p>
      <w:pPr>
        <w:ind w:left="360" w:hanging="230"/>
      </w:pPr>
      <w:r>
        <w:rPr>
          <w:rFonts w:ascii="Noto Sans" w:hAnsi="Noto Sans" w:eastAsia="Noto Sans"/>
          <w:b w:val="0"/>
          <w:color w:val="6B1F2B"/>
          <w:sz w:val="18"/>
        </w:rPr>
        <w:t xml:space="preserve">• </w:t>
      </w:r>
      <w:r>
        <w:rPr>
          <w:rFonts w:ascii="Noto Sans" w:hAnsi="Noto Sans" w:eastAsia="Noto Sans"/>
          <w:sz w:val="18"/>
        </w:rPr>
        <w:t>W adds Serving Lead after welcome and child transition.</w:t>
      </w:r>
    </w:p>
    <w:p>
      <w:pPr>
        <w:ind w:left="360" w:hanging="230"/>
      </w:pPr>
      <w:r>
        <w:rPr>
          <w:rFonts w:ascii="Noto Sans" w:hAnsi="Noto Sans" w:eastAsia="Noto Sans"/>
          <w:b w:val="0"/>
          <w:color w:val="6B1F2B"/>
          <w:sz w:val="18"/>
        </w:rPr>
        <w:t xml:space="preserve">• </w:t>
      </w:r>
      <w:r>
        <w:rPr>
          <w:rFonts w:ascii="Noto Sans" w:hAnsi="Noto Sans" w:eastAsia="Noto Sans"/>
          <w:sz w:val="18"/>
        </w:rPr>
        <w:t>Optional dishes are cancelled.</w:t>
      </w:r>
    </w:p>
    <w:p>
      <w:pPr>
        <w:ind w:left="360" w:hanging="230"/>
      </w:pPr>
      <w:r>
        <w:rPr>
          <w:rFonts w:ascii="Noto Sans" w:hAnsi="Noto Sans" w:eastAsia="Noto Sans"/>
          <w:b w:val="0"/>
          <w:color w:val="6B1F2B"/>
          <w:sz w:val="18"/>
        </w:rPr>
        <w:t xml:space="preserve">• </w:t>
      </w:r>
      <w:r>
        <w:rPr>
          <w:rFonts w:ascii="Noto Sans" w:hAnsi="Noto Sans" w:eastAsia="Noto Sans"/>
          <w:sz w:val="18"/>
        </w:rPr>
        <w:t>All non-cooking adults participate in teardown.</w:t>
      </w:r>
    </w:p>
    <w:p>
      <w:pPr>
        <w:ind w:left="360" w:hanging="230"/>
      </w:pPr>
      <w:r>
        <w:rPr>
          <w:rFonts w:ascii="Noto Sans" w:hAnsi="Noto Sans" w:eastAsia="Noto Sans"/>
          <w:b w:val="0"/>
          <w:color w:val="6B1F2B"/>
          <w:sz w:val="18"/>
        </w:rPr>
        <w:t xml:space="preserve">• </w:t>
      </w:r>
      <w:r>
        <w:rPr>
          <w:rFonts w:ascii="Noto Sans" w:hAnsi="Noto Sans" w:eastAsia="Noto Sans"/>
          <w:sz w:val="18"/>
        </w:rPr>
        <w:t>The emergency arrangement is recorded; it must not become the standard pattern.</w:t>
      </w:r>
    </w:p>
    <w:p>
      <w:bookmarkStart w:id="10" w:name="h10"/>
      <w:pPr>
        <w:pStyle w:val="Heading1"/>
      </w:pPr>
      <w:r>
        <w:t>7. First-month training and shadow service</w:t>
      </w:r>
      <w:bookmarkEnd w:id="10"/>
    </w:p>
    <w:p>
      <w:pPr>
        <w:jc w:val="center"/>
      </w:pPr>
      <w:r>
        <w:drawing>
          <wp:inline xmlns:a="http://schemas.openxmlformats.org/drawingml/2006/main" xmlns:pic="http://schemas.openxmlformats.org/drawingml/2006/picture">
            <wp:extent cx="6400800" cy="2880360"/>
            <wp:docPr id="3" name="Picture 3" descr="Image: image3.png"/>
            <wp:cNvGraphicFramePr>
              <a:graphicFrameLocks noChangeAspect="1"/>
            </wp:cNvGraphicFramePr>
            <a:graphic>
              <a:graphicData uri="http://schemas.openxmlformats.org/drawingml/2006/picture">
                <pic:pic>
                  <pic:nvPicPr>
                    <pic:cNvPr id="0" name="launch_roadmap.png"/>
                    <pic:cNvPicPr/>
                  </pic:nvPicPr>
                  <pic:blipFill>
                    <a:blip r:embed="rId13"/>
                    <a:stretch>
                      <a:fillRect/>
                    </a:stretch>
                  </pic:blipFill>
                  <pic:spPr>
                    <a:xfrm>
                      <a:off x="0" y="0"/>
                      <a:ext cx="6400800" cy="2880360"/>
                    </a:xfrm>
                    <a:prstGeom prst="rect"/>
                  </pic:spPr>
                </pic:pic>
              </a:graphicData>
            </a:graphic>
          </wp:inline>
        </w:drawing>
      </w:r>
    </w:p>
    <w:p>
      <w:pPr>
        <w:pStyle w:val="CaptionK"/>
        <w:jc w:val="center"/>
      </w:pPr>
      <w:r>
        <w:t>Figure 2. No independent service before demonstration, rehearsal, shadowing and competency release.</w:t>
      </w:r>
    </w:p>
    <w:p>
      <w:pPr>
        <w:pStyle w:val="Heading2"/>
      </w:pPr>
      <w:r>
        <w:t>7.1 Weeks 1–4: demonstration and rehearsal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243447"/>
          </w:tcPr>
          <w:p>
            <w:pPr>
              <w:jc w:val="center"/>
            </w:pPr>
            <w:r/>
            <w:r>
              <w:rPr>
                <w:rFonts w:ascii="Noto Sans" w:hAnsi="Noto Sans" w:eastAsia="Noto Sans"/>
                <w:b/>
                <w:color w:val="FFFFFF"/>
                <w:sz w:val="16"/>
              </w:rPr>
              <w:t>Week</w:t>
            </w:r>
          </w:p>
        </w:tc>
        <w:tc>
          <w:tcPr>
            <w:tcW w:type="dxa" w:w="2376"/>
            <w:vAlign w:val="center"/>
            <w:tcMar>
              <w:top w:w="80" w:type="dxa"/>
              <w:start w:w="100" w:type="dxa"/>
              <w:bottom w:w="80" w:type="dxa"/>
              <w:end w:w="100" w:type="dxa"/>
            </w:tcMar>
            <w:shd w:fill="243447"/>
          </w:tcPr>
          <w:p>
            <w:pPr>
              <w:jc w:val="center"/>
            </w:pPr>
            <w:r/>
            <w:r>
              <w:rPr>
                <w:rFonts w:ascii="Noto Sans" w:hAnsi="Noto Sans" w:eastAsia="Noto Sans"/>
                <w:b/>
                <w:color w:val="FFFFFF"/>
                <w:sz w:val="16"/>
              </w:rPr>
              <w:t>Training objective</w:t>
            </w:r>
          </w:p>
        </w:tc>
        <w:tc>
          <w:tcPr>
            <w:tcW w:type="dxa" w:w="5760"/>
            <w:vAlign w:val="center"/>
            <w:tcMar>
              <w:top w:w="80" w:type="dxa"/>
              <w:start w:w="100" w:type="dxa"/>
              <w:bottom w:w="80" w:type="dxa"/>
              <w:end w:w="100" w:type="dxa"/>
            </w:tcMar>
            <w:shd w:fill="243447"/>
          </w:tcPr>
          <w:p>
            <w:pPr>
              <w:jc w:val="center"/>
            </w:pPr>
            <w:r/>
            <w:r>
              <w:rPr>
                <w:rFonts w:ascii="Noto Sans" w:hAnsi="Noto Sans" w:eastAsia="Noto Sans"/>
                <w:b/>
                <w:color w:val="FFFFFF"/>
                <w:sz w:val="16"/>
              </w:rPr>
              <w:t>Required practice</w:t>
            </w:r>
          </w:p>
        </w:tc>
      </w:tr>
      <w:tr>
        <w:trPr>
          <w:cantSplit/>
        </w:trPr>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 — Complete demonstration</w:t>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See the whole system</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Core team runs arrival, bhoga handoff, holding, serving and teardown; families observe.</w:t>
            </w:r>
          </w:p>
        </w:tc>
      </w:tr>
      <w:tr>
        <w:trPr>
          <w:cantSplit/>
        </w:trPr>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 — Station walk-through</w:t>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Understand role boundaries</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Six short demonstrations: recipe card, transport, temperature, offering boundary, welcome and cleanup.</w:t>
            </w:r>
          </w:p>
        </w:tc>
      </w:tr>
      <w:tr>
        <w:trPr>
          <w:cantSplit/>
        </w:trPr>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 Safety and failure drills</w:t>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Practise stopping, not improvising</w:t>
            </w:r>
          </w:p>
        </w:tc>
        <w:tc>
          <w:tcPr>
            <w:tcW w:type="dxa" w:w="57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Primary cancellation, unknown ingredient, low arrival temperature, allergy alert and power failure.</w:t>
            </w:r>
          </w:p>
        </w:tc>
      </w:tr>
      <w:tr>
        <w:trPr>
          <w:cantSplit/>
        </w:trPr>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 — Full rehearsal</w:t>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Operate under direct supervision</w:t>
            </w:r>
          </w:p>
        </w:tc>
        <w:tc>
          <w:tcPr>
            <w:tcW w:type="dxa" w:w="57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Families perform assigned stations; trainers sign only observed competencies.</w:t>
            </w:r>
          </w:p>
        </w:tc>
      </w:tr>
    </w:tbl>
    <w:p>
      <w:pPr>
        <w:spacing w:after="20"/>
      </w:pPr>
    </w:p>
    <w:p>
      <w:pPr>
        <w:pStyle w:val="Heading2"/>
      </w:pPr>
      <w:r>
        <w:t>7.2 Weeks 5–8: shadow service</w:t>
      </w:r>
    </w:p>
    <w:p>
      <w:r>
        <w:rPr>
          <w:rFonts w:ascii="Noto Sans" w:hAnsi="Noto Sans" w:eastAsia="Noto Sans"/>
          <w:i w:val="0"/>
          <w:color w:val="1C1C1C"/>
          <w:sz w:val="18"/>
        </w:rPr>
        <w:t>The assigned family performs the station while a trained core-team member remains accountable. The trainer observes, corrects only when necessary and records objective evidence. A shadow week is not automatic approval.</w:t>
      </w:r>
    </w:p>
    <w:p>
      <w:pPr>
        <w:pStyle w:val="Heading2"/>
      </w:pPr>
      <w:r>
        <w:t>7.3 Competency release criteria</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vAlign w:val="center"/>
            <w:tcMar>
              <w:top w:w="80" w:type="dxa"/>
              <w:start w:w="100" w:type="dxa"/>
              <w:bottom w:w="80" w:type="dxa"/>
              <w:end w:w="100" w:type="dxa"/>
            </w:tcMar>
            <w:shd w:fill="1F4E5F"/>
          </w:tcPr>
          <w:p>
            <w:pPr>
              <w:jc w:val="center"/>
            </w:pPr>
            <w:r/>
            <w:r>
              <w:rPr>
                <w:rFonts w:ascii="Noto Sans" w:hAnsi="Noto Sans" w:eastAsia="Noto Sans"/>
                <w:b/>
                <w:color w:val="FFFFFF"/>
                <w:sz w:val="16"/>
              </w:rPr>
              <w:t>Role</w:t>
            </w:r>
          </w:p>
        </w:tc>
        <w:tc>
          <w:tcPr>
            <w:tcW w:type="dxa" w:w="7632"/>
            <w:vAlign w:val="center"/>
            <w:tcMar>
              <w:top w:w="80" w:type="dxa"/>
              <w:start w:w="100" w:type="dxa"/>
              <w:bottom w:w="80" w:type="dxa"/>
              <w:end w:w="100" w:type="dxa"/>
            </w:tcMar>
            <w:shd w:fill="1F4E5F"/>
          </w:tcPr>
          <w:p>
            <w:pPr>
              <w:jc w:val="center"/>
            </w:pPr>
            <w:r/>
            <w:r>
              <w:rPr>
                <w:rFonts w:ascii="Noto Sans" w:hAnsi="Noto Sans" w:eastAsia="Noto Sans"/>
                <w:b/>
                <w:color w:val="FFFFFF"/>
                <w:sz w:val="16"/>
              </w:rPr>
              <w:t>Minimum evidence before independent assignment</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Primary Cook</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Follows recipe version; checks packaged ingredients; avoids tasting; labels containers; records departure temperature; arrives on time; escalates changes.</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Backup</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Sets safe equipment; sanitises probe thermometer; records four temperatures; knows emergency menus; can apply corrective decision tree.</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Bhoga Support</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Maintains offered/unoffered separation; protects worship utensils; follows the authorised handoff; does not invent procedure.</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Kīrtana and Ārati</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Uses approved material; sets equipment safely; remains in assigned role; returns assets.</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Welcome and Children</w:t>
            </w:r>
          </w:p>
        </w:tc>
        <w:tc>
          <w:tcPr>
            <w:tcW w:type="dxa" w:w="76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Completes attendance; welcomes guests; protects private allergy information; manages child transition and seating.</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Serving and Cleanup</w:t>
            </w:r>
          </w:p>
        </w:tc>
        <w:tc>
          <w:tcPr>
            <w:tcW w:type="dxa" w:w="76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Controls utensils; keeps children from heat; applies leftover labels; completes wash-rinse-sanitise-air-dry and final sign-off.</w:t>
            </w:r>
          </w:p>
        </w:tc>
      </w:tr>
    </w:tbl>
    <w:p>
      <w:pPr>
        <w:spacing w:after="20"/>
      </w:pPr>
    </w:p>
    <w:p>
      <w:pPr>
        <w:pStyle w:val="Heading2"/>
      </w:pPr>
      <w:r>
        <w:t>7.4 Training records</w:t>
      </w:r>
    </w:p>
    <w:p>
      <w:r>
        <w:rPr>
          <w:rFonts w:ascii="Noto Sans" w:hAnsi="Noto Sans" w:eastAsia="Noto Sans"/>
          <w:i w:val="0"/>
          <w:color w:val="1C1C1C"/>
          <w:sz w:val="18"/>
        </w:rPr>
        <w:t>Each competency is marked Observed, Practised, Demonstrated or Released. “Attended training” alone does not prove operational competence.</w:t>
      </w:r>
    </w:p>
    <w:p>
      <w:r>
        <w:br w:type="page"/>
      </w:r>
    </w:p>
    <w:tbl>
      <w:tblPr>
        <w:tblW w:type="auto" w:w="0"/>
        <w:jc w:val="center"/>
        <w:tblLook w:firstColumn="1" w:firstRow="1" w:lastColumn="0" w:lastRow="0" w:noHBand="0" w:noVBand="1" w:val="04A0"/>
      </w:tblPr>
      <w:tblGrid>
        <w:gridCol w:w="10166"/>
      </w:tblGrid>
      <w:tr>
        <w:tc>
          <w:tcPr>
            <w:tcW w:type="dxa" w:w="10166"/>
            <w:shd w:fill="E59A2F"/>
            <w:tcMar>
              <w:top w:w="450" w:type="dxa"/>
              <w:start w:w="300" w:type="dxa"/>
              <w:bottom w:w="450" w:type="dxa"/>
              <w:end w:w="300" w:type="dxa"/>
            </w:tcMar>
          </w:tcPr>
          <w:p>
            <w:pPr>
              <w:jc w:val="center"/>
            </w:pPr>
            <w:r>
              <w:rPr>
                <w:rFonts w:ascii="Noto Sans" w:hAnsi="Noto Sans" w:eastAsia="Noto Sans"/>
                <w:b/>
                <w:color w:val="E59A2F"/>
                <w:sz w:val="26"/>
              </w:rPr>
              <w:t>PART III</w:t>
            </w:r>
          </w:p>
          <w:p>
            <w:pPr>
              <w:jc w:val="center"/>
            </w:pPr>
            <w:r>
              <w:rPr>
                <w:rFonts w:ascii="Noto Sans" w:hAnsi="Noto Sans" w:eastAsia="Noto Sans"/>
                <w:b/>
                <w:color w:val="FFFFFF"/>
                <w:sz w:val="56"/>
              </w:rPr>
              <w:t>Prasāda Production System</w:t>
            </w:r>
          </w:p>
          <w:p>
            <w:pPr>
              <w:jc w:val="center"/>
            </w:pPr>
            <w:r>
              <w:rPr>
                <w:rFonts w:ascii="Noto Sans" w:hAnsi="Noto Sans" w:eastAsia="Noto Sans"/>
                <w:i/>
                <w:color w:val="FFFFFF"/>
                <w:sz w:val="24"/>
              </w:rPr>
              <w:t>Standard menus reduce risk, cost, waste and family pressure.</w:t>
            </w:r>
          </w:p>
        </w:tc>
      </w:tr>
    </w:tbl>
    <w:p/>
    <w:p>
      <w:bookmarkStart w:id="11" w:name="h11"/>
      <w:pPr>
        <w:pStyle w:val="Heading1"/>
      </w:pPr>
      <w:r>
        <w:t>8. Menu architecture</w:t>
      </w:r>
      <w:bookmarkEnd w:id="11"/>
    </w:p>
    <w:p>
      <w:pPr>
        <w:pStyle w:val="Heading2"/>
      </w:pPr>
      <w:r>
        <w:t>8.1 Standard three-item pattern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6B1F2B"/>
          </w:tcPr>
          <w:p>
            <w:pPr>
              <w:jc w:val="center"/>
            </w:pPr>
            <w:r/>
            <w:r>
              <w:rPr>
                <w:rFonts w:ascii="Noto Sans" w:hAnsi="Noto Sans" w:eastAsia="Noto Sans"/>
                <w:b/>
                <w:color w:val="FFFFFF"/>
                <w:sz w:val="16"/>
              </w:rPr>
              <w:t>Component</w:t>
            </w:r>
          </w:p>
        </w:tc>
        <w:tc>
          <w:tcPr>
            <w:tcW w:type="dxa" w:w="4320"/>
            <w:vAlign w:val="center"/>
            <w:tcMar>
              <w:top w:w="80" w:type="dxa"/>
              <w:start w:w="100" w:type="dxa"/>
              <w:bottom w:w="80" w:type="dxa"/>
              <w:end w:w="100" w:type="dxa"/>
            </w:tcMar>
            <w:shd w:fill="6B1F2B"/>
          </w:tcPr>
          <w:p>
            <w:pPr>
              <w:jc w:val="center"/>
            </w:pPr>
            <w:r/>
            <w:r>
              <w:rPr>
                <w:rFonts w:ascii="Noto Sans" w:hAnsi="Noto Sans" w:eastAsia="Noto Sans"/>
                <w:b/>
                <w:color w:val="FFFFFF"/>
                <w:sz w:val="16"/>
              </w:rPr>
              <w:t>Normal selection</w:t>
            </w:r>
          </w:p>
        </w:tc>
        <w:tc>
          <w:tcPr>
            <w:tcW w:type="dxa" w:w="3600"/>
            <w:vAlign w:val="center"/>
            <w:tcMar>
              <w:top w:w="80" w:type="dxa"/>
              <w:start w:w="100" w:type="dxa"/>
              <w:bottom w:w="80" w:type="dxa"/>
              <w:end w:w="100" w:type="dxa"/>
            </w:tcMar>
            <w:shd w:fill="6B1F2B"/>
          </w:tcPr>
          <w:p>
            <w:pPr>
              <w:jc w:val="center"/>
            </w:pPr>
            <w:r/>
            <w:r>
              <w:rPr>
                <w:rFonts w:ascii="Noto Sans" w:hAnsi="Noto Sans" w:eastAsia="Noto Sans"/>
                <w:b/>
                <w:color w:val="FFFFFF"/>
                <w:sz w:val="16"/>
              </w:rPr>
              <w:t>Boundary</w:t>
            </w:r>
          </w:p>
        </w:tc>
      </w:tr>
      <w:tr>
        <w:trPr>
          <w:cantSplit/>
        </w:trPr>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Grain</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Rice, pulao, lemon rice or khichadi base</w:t>
            </w:r>
          </w:p>
        </w:tc>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One only.</w:t>
            </w:r>
          </w:p>
        </w:tc>
      </w:tr>
      <w:tr>
        <w:trPr>
          <w:cantSplit/>
        </w:trPr>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Dal / protein preparation</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Moong, toor or chana dal; khichadi may combine grain and dal</w:t>
            </w:r>
          </w:p>
        </w:tc>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One only.</w:t>
            </w:r>
          </w:p>
        </w:tc>
      </w:tr>
      <w:tr>
        <w:trPr>
          <w:cantSplit/>
        </w:trPr>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Vegetable</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One mild seasonal sabji</w:t>
            </w:r>
          </w:p>
        </w:tc>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One only.</w:t>
            </w:r>
          </w:p>
        </w:tc>
      </w:tr>
      <w:tr>
        <w:trPr>
          <w:cantSplit/>
        </w:trPr>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Optional</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Whole fruit, simple salad, approved raita or one festival sweet</w:t>
            </w:r>
          </w:p>
        </w:tc>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Scheduled, not spontaneous.</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6B1F2B"/>
            <w:tcBorders>
              <w:top w:val="single" w:sz="4" w:color="6B1F2B"/>
              <w:bottom w:val="single" w:sz="4" w:color="6B1F2B"/>
              <w:left w:val="single" w:sz="4" w:color="6B1F2B"/>
            </w:tcBorders>
          </w:tcPr>
          <w:p>
            <w:pPr>
              <w:jc w:val="center"/>
            </w:pPr>
            <w:r/>
            <w:r>
              <w:rPr>
                <w:rFonts w:ascii="Noto Sans" w:hAnsi="Noto Sans" w:eastAsia="Noto Sans"/>
                <w:b/>
                <w:color w:val="FFFFFF"/>
                <w:sz w:val="28"/>
              </w:rPr>
            </w:r>
          </w:p>
        </w:tc>
        <w:tc>
          <w:tcPr>
            <w:tcW w:type="dxa" w:w="10008"/>
            <w:shd w:fill="FCECEC"/>
            <w:tcBorders>
              <w:top w:val="single" w:sz="4" w:color="6B1F2B"/>
              <w:bottom w:val="single" w:sz="4" w:color="6B1F2B"/>
              <w:right w:val="single" w:sz="4" w:color="6B1F2B"/>
            </w:tcBorders>
            <w:tcMar>
              <w:top w:w="100" w:type="dxa"/>
              <w:start w:w="130" w:type="dxa"/>
              <w:bottom w:w="100" w:type="dxa"/>
              <w:end w:w="130" w:type="dxa"/>
            </w:tcMar>
          </w:tcPr>
          <w:p>
            <w:r/>
            <w:r>
              <w:rPr>
                <w:rFonts w:ascii="Noto Sans" w:hAnsi="Noto Sans" w:eastAsia="Noto Sans"/>
                <w:b/>
                <w:color w:val="6B1F2B"/>
                <w:sz w:val="18"/>
              </w:rPr>
              <w:t xml:space="preserve">No menu inflation  </w:t>
            </w:r>
            <w:r>
              <w:rPr>
                <w:rFonts w:ascii="Noto Sans" w:hAnsi="Noto Sans" w:eastAsia="Noto Sans"/>
                <w:color w:val="1C1C1C"/>
                <w:sz w:val="18"/>
              </w:rPr>
              <w:t>An optional item does not authorise five extra preparations. Festival joy is not measured by dish count.</w:t>
            </w:r>
          </w:p>
        </w:tc>
      </w:tr>
    </w:tbl>
    <w:p>
      <w:pPr>
        <w:spacing w:after="20"/>
      </w:pPr>
    </w:p>
    <w:p>
      <w:pPr>
        <w:pStyle w:val="Heading2"/>
      </w:pPr>
      <w:r>
        <w:t>8.2 Approved pilot menus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vAlign w:val="center"/>
            <w:tcMar>
              <w:top w:w="80" w:type="dxa"/>
              <w:start w:w="100" w:type="dxa"/>
              <w:bottom w:w="80" w:type="dxa"/>
              <w:end w:w="100" w:type="dxa"/>
            </w:tcMar>
            <w:shd w:fill="1F4E5F"/>
          </w:tcPr>
          <w:p>
            <w:pPr>
              <w:jc w:val="center"/>
            </w:pPr>
            <w:r/>
            <w:r>
              <w:rPr>
                <w:rFonts w:ascii="Noto Sans" w:hAnsi="Noto Sans" w:eastAsia="Noto Sans"/>
                <w:b/>
                <w:color w:val="FFFFFF"/>
                <w:sz w:val="15"/>
              </w:rPr>
              <w:t>Code</w:t>
            </w:r>
          </w:p>
        </w:tc>
        <w:tc>
          <w:tcPr>
            <w:tcW w:type="dxa" w:w="3096"/>
            <w:vAlign w:val="center"/>
            <w:tcMar>
              <w:top w:w="80" w:type="dxa"/>
              <w:start w:w="100" w:type="dxa"/>
              <w:bottom w:w="80" w:type="dxa"/>
              <w:end w:w="100" w:type="dxa"/>
            </w:tcMar>
            <w:shd w:fill="1F4E5F"/>
          </w:tcPr>
          <w:p>
            <w:pPr>
              <w:jc w:val="center"/>
            </w:pPr>
            <w:r/>
            <w:r>
              <w:rPr>
                <w:rFonts w:ascii="Noto Sans" w:hAnsi="Noto Sans" w:eastAsia="Noto Sans"/>
                <w:b/>
                <w:color w:val="FFFFFF"/>
                <w:sz w:val="15"/>
              </w:rPr>
              <w:t>Preparation 1</w:t>
            </w:r>
          </w:p>
        </w:tc>
        <w:tc>
          <w:tcPr>
            <w:tcW w:type="dxa" w:w="3096"/>
            <w:vAlign w:val="center"/>
            <w:tcMar>
              <w:top w:w="80" w:type="dxa"/>
              <w:start w:w="100" w:type="dxa"/>
              <w:bottom w:w="80" w:type="dxa"/>
              <w:end w:w="100" w:type="dxa"/>
            </w:tcMar>
            <w:shd w:fill="1F4E5F"/>
          </w:tcPr>
          <w:p>
            <w:pPr>
              <w:jc w:val="center"/>
            </w:pPr>
            <w:r/>
            <w:r>
              <w:rPr>
                <w:rFonts w:ascii="Noto Sans" w:hAnsi="Noto Sans" w:eastAsia="Noto Sans"/>
                <w:b/>
                <w:color w:val="FFFFFF"/>
                <w:sz w:val="15"/>
              </w:rPr>
              <w:t>Preparation 2</w:t>
            </w:r>
          </w:p>
        </w:tc>
        <w:tc>
          <w:tcPr>
            <w:tcW w:type="dxa" w:w="3096"/>
            <w:vAlign w:val="center"/>
            <w:tcMar>
              <w:top w:w="80" w:type="dxa"/>
              <w:start w:w="100" w:type="dxa"/>
              <w:bottom w:w="80" w:type="dxa"/>
              <w:end w:w="100" w:type="dxa"/>
            </w:tcMar>
            <w:shd w:fill="1F4E5F"/>
          </w:tcPr>
          <w:p>
            <w:pPr>
              <w:jc w:val="center"/>
            </w:pPr>
            <w:r/>
            <w:r>
              <w:rPr>
                <w:rFonts w:ascii="Noto Sans" w:hAnsi="Noto Sans" w:eastAsia="Noto Sans"/>
                <w:b/>
                <w:color w:val="FFFFFF"/>
                <w:sz w:val="15"/>
              </w:rPr>
              <w:t>Preparation 3</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M1</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Plain basmati rice</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Yellow moong dal</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Aloo-gobi</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M2</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Jeera rice</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Mild toor dal</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Cabbage-peas</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M3</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Plain basmati rice</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Mild chana dal</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beans-potato</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M4</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Vegetable pulao</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Yellow moong dal</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Seasonal squash-peas</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M5</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Plain basmati rice</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Mild toor dal</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Spinach-potato</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M6</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Vegetable moong-dal khichadi</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Cabbage-carrot</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Whole fruit</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M7</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Nut-free lemon rice</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Mild chana dal</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Cauliflower-peas</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M8</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Plain basmati rice</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Yellow moong dal</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Mixed seasonal vegetables</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E1</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Vegetable khichadi</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Whole fruit</w:t>
            </w:r>
          </w:p>
        </w:tc>
        <w:tc>
          <w:tcPr>
            <w:tcW w:type="dxa" w:w="30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Optional sealed pasteurised yogurt only if approved</w:t>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E2</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Plain rice</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Quick moong dal</w:t>
            </w:r>
          </w:p>
        </w:tc>
        <w:tc>
          <w:tcPr>
            <w:tcW w:type="dxa" w:w="30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Frozen mixed-vegetable sabji</w:t>
            </w:r>
          </w:p>
        </w:tc>
      </w:tr>
    </w:tbl>
    <w:p>
      <w:pPr>
        <w:spacing w:after="20"/>
      </w:pPr>
    </w:p>
    <w:p>
      <w:pPr>
        <w:pStyle w:val="Heading2"/>
      </w:pPr>
      <w:r>
        <w:t>8.3 Why eight menus, not forty</w:t>
      </w:r>
    </w:p>
    <w:p>
      <w:pPr>
        <w:ind w:left="360" w:hanging="230"/>
      </w:pPr>
      <w:r>
        <w:rPr>
          <w:rFonts w:ascii="Noto Sans" w:hAnsi="Noto Sans" w:eastAsia="Noto Sans"/>
          <w:b w:val="0"/>
          <w:color w:val="6B1F2B"/>
          <w:sz w:val="18"/>
        </w:rPr>
        <w:t xml:space="preserve">• </w:t>
      </w:r>
      <w:r>
        <w:rPr>
          <w:rFonts w:ascii="Noto Sans" w:hAnsi="Noto Sans" w:eastAsia="Noto Sans"/>
          <w:sz w:val="18"/>
        </w:rPr>
        <w:t>Families learn stable recipes rather than experimenting under pressure.</w:t>
      </w:r>
    </w:p>
    <w:p>
      <w:pPr>
        <w:ind w:left="360" w:hanging="230"/>
      </w:pPr>
      <w:r>
        <w:rPr>
          <w:rFonts w:ascii="Noto Sans" w:hAnsi="Noto Sans" w:eastAsia="Noto Sans"/>
          <w:b w:val="0"/>
          <w:color w:val="6B1F2B"/>
          <w:sz w:val="18"/>
        </w:rPr>
        <w:t xml:space="preserve">• </w:t>
      </w:r>
      <w:r>
        <w:rPr>
          <w:rFonts w:ascii="Noto Sans" w:hAnsi="Noto Sans" w:eastAsia="Noto Sans"/>
          <w:sz w:val="18"/>
        </w:rPr>
        <w:t>Ingredient labels and allergen declarations become predictable.</w:t>
      </w:r>
    </w:p>
    <w:p>
      <w:pPr>
        <w:ind w:left="360" w:hanging="230"/>
      </w:pPr>
      <w:r>
        <w:rPr>
          <w:rFonts w:ascii="Noto Sans" w:hAnsi="Noto Sans" w:eastAsia="Noto Sans"/>
          <w:b w:val="0"/>
          <w:color w:val="6B1F2B"/>
          <w:sz w:val="18"/>
        </w:rPr>
        <w:t xml:space="preserve">• </w:t>
      </w:r>
      <w:r>
        <w:rPr>
          <w:rFonts w:ascii="Noto Sans" w:hAnsi="Noto Sans" w:eastAsia="Noto Sans"/>
          <w:sz w:val="18"/>
        </w:rPr>
        <w:t>Temperature and transport performance can be calibrated.</w:t>
      </w:r>
    </w:p>
    <w:p>
      <w:pPr>
        <w:ind w:left="360" w:hanging="230"/>
      </w:pPr>
      <w:r>
        <w:rPr>
          <w:rFonts w:ascii="Noto Sans" w:hAnsi="Noto Sans" w:eastAsia="Noto Sans"/>
          <w:b w:val="0"/>
          <w:color w:val="6B1F2B"/>
          <w:sz w:val="18"/>
        </w:rPr>
        <w:t xml:space="preserve">• </w:t>
      </w:r>
      <w:r>
        <w:rPr>
          <w:rFonts w:ascii="Noto Sans" w:hAnsi="Noto Sans" w:eastAsia="Noto Sans"/>
          <w:sz w:val="18"/>
        </w:rPr>
        <w:t>Cost and leftover data become comparable.</w:t>
      </w:r>
    </w:p>
    <w:p>
      <w:pPr>
        <w:ind w:left="360" w:hanging="230"/>
      </w:pPr>
      <w:r>
        <w:rPr>
          <w:rFonts w:ascii="Noto Sans" w:hAnsi="Noto Sans" w:eastAsia="Noto Sans"/>
          <w:b w:val="0"/>
          <w:color w:val="6B1F2B"/>
          <w:sz w:val="18"/>
        </w:rPr>
        <w:t xml:space="preserve">• </w:t>
      </w:r>
      <w:r>
        <w:rPr>
          <w:rFonts w:ascii="Noto Sans" w:hAnsi="Noto Sans" w:eastAsia="Noto Sans"/>
          <w:sz w:val="18"/>
        </w:rPr>
        <w:t>Backup families can realistically stock emergency ingredients.</w:t>
      </w:r>
    </w:p>
    <w:p>
      <w:pPr>
        <w:ind w:left="360" w:hanging="230"/>
      </w:pPr>
      <w:r>
        <w:rPr>
          <w:rFonts w:ascii="Noto Sans" w:hAnsi="Noto Sans" w:eastAsia="Noto Sans"/>
          <w:b w:val="0"/>
          <w:color w:val="6B1F2B"/>
          <w:sz w:val="18"/>
        </w:rPr>
        <w:t xml:space="preserve">• </w:t>
      </w:r>
      <w:r>
        <w:rPr>
          <w:rFonts w:ascii="Noto Sans" w:hAnsi="Noto Sans" w:eastAsia="Noto Sans"/>
          <w:sz w:val="18"/>
        </w:rPr>
        <w:t>Children gain familiarity without the menu becoming monotonous.</w:t>
      </w:r>
    </w:p>
    <w:p>
      <w:pPr>
        <w:pStyle w:val="Heading2"/>
      </w:pPr>
      <w:r>
        <w:t>8.4 Ekādaśī and festival override</w:t>
      </w:r>
    </w:p>
    <w:tbl>
      <w:tblPr>
        <w:tblW w:type="auto" w:w="0"/>
        <w:jc w:val="center"/>
        <w:tblLayout w:type="fixed"/>
        <w:tblLook w:firstColumn="1" w:firstRow="1" w:lastColumn="0" w:lastRow="0" w:noHBand="0" w:noVBand="1" w:val="04A0"/>
      </w:tblPr>
      <w:tblGrid>
        <w:gridCol w:w="5083"/>
        <w:gridCol w:w="5083"/>
      </w:tblGrid>
      <w:tr>
        <w:tc>
          <w:tcPr>
            <w:tcW w:type="dxa" w:w="316"/>
            <w:shd w:fill="6B1F2B"/>
            <w:tcBorders>
              <w:top w:val="single" w:sz="4" w:color="6B1F2B"/>
              <w:bottom w:val="single" w:sz="4" w:color="6B1F2B"/>
              <w:left w:val="single" w:sz="4" w:color="6B1F2B"/>
            </w:tcBorders>
          </w:tcPr>
          <w:p>
            <w:pPr>
              <w:jc w:val="center"/>
            </w:pPr>
            <w:r/>
            <w:r>
              <w:rPr>
                <w:rFonts w:ascii="Noto Sans" w:hAnsi="Noto Sans" w:eastAsia="Noto Sans"/>
                <w:b/>
                <w:color w:val="FFFFFF"/>
                <w:sz w:val="28"/>
              </w:rPr>
            </w:r>
          </w:p>
        </w:tc>
        <w:tc>
          <w:tcPr>
            <w:tcW w:type="dxa" w:w="10008"/>
            <w:shd w:fill="FCECEC"/>
            <w:tcBorders>
              <w:top w:val="single" w:sz="4" w:color="6B1F2B"/>
              <w:bottom w:val="single" w:sz="4" w:color="6B1F2B"/>
              <w:right w:val="single" w:sz="4" w:color="6B1F2B"/>
            </w:tcBorders>
            <w:tcMar>
              <w:top w:w="100" w:type="dxa"/>
              <w:start w:w="130" w:type="dxa"/>
              <w:bottom w:w="100" w:type="dxa"/>
              <w:end w:w="130" w:type="dxa"/>
            </w:tcMar>
          </w:tcPr>
          <w:p>
            <w:r/>
            <w:r>
              <w:rPr>
                <w:rFonts w:ascii="Noto Sans" w:hAnsi="Noto Sans" w:eastAsia="Noto Sans"/>
                <w:b/>
                <w:color w:val="6B1F2B"/>
                <w:sz w:val="18"/>
              </w:rPr>
              <w:t xml:space="preserve">Worship approval required  </w:t>
            </w:r>
            <w:r>
              <w:rPr>
                <w:rFonts w:ascii="Noto Sans" w:hAnsi="Noto Sans" w:eastAsia="Noto Sans"/>
                <w:color w:val="1C1C1C"/>
                <w:sz w:val="18"/>
              </w:rPr>
              <w:t>The ordinary grain-and-dal menu must not run automatically on Ekādaśī or a fasting/festival observance. Practices can differ by Deity, participant and local authority. The Worship Lead publishes the approved menu and participant guidance at least one week ahead.</w:t>
            </w:r>
          </w:p>
        </w:tc>
      </w:tr>
    </w:tbl>
    <w:p>
      <w:pPr>
        <w:spacing w:after="20"/>
      </w:pPr>
    </w:p>
    <w:p>
      <w:r>
        <w:rPr>
          <w:rFonts w:ascii="Noto Sans" w:hAnsi="Noto Sans" w:eastAsia="Noto Sans"/>
          <w:i w:val="0"/>
          <w:color w:val="1C1C1C"/>
          <w:sz w:val="18"/>
        </w:rPr>
        <w:t>Do not create a permanent “Ekādaśī recipe rule” in this operations manual without qualified local review. Food-safety controls still apply to dairy, potatoes, fruit, nuts, refrigeration and cross-contact.</w:t>
      </w:r>
    </w:p>
    <w:p>
      <w:bookmarkStart w:id="12" w:name="h12"/>
      <w:pPr>
        <w:pStyle w:val="Heading1"/>
      </w:pPr>
      <w:r>
        <w:t>9. Headcount and quantity control</w:t>
      </w:r>
      <w:bookmarkEnd w:id="12"/>
    </w:p>
    <w:p>
      <w:pPr>
        <w:pStyle w:val="Heading2"/>
      </w:pPr>
      <w:r>
        <w:t>9.1 Adult-equivalent method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328"/>
            <w:vAlign w:val="center"/>
            <w:tcMar>
              <w:top w:w="80" w:type="dxa"/>
              <w:start w:w="100" w:type="dxa"/>
              <w:bottom w:w="80" w:type="dxa"/>
              <w:end w:w="100" w:type="dxa"/>
            </w:tcMar>
            <w:shd w:fill="243447"/>
          </w:tcPr>
          <w:p>
            <w:pPr>
              <w:jc w:val="center"/>
            </w:pPr>
            <w:r/>
            <w:r>
              <w:rPr>
                <w:rFonts w:ascii="Noto Sans" w:hAnsi="Noto Sans" w:eastAsia="Noto Sans"/>
                <w:b/>
                <w:color w:val="FFFFFF"/>
                <w:sz w:val="17"/>
              </w:rPr>
              <w:t>Participant</w:t>
            </w:r>
          </w:p>
        </w:tc>
        <w:tc>
          <w:tcPr>
            <w:tcW w:type="dxa" w:w="2880"/>
            <w:vAlign w:val="center"/>
            <w:tcMar>
              <w:top w:w="80" w:type="dxa"/>
              <w:start w:w="100" w:type="dxa"/>
              <w:bottom w:w="80" w:type="dxa"/>
              <w:end w:w="100" w:type="dxa"/>
            </w:tcMar>
            <w:shd w:fill="243447"/>
          </w:tcPr>
          <w:p>
            <w:pPr>
              <w:jc w:val="center"/>
            </w:pPr>
            <w:r/>
            <w:r>
              <w:rPr>
                <w:rFonts w:ascii="Noto Sans" w:hAnsi="Noto Sans" w:eastAsia="Noto Sans"/>
                <w:b/>
                <w:color w:val="FFFFFF"/>
                <w:sz w:val="17"/>
              </w:rPr>
              <w:t>Planning factor</w:t>
            </w:r>
          </w:p>
        </w:tc>
      </w:tr>
      <w:tr>
        <w:trPr>
          <w:cantSplit/>
        </w:trPr>
        <w:tc>
          <w:tcPr>
            <w:tcW w:type="dxa" w:w="53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Adult or teen</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1.00</w:t>
            </w:r>
          </w:p>
        </w:tc>
      </w:tr>
      <w:tr>
        <w:trPr>
          <w:cantSplit/>
        </w:trPr>
        <w:tc>
          <w:tcPr>
            <w:tcW w:type="dxa" w:w="53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Child age 6–12</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0.60</w:t>
            </w:r>
          </w:p>
        </w:tc>
      </w:tr>
      <w:tr>
        <w:trPr>
          <w:cantSplit/>
        </w:trPr>
        <w:tc>
          <w:tcPr>
            <w:tcW w:type="dxa" w:w="53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Child age 2–5</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0.35</w:t>
            </w:r>
          </w:p>
        </w:tc>
      </w:tr>
      <w:tr>
        <w:trPr>
          <w:cantSplit/>
        </w:trPr>
        <w:tc>
          <w:tcPr>
            <w:tcW w:type="dxa" w:w="53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Child under 2</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Parent-managed; use 0.15 only when a shared portion is expected</w:t>
            </w:r>
          </w:p>
        </w:tc>
      </w:tr>
      <w:tr>
        <w:trPr>
          <w:cantSplit/>
        </w:trPr>
        <w:tc>
          <w:tcPr>
            <w:tcW w:type="dxa" w:w="53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Operational buffer</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7"/>
              </w:rPr>
              <w:t>Add 10%, then round to Tier A, B or C</w:t>
            </w:r>
          </w:p>
        </w:tc>
      </w:tr>
    </w:tbl>
    <w:p>
      <w:pPr>
        <w:spacing w:after="20"/>
      </w:pPr>
    </w:p>
    <w:p>
      <w:pPr>
        <w:pStyle w:val="Heading2"/>
      </w:pPr>
      <w:r>
        <w:t>9.2 Portion tiers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F4E5F"/>
          </w:tcPr>
          <w:p>
            <w:pPr>
              <w:jc w:val="center"/>
            </w:pPr>
            <w:r/>
            <w:r>
              <w:rPr>
                <w:rFonts w:ascii="Noto Sans" w:hAnsi="Noto Sans" w:eastAsia="Noto Sans"/>
                <w:b/>
                <w:color w:val="FFFFFF"/>
                <w:sz w:val="16"/>
              </w:rPr>
              <w:t>Tier</w:t>
            </w:r>
          </w:p>
        </w:tc>
        <w:tc>
          <w:tcPr>
            <w:tcW w:type="dxa" w:w="2592"/>
            <w:vAlign w:val="center"/>
            <w:tcMar>
              <w:top w:w="80" w:type="dxa"/>
              <w:start w:w="100" w:type="dxa"/>
              <w:bottom w:w="80" w:type="dxa"/>
              <w:end w:w="100" w:type="dxa"/>
            </w:tcMar>
            <w:shd w:fill="1F4E5F"/>
          </w:tcPr>
          <w:p>
            <w:pPr>
              <w:jc w:val="center"/>
            </w:pPr>
            <w:r/>
            <w:r>
              <w:rPr>
                <w:rFonts w:ascii="Noto Sans" w:hAnsi="Noto Sans" w:eastAsia="Noto Sans"/>
                <w:b/>
                <w:color w:val="FFFFFF"/>
                <w:sz w:val="16"/>
              </w:rPr>
              <w:t>Planned portions</w:t>
            </w:r>
          </w:p>
        </w:tc>
        <w:tc>
          <w:tcPr>
            <w:tcW w:type="dxa" w:w="6912"/>
            <w:vAlign w:val="center"/>
            <w:tcMar>
              <w:top w:w="80" w:type="dxa"/>
              <w:start w:w="100" w:type="dxa"/>
              <w:bottom w:w="80" w:type="dxa"/>
              <w:end w:w="100" w:type="dxa"/>
            </w:tcMar>
            <w:shd w:fill="1F4E5F"/>
          </w:tcPr>
          <w:p>
            <w:pPr>
              <w:jc w:val="center"/>
            </w:pPr>
            <w:r/>
            <w:r>
              <w:rPr>
                <w:rFonts w:ascii="Noto Sans" w:hAnsi="Noto Sans" w:eastAsia="Noto Sans"/>
                <w:b/>
                <w:color w:val="FFFFFF"/>
                <w:sz w:val="16"/>
              </w:rPr>
              <w:t>Use</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20</w:t>
            </w:r>
          </w:p>
        </w:tc>
        <w:tc>
          <w:tcPr>
            <w:tcW w:type="dxa" w:w="691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Low-attendance controlled week</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w:t>
            </w:r>
          </w:p>
        </w:tc>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25</w:t>
            </w:r>
          </w:p>
        </w:tc>
        <w:tc>
          <w:tcPr>
            <w:tcW w:type="dxa" w:w="691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Default founding-cohort tier</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30</w:t>
            </w:r>
          </w:p>
        </w:tc>
        <w:tc>
          <w:tcPr>
            <w:tcW w:type="dxa" w:w="691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Approved guests or higher attendance; not an invitation to exceed venue capacity</w:t>
            </w:r>
          </w:p>
        </w:tc>
      </w:tr>
    </w:tbl>
    <w:p>
      <w:pPr>
        <w:spacing w:after="20"/>
      </w:pPr>
    </w:p>
    <w:p>
      <w:pPr>
        <w:pStyle w:val="Heading2"/>
      </w:pPr>
      <w:r>
        <w:t>9.3 Initial production baselines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600"/>
            <w:vAlign w:val="center"/>
            <w:tcMar>
              <w:top w:w="80" w:type="dxa"/>
              <w:start w:w="100" w:type="dxa"/>
              <w:bottom w:w="80" w:type="dxa"/>
              <w:end w:w="100" w:type="dxa"/>
            </w:tcMar>
            <w:shd w:fill="6B1F2B"/>
          </w:tcPr>
          <w:p>
            <w:pPr>
              <w:jc w:val="center"/>
            </w:pPr>
            <w:r/>
            <w:r>
              <w:rPr>
                <w:rFonts w:ascii="Noto Sans" w:hAnsi="Noto Sans" w:eastAsia="Noto Sans"/>
                <w:b/>
                <w:color w:val="FFFFFF"/>
                <w:sz w:val="16"/>
              </w:rPr>
              <w:t>Preparation family</w:t>
            </w:r>
          </w:p>
        </w:tc>
        <w:tc>
          <w:tcPr>
            <w:tcW w:type="dxa" w:w="2015"/>
            <w:vAlign w:val="center"/>
            <w:tcMar>
              <w:top w:w="80" w:type="dxa"/>
              <w:start w:w="100" w:type="dxa"/>
              <w:bottom w:w="80" w:type="dxa"/>
              <w:end w:w="100" w:type="dxa"/>
            </w:tcMar>
            <w:shd w:fill="6B1F2B"/>
          </w:tcPr>
          <w:p>
            <w:pPr>
              <w:jc w:val="center"/>
            </w:pPr>
            <w:r/>
            <w:r>
              <w:rPr>
                <w:rFonts w:ascii="Noto Sans" w:hAnsi="Noto Sans" w:eastAsia="Noto Sans"/>
                <w:b/>
                <w:color w:val="FFFFFF"/>
                <w:sz w:val="16"/>
              </w:rPr>
              <w:t>Tier A (20)</w:t>
            </w:r>
          </w:p>
        </w:tc>
        <w:tc>
          <w:tcPr>
            <w:tcW w:type="dxa" w:w="2015"/>
            <w:vAlign w:val="center"/>
            <w:tcMar>
              <w:top w:w="80" w:type="dxa"/>
              <w:start w:w="100" w:type="dxa"/>
              <w:bottom w:w="80" w:type="dxa"/>
              <w:end w:w="100" w:type="dxa"/>
            </w:tcMar>
            <w:shd w:fill="6B1F2B"/>
          </w:tcPr>
          <w:p>
            <w:pPr>
              <w:jc w:val="center"/>
            </w:pPr>
            <w:r/>
            <w:r>
              <w:rPr>
                <w:rFonts w:ascii="Noto Sans" w:hAnsi="Noto Sans" w:eastAsia="Noto Sans"/>
                <w:b/>
                <w:color w:val="FFFFFF"/>
                <w:sz w:val="16"/>
              </w:rPr>
              <w:t>Tier B (25)</w:t>
            </w:r>
          </w:p>
        </w:tc>
        <w:tc>
          <w:tcPr>
            <w:tcW w:type="dxa" w:w="2015"/>
            <w:vAlign w:val="center"/>
            <w:tcMar>
              <w:top w:w="80" w:type="dxa"/>
              <w:start w:w="100" w:type="dxa"/>
              <w:bottom w:w="80" w:type="dxa"/>
              <w:end w:w="100" w:type="dxa"/>
            </w:tcMar>
            <w:shd w:fill="6B1F2B"/>
          </w:tcPr>
          <w:p>
            <w:pPr>
              <w:jc w:val="center"/>
            </w:pPr>
            <w:r/>
            <w:r>
              <w:rPr>
                <w:rFonts w:ascii="Noto Sans" w:hAnsi="Noto Sans" w:eastAsia="Noto Sans"/>
                <w:b/>
                <w:color w:val="FFFFFF"/>
                <w:sz w:val="16"/>
              </w:rPr>
              <w:t>Tier C (30)</w:t>
            </w:r>
          </w:p>
        </w:tc>
      </w:tr>
      <w:tr>
        <w:trPr>
          <w:cantSplit/>
        </w:trPr>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Raw rice for rice menu</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1.6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2.0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2.4 kg</w:t>
            </w:r>
          </w:p>
        </w:tc>
      </w:tr>
      <w:tr>
        <w:trPr>
          <w:cantSplit/>
        </w:trPr>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Dry dal</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0.88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1.10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1.32 kg</w:t>
            </w:r>
          </w:p>
        </w:tc>
      </w:tr>
      <w:tr>
        <w:trPr>
          <w:cantSplit/>
        </w:trPr>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Trimmed vegetables</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3.6–4.0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4.5–5.0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5.4–6.0 kg</w:t>
            </w:r>
          </w:p>
        </w:tc>
      </w:tr>
      <w:tr>
        <w:trPr>
          <w:cantSplit/>
        </w:trPr>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Khichadi rice</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1.2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1.5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1.8 kg</w:t>
            </w:r>
          </w:p>
        </w:tc>
      </w:tr>
      <w:tr>
        <w:trPr>
          <w:cantSplit/>
        </w:trPr>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Khichadi split moong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0.72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0.90 kg</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1.08 kg</w:t>
            </w:r>
          </w:p>
        </w:tc>
      </w:tr>
      <w:tr>
        <w:trPr>
          <w:cantSplit/>
        </w:trPr>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Khichadi vegetables</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2.0–2.4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2.5–3.0 kg</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3.0–3.6 kg</w:t>
            </w:r>
          </w:p>
        </w:tc>
      </w:tr>
      <w:tr>
        <w:trPr>
          <w:cantSplit/>
        </w:trPr>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Whole fruit</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24 pieces</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30 pieces</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36 pieces</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Pilot status  </w:t>
            </w:r>
            <w:r>
              <w:rPr>
                <w:rFonts w:ascii="Noto Sans" w:hAnsi="Noto Sans" w:eastAsia="Noto Sans"/>
                <w:color w:val="1C1C1C"/>
                <w:sz w:val="18"/>
              </w:rPr>
              <w:t>These are version 0.9 starting quantities, not universal culinary truth. Each recipe must be tested twice locally, measured after offering and adjusted from actual yield and leftovers.</w:t>
            </w:r>
          </w:p>
        </w:tc>
      </w:tr>
    </w:tbl>
    <w:p>
      <w:pPr>
        <w:spacing w:after="20"/>
      </w:pPr>
    </w:p>
    <w:p>
      <w:pPr>
        <w:pStyle w:val="Heading2"/>
      </w:pPr>
      <w:r>
        <w:t>9.4 Quantity-change rules</w:t>
      </w:r>
    </w:p>
    <w:p>
      <w:pPr>
        <w:ind w:left="360" w:hanging="230"/>
      </w:pPr>
      <w:r>
        <w:rPr>
          <w:rFonts w:ascii="Noto Sans" w:hAnsi="Noto Sans" w:eastAsia="Noto Sans"/>
          <w:b w:val="0"/>
          <w:color w:val="6B1F2B"/>
          <w:sz w:val="18"/>
        </w:rPr>
        <w:t xml:space="preserve">• </w:t>
      </w:r>
      <w:r>
        <w:rPr>
          <w:rFonts w:ascii="Noto Sans" w:hAnsi="Noto Sans" w:eastAsia="Noto Sans"/>
          <w:sz w:val="18"/>
        </w:rPr>
        <w:t>The Wednesday headcount produces a planning tier; the Thursday message locks it.</w:t>
      </w:r>
    </w:p>
    <w:p>
      <w:pPr>
        <w:ind w:left="360" w:hanging="230"/>
      </w:pPr>
      <w:r>
        <w:rPr>
          <w:rFonts w:ascii="Noto Sans" w:hAnsi="Noto Sans" w:eastAsia="Noto Sans"/>
          <w:b w:val="0"/>
          <w:color w:val="6B1F2B"/>
          <w:sz w:val="18"/>
        </w:rPr>
        <w:t xml:space="preserve">• </w:t>
      </w:r>
      <w:r>
        <w:rPr>
          <w:rFonts w:ascii="Noto Sans" w:hAnsi="Noto Sans" w:eastAsia="Noto Sans"/>
          <w:sz w:val="18"/>
        </w:rPr>
        <w:t>A family does not independently increase the tier because “more is always better.”</w:t>
      </w:r>
    </w:p>
    <w:p>
      <w:pPr>
        <w:ind w:left="360" w:hanging="230"/>
      </w:pPr>
      <w:r>
        <w:rPr>
          <w:rFonts w:ascii="Noto Sans" w:hAnsi="Noto Sans" w:eastAsia="Noto Sans"/>
          <w:b w:val="0"/>
          <w:color w:val="6B1F2B"/>
          <w:sz w:val="18"/>
        </w:rPr>
        <w:t xml:space="preserve">• </w:t>
      </w:r>
      <w:r>
        <w:rPr>
          <w:rFonts w:ascii="Noto Sans" w:hAnsi="Noto Sans" w:eastAsia="Noto Sans"/>
          <w:sz w:val="18"/>
        </w:rPr>
        <w:t>Known late guests may be absorbed by the 10% buffer; larger changes require Operations approval.</w:t>
      </w:r>
    </w:p>
    <w:p>
      <w:pPr>
        <w:ind w:left="360" w:hanging="230"/>
      </w:pPr>
      <w:r>
        <w:rPr>
          <w:rFonts w:ascii="Noto Sans" w:hAnsi="Noto Sans" w:eastAsia="Noto Sans"/>
          <w:b w:val="0"/>
          <w:color w:val="6B1F2B"/>
          <w:sz w:val="18"/>
        </w:rPr>
        <w:t xml:space="preserve">• </w:t>
      </w:r>
      <w:r>
        <w:rPr>
          <w:rFonts w:ascii="Noto Sans" w:hAnsi="Noto Sans" w:eastAsia="Noto Sans"/>
          <w:sz w:val="18"/>
        </w:rPr>
        <w:t>Leftover percentage is recorded by preparation, not guessed.</w:t>
      </w:r>
    </w:p>
    <w:p>
      <w:pPr>
        <w:ind w:left="360" w:hanging="230"/>
      </w:pPr>
      <w:r>
        <w:rPr>
          <w:rFonts w:ascii="Noto Sans" w:hAnsi="Noto Sans" w:eastAsia="Noto Sans"/>
          <w:b w:val="0"/>
          <w:color w:val="6B1F2B"/>
          <w:sz w:val="18"/>
        </w:rPr>
        <w:t xml:space="preserve">• </w:t>
      </w:r>
      <w:r>
        <w:rPr>
          <w:rFonts w:ascii="Noto Sans" w:hAnsi="Noto Sans" w:eastAsia="Noto Sans"/>
          <w:sz w:val="18"/>
        </w:rPr>
        <w:t>After two cycles, recipe yields are revised based on evidence.</w:t>
      </w:r>
    </w:p>
    <w:p>
      <w:bookmarkStart w:id="13" w:name="h13"/>
      <w:pPr>
        <w:pStyle w:val="Heading1"/>
      </w:pPr>
      <w:r>
        <w:t>10. Ingredient standard</w:t>
      </w:r>
      <w:bookmarkEnd w:id="13"/>
    </w:p>
    <w:p>
      <w:pPr>
        <w:pStyle w:val="Heading2"/>
      </w:pPr>
      <w:r>
        <w:t>10.1 Prohibited or excluded ingredients</w:t>
      </w:r>
    </w:p>
    <w:p>
      <w:pPr>
        <w:ind w:left="360" w:hanging="230"/>
      </w:pPr>
      <w:r>
        <w:rPr>
          <w:rFonts w:ascii="Noto Sans" w:hAnsi="Noto Sans" w:eastAsia="Noto Sans"/>
          <w:b w:val="0"/>
          <w:color w:val="6B1F2B"/>
          <w:sz w:val="18"/>
        </w:rPr>
        <w:t xml:space="preserve">• </w:t>
      </w:r>
      <w:r>
        <w:rPr>
          <w:rFonts w:ascii="Noto Sans" w:hAnsi="Noto Sans" w:eastAsia="Noto Sans"/>
          <w:sz w:val="18"/>
        </w:rPr>
        <w:t>Meat, fish and eggs.</w:t>
      </w:r>
    </w:p>
    <w:p>
      <w:pPr>
        <w:ind w:left="360" w:hanging="230"/>
      </w:pPr>
      <w:r>
        <w:rPr>
          <w:rFonts w:ascii="Noto Sans" w:hAnsi="Noto Sans" w:eastAsia="Noto Sans"/>
          <w:b w:val="0"/>
          <w:color w:val="6B1F2B"/>
          <w:sz w:val="18"/>
        </w:rPr>
        <w:t xml:space="preserve">• </w:t>
      </w:r>
      <w:r>
        <w:rPr>
          <w:rFonts w:ascii="Noto Sans" w:hAnsi="Noto Sans" w:eastAsia="Noto Sans"/>
          <w:sz w:val="18"/>
        </w:rPr>
        <w:t>Onion, garlic, shallots, scallions, chives and leeks, including powders and extracts.</w:t>
      </w:r>
    </w:p>
    <w:p>
      <w:pPr>
        <w:ind w:left="360" w:hanging="230"/>
      </w:pPr>
      <w:r>
        <w:rPr>
          <w:rFonts w:ascii="Noto Sans" w:hAnsi="Noto Sans" w:eastAsia="Noto Sans"/>
          <w:b w:val="0"/>
          <w:color w:val="6B1F2B"/>
          <w:sz w:val="18"/>
        </w:rPr>
        <w:t xml:space="preserve">• </w:t>
      </w:r>
      <w:r>
        <w:rPr>
          <w:rFonts w:ascii="Noto Sans" w:hAnsi="Noto Sans" w:eastAsia="Noto Sans"/>
          <w:sz w:val="18"/>
        </w:rPr>
        <w:t>Alcohol, cooking wine and alcohol-containing flavouring unless specifically resolved by worship authority.</w:t>
      </w:r>
    </w:p>
    <w:p>
      <w:pPr>
        <w:ind w:left="360" w:hanging="230"/>
      </w:pPr>
      <w:r>
        <w:rPr>
          <w:rFonts w:ascii="Noto Sans" w:hAnsi="Noto Sans" w:eastAsia="Noto Sans"/>
          <w:b w:val="0"/>
          <w:color w:val="6B1F2B"/>
          <w:sz w:val="18"/>
        </w:rPr>
        <w:t xml:space="preserve">• </w:t>
      </w:r>
      <w:r>
        <w:rPr>
          <w:rFonts w:ascii="Noto Sans" w:hAnsi="Noto Sans" w:eastAsia="Noto Sans"/>
          <w:sz w:val="18"/>
        </w:rPr>
        <w:t>Gelatin or other animal-derived additives; animal-rennet cheese.</w:t>
      </w:r>
    </w:p>
    <w:p>
      <w:pPr>
        <w:ind w:left="360" w:hanging="230"/>
      </w:pPr>
      <w:r>
        <w:rPr>
          <w:rFonts w:ascii="Noto Sans" w:hAnsi="Noto Sans" w:eastAsia="Noto Sans"/>
          <w:b w:val="0"/>
          <w:color w:val="6B1F2B"/>
          <w:sz w:val="18"/>
        </w:rPr>
        <w:t xml:space="preserve">• </w:t>
      </w:r>
      <w:r>
        <w:rPr>
          <w:rFonts w:ascii="Noto Sans" w:hAnsi="Noto Sans" w:eastAsia="Noto Sans"/>
          <w:sz w:val="18"/>
        </w:rPr>
        <w:t>Packaged sauce, stock, paste or spice mix with unknown or noncompliant ingredients.</w:t>
      </w:r>
    </w:p>
    <w:p>
      <w:pPr>
        <w:ind w:left="360" w:hanging="230"/>
      </w:pPr>
      <w:r>
        <w:rPr>
          <w:rFonts w:ascii="Noto Sans" w:hAnsi="Noto Sans" w:eastAsia="Noto Sans"/>
          <w:b w:val="0"/>
          <w:color w:val="6B1F2B"/>
          <w:sz w:val="18"/>
        </w:rPr>
        <w:t xml:space="preserve">• </w:t>
      </w:r>
      <w:r>
        <w:rPr>
          <w:rFonts w:ascii="Noto Sans" w:hAnsi="Noto Sans" w:eastAsia="Noto Sans"/>
          <w:sz w:val="18"/>
        </w:rPr>
        <w:t>Unpasteurised dairy, raw sprouts, low-acid home-canned food and other avoidable high-risk ingredients.</w:t>
      </w:r>
    </w:p>
    <w:p>
      <w:pPr>
        <w:ind w:left="360" w:hanging="230"/>
      </w:pPr>
      <w:r>
        <w:rPr>
          <w:rFonts w:ascii="Noto Sans" w:hAnsi="Noto Sans" w:eastAsia="Noto Sans"/>
          <w:b w:val="0"/>
          <w:color w:val="6B1F2B"/>
          <w:sz w:val="18"/>
        </w:rPr>
        <w:t xml:space="preserve">• </w:t>
      </w:r>
      <w:r>
        <w:rPr>
          <w:rFonts w:ascii="Noto Sans" w:hAnsi="Noto Sans" w:eastAsia="Noto Sans"/>
          <w:sz w:val="18"/>
        </w:rPr>
        <w:t>Peanuts, tree nuts and sesame in the default pilot menus. This reduces exposure but does not create an allergen-free environment.</w:t>
      </w:r>
    </w:p>
    <w:p>
      <w:pPr>
        <w:ind w:left="360" w:hanging="230"/>
      </w:pPr>
      <w:r>
        <w:rPr>
          <w:rFonts w:ascii="Noto Sans" w:hAnsi="Noto Sans" w:eastAsia="Noto Sans"/>
          <w:b w:val="0"/>
          <w:color w:val="6B1F2B"/>
          <w:sz w:val="18"/>
        </w:rPr>
        <w:t xml:space="preserve">• </w:t>
      </w:r>
      <w:r>
        <w:rPr>
          <w:rFonts w:ascii="Noto Sans" w:hAnsi="Noto Sans" w:eastAsia="Noto Sans"/>
          <w:sz w:val="18"/>
        </w:rPr>
        <w:t>Hing/asafoetida in the default pilot recipes unless the product and wheat status are verified and the recipe specifically authorises it.</w:t>
      </w:r>
    </w:p>
    <w:p>
      <w:pPr>
        <w:pStyle w:val="Heading2"/>
      </w:pPr>
      <w:r>
        <w:t>10.2 Packaged-product verification</w:t>
      </w:r>
    </w:p>
    <w:p>
      <w:r>
        <w:rPr>
          <w:rFonts w:ascii="Noto Sans" w:hAnsi="Noto Sans" w:eastAsia="Noto Sans"/>
          <w:i w:val="0"/>
          <w:color w:val="1C1C1C"/>
          <w:sz w:val="18"/>
        </w:rPr>
        <w:t>The cook reads the full ingredient and “contains” statements every time. Manufacturers can change formulations.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Spice blends and masalas.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Vegetable stock, sauces and pastes.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Frozen vegetables with seasoning.</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Yogurt, paneer, cheese and commercial dairy products.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Asafoetida compounds, which commonly use wheat flour.</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Bread, crackers, desserts and festival products.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Oils shared with allergen-containing products.</w:t>
      </w: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Label honesty  </w:t>
            </w:r>
            <w:r>
              <w:rPr>
                <w:rFonts w:ascii="Noto Sans" w:hAnsi="Noto Sans" w:eastAsia="Noto Sans"/>
                <w:color w:val="1C1C1C"/>
                <w:sz w:val="18"/>
              </w:rPr>
              <w:t>Do not call a dish “gluten-free,” “nut-free” or “allergen-free” unless both ingredients and cross-contact controls support that statement. “Prepared without X as an ingredient” is a narrower and more honest claim.</w:t>
            </w:r>
          </w:p>
        </w:tc>
      </w:tr>
    </w:tbl>
    <w:p>
      <w:pPr>
        <w:spacing w:after="20"/>
      </w:pPr>
    </w:p>
    <w:p>
      <w:pPr>
        <w:pStyle w:val="Heading2"/>
      </w:pPr>
      <w:r>
        <w:t>10.3 Default pilot ingredient posture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vAlign w:val="center"/>
            <w:tcMar>
              <w:top w:w="80" w:type="dxa"/>
              <w:start w:w="100" w:type="dxa"/>
              <w:bottom w:w="80" w:type="dxa"/>
              <w:end w:w="100" w:type="dxa"/>
            </w:tcMar>
            <w:shd w:fill="1F4E5F"/>
          </w:tcPr>
          <w:p>
            <w:pPr>
              <w:jc w:val="center"/>
            </w:pPr>
            <w:r/>
            <w:r>
              <w:rPr>
                <w:rFonts w:ascii="Noto Sans" w:hAnsi="Noto Sans" w:eastAsia="Noto Sans"/>
                <w:b/>
                <w:color w:val="FFFFFF"/>
                <w:sz w:val="16"/>
              </w:rPr>
              <w:t>Category</w:t>
            </w:r>
          </w:p>
        </w:tc>
        <w:tc>
          <w:tcPr>
            <w:tcW w:type="dxa" w:w="7056"/>
            <w:vAlign w:val="center"/>
            <w:tcMar>
              <w:top w:w="80" w:type="dxa"/>
              <w:start w:w="100" w:type="dxa"/>
              <w:bottom w:w="80" w:type="dxa"/>
              <w:end w:w="100" w:type="dxa"/>
            </w:tcMar>
            <w:shd w:fill="1F4E5F"/>
          </w:tcPr>
          <w:p>
            <w:pPr>
              <w:jc w:val="center"/>
            </w:pPr>
            <w:r/>
            <w:r>
              <w:rPr>
                <w:rFonts w:ascii="Noto Sans" w:hAnsi="Noto Sans" w:eastAsia="Noto Sans"/>
                <w:b/>
                <w:color w:val="FFFFFF"/>
                <w:sz w:val="16"/>
              </w:rPr>
              <w:t>Default</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Cooking oil</w:t>
            </w:r>
          </w:p>
        </w:tc>
        <w:tc>
          <w:tcPr>
            <w:tcW w:type="dxa" w:w="70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Canola or sunflower oil; single-ingredient, clearly labelled</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Spice level</w:t>
            </w:r>
          </w:p>
        </w:tc>
        <w:tc>
          <w:tcPr>
            <w:tcW w:type="dxa" w:w="70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Mild; measured from recipe card</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Commercial masala</w:t>
            </w:r>
          </w:p>
        </w:tc>
        <w:tc>
          <w:tcPr>
            <w:tcW w:type="dxa" w:w="70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Not used in pilot recipes</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Nuts / sesame</w:t>
            </w:r>
          </w:p>
        </w:tc>
        <w:tc>
          <w:tcPr>
            <w:tcW w:type="dxa" w:w="70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Not used in standard communal recipes</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Dairy</w:t>
            </w:r>
          </w:p>
        </w:tc>
        <w:tc>
          <w:tcPr>
            <w:tcW w:type="dxa" w:w="70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Used only when declared, pasteurised and temperature-controlled</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Fresh garnish</w:t>
            </w:r>
          </w:p>
        </w:tc>
        <w:tc>
          <w:tcPr>
            <w:tcW w:type="dxa" w:w="70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Washed, controlled and added before offering; no bare-hand contact</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Salt</w:t>
            </w:r>
          </w:p>
        </w:tc>
        <w:tc>
          <w:tcPr>
            <w:tcW w:type="dxa" w:w="70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Measured; iodised or approved standard</w:t>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Water</w:t>
            </w:r>
          </w:p>
        </w:tc>
        <w:tc>
          <w:tcPr>
            <w:tcW w:type="dxa" w:w="70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Potable water from approved source</w:t>
            </w:r>
          </w:p>
        </w:tc>
      </w:tr>
    </w:tbl>
    <w:p>
      <w:pPr>
        <w:spacing w:after="20"/>
      </w:pPr>
    </w:p>
    <w:p>
      <w:bookmarkStart w:id="14" w:name="h14"/>
      <w:pPr>
        <w:pStyle w:val="Heading1"/>
      </w:pPr>
      <w:r>
        <w:t>11. Allergy and dietary-management system</w:t>
      </w:r>
      <w:bookmarkEnd w:id="14"/>
    </w:p>
    <w:p>
      <w:pPr>
        <w:jc w:val="center"/>
      </w:pPr>
      <w:r>
        <w:drawing>
          <wp:inline xmlns:a="http://schemas.openxmlformats.org/drawingml/2006/main" xmlns:pic="http://schemas.openxmlformats.org/drawingml/2006/picture">
            <wp:extent cx="6217920" cy="3855110"/>
            <wp:docPr id="4" name="Picture 4" descr="Image: image4.png"/>
            <wp:cNvGraphicFramePr>
              <a:graphicFrameLocks noChangeAspect="1"/>
            </wp:cNvGraphicFramePr>
            <a:graphic>
              <a:graphicData uri="http://schemas.openxmlformats.org/drawingml/2006/picture">
                <pic:pic>
                  <pic:nvPicPr>
                    <pic:cNvPr id="0" name="allergy_tree.png"/>
                    <pic:cNvPicPr/>
                  </pic:nvPicPr>
                  <pic:blipFill>
                    <a:blip r:embed="rId14"/>
                    <a:stretch>
                      <a:fillRect/>
                    </a:stretch>
                  </pic:blipFill>
                  <pic:spPr>
                    <a:xfrm>
                      <a:off x="0" y="0"/>
                      <a:ext cx="6217920" cy="3855110"/>
                    </a:xfrm>
                    <a:prstGeom prst="rect"/>
                  </pic:spPr>
                </pic:pic>
              </a:graphicData>
            </a:graphic>
          </wp:inline>
        </w:drawing>
      </w:r>
    </w:p>
    <w:p>
      <w:pPr>
        <w:pStyle w:val="CaptionK"/>
        <w:jc w:val="center"/>
      </w:pPr>
      <w:r>
        <w:t>Figure 3. Severe allergy management requires an explicit decision, not an informal promise.</w:t>
      </w:r>
    </w:p>
    <w:p>
      <w:pPr>
        <w:pStyle w:val="Heading2"/>
      </w:pPr>
      <w:r>
        <w:t>11.1 Required family information</w:t>
      </w:r>
    </w:p>
    <w:p>
      <w:pPr>
        <w:ind w:left="360" w:hanging="230"/>
      </w:pPr>
      <w:r>
        <w:rPr>
          <w:rFonts w:ascii="Noto Sans" w:hAnsi="Noto Sans" w:eastAsia="Noto Sans"/>
          <w:b w:val="0"/>
          <w:color w:val="6B1F2B"/>
          <w:sz w:val="18"/>
        </w:rPr>
        <w:t xml:space="preserve">• </w:t>
      </w:r>
      <w:r>
        <w:rPr>
          <w:rFonts w:ascii="Noto Sans" w:hAnsi="Noto Sans" w:eastAsia="Noto Sans"/>
          <w:sz w:val="18"/>
        </w:rPr>
        <w:t>Participant and parent/guardian names.</w:t>
      </w:r>
    </w:p>
    <w:p>
      <w:pPr>
        <w:ind w:left="360" w:hanging="230"/>
      </w:pPr>
      <w:r>
        <w:rPr>
          <w:rFonts w:ascii="Noto Sans" w:hAnsi="Noto Sans" w:eastAsia="Noto Sans"/>
          <w:b w:val="0"/>
          <w:color w:val="6B1F2B"/>
          <w:sz w:val="18"/>
        </w:rPr>
        <w:t xml:space="preserve">• </w:t>
      </w:r>
      <w:r>
        <w:rPr>
          <w:rFonts w:ascii="Noto Sans" w:hAnsi="Noto Sans" w:eastAsia="Noto Sans"/>
          <w:sz w:val="18"/>
        </w:rPr>
        <w:t>Allergen or intolerance and severity.</w:t>
      </w:r>
    </w:p>
    <w:p>
      <w:pPr>
        <w:ind w:left="360" w:hanging="230"/>
      </w:pPr>
      <w:r>
        <w:rPr>
          <w:rFonts w:ascii="Noto Sans" w:hAnsi="Noto Sans" w:eastAsia="Noto Sans"/>
          <w:b w:val="0"/>
          <w:color w:val="6B1F2B"/>
          <w:sz w:val="18"/>
        </w:rPr>
        <w:t xml:space="preserve">• </w:t>
      </w:r>
      <w:r>
        <w:rPr>
          <w:rFonts w:ascii="Noto Sans" w:hAnsi="Noto Sans" w:eastAsia="Noto Sans"/>
          <w:sz w:val="18"/>
        </w:rPr>
        <w:t>Known symptoms and cross-contact sensitivity.</w:t>
      </w:r>
    </w:p>
    <w:p>
      <w:pPr>
        <w:ind w:left="360" w:hanging="230"/>
      </w:pPr>
      <w:r>
        <w:rPr>
          <w:rFonts w:ascii="Noto Sans" w:hAnsi="Noto Sans" w:eastAsia="Noto Sans"/>
          <w:b w:val="0"/>
          <w:color w:val="6B1F2B"/>
          <w:sz w:val="18"/>
        </w:rPr>
        <w:t xml:space="preserve">• </w:t>
      </w:r>
      <w:r>
        <w:rPr>
          <w:rFonts w:ascii="Noto Sans" w:hAnsi="Noto Sans" w:eastAsia="Noto Sans"/>
          <w:sz w:val="18"/>
        </w:rPr>
        <w:t>Whether food from shared home kitchens is acceptable.</w:t>
      </w:r>
    </w:p>
    <w:p>
      <w:pPr>
        <w:ind w:left="360" w:hanging="230"/>
      </w:pPr>
      <w:r>
        <w:rPr>
          <w:rFonts w:ascii="Noto Sans" w:hAnsi="Noto Sans" w:eastAsia="Noto Sans"/>
          <w:b w:val="0"/>
          <w:color w:val="6B1F2B"/>
          <w:sz w:val="18"/>
        </w:rPr>
        <w:t xml:space="preserve">• </w:t>
      </w:r>
      <w:r>
        <w:rPr>
          <w:rFonts w:ascii="Noto Sans" w:hAnsi="Noto Sans" w:eastAsia="Noto Sans"/>
          <w:sz w:val="18"/>
        </w:rPr>
        <w:t>Emergency medication, location and current action plan.</w:t>
      </w:r>
    </w:p>
    <w:p>
      <w:pPr>
        <w:ind w:left="360" w:hanging="230"/>
      </w:pPr>
      <w:r>
        <w:rPr>
          <w:rFonts w:ascii="Noto Sans" w:hAnsi="Noto Sans" w:eastAsia="Noto Sans"/>
          <w:b w:val="0"/>
          <w:color w:val="6B1F2B"/>
          <w:sz w:val="18"/>
        </w:rPr>
        <w:t xml:space="preserve">• </w:t>
      </w:r>
      <w:r>
        <w:rPr>
          <w:rFonts w:ascii="Noto Sans" w:hAnsi="Noto Sans" w:eastAsia="Noto Sans"/>
          <w:sz w:val="18"/>
        </w:rPr>
        <w:t>Emergency contacts and date reviewed.</w:t>
      </w:r>
    </w:p>
    <w:p>
      <w:pPr>
        <w:ind w:left="360" w:hanging="230"/>
      </w:pPr>
      <w:r>
        <w:rPr>
          <w:rFonts w:ascii="Noto Sans" w:hAnsi="Noto Sans" w:eastAsia="Noto Sans"/>
          <w:b w:val="0"/>
          <w:color w:val="6B1F2B"/>
          <w:sz w:val="18"/>
        </w:rPr>
        <w:t xml:space="preserve">• </w:t>
      </w:r>
      <w:r>
        <w:rPr>
          <w:rFonts w:ascii="Noto Sans" w:hAnsi="Noto Sans" w:eastAsia="Noto Sans"/>
          <w:sz w:val="18"/>
        </w:rPr>
        <w:t>Other dietary restrictions that affect the shared menu.</w:t>
      </w:r>
    </w:p>
    <w:p>
      <w:pPr>
        <w:pStyle w:val="Heading2"/>
      </w:pPr>
      <w:r>
        <w:t>11.2 Severe-allergy operating rule</w:t>
      </w:r>
    </w:p>
    <w:p>
      <w:r>
        <w:rPr>
          <w:rFonts w:ascii="Noto Sans" w:hAnsi="Noto Sans" w:eastAsia="Noto Sans"/>
          <w:i w:val="0"/>
          <w:color w:val="1C1C1C"/>
          <w:sz w:val="18"/>
        </w:rPr>
        <w:t>For a potentially life-threatening allergy, leadership and the family must choose one documented approach:</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5"/>
            <w:vAlign w:val="center"/>
            <w:tcMar>
              <w:top w:w="80" w:type="dxa"/>
              <w:start w:w="100" w:type="dxa"/>
              <w:bottom w:w="80" w:type="dxa"/>
              <w:end w:w="100" w:type="dxa"/>
            </w:tcMar>
            <w:shd w:fill="6B1F2B"/>
          </w:tcPr>
          <w:p>
            <w:pPr>
              <w:jc w:val="center"/>
            </w:pPr>
            <w:r/>
            <w:r>
              <w:rPr>
                <w:rFonts w:ascii="Noto Sans" w:hAnsi="Noto Sans" w:eastAsia="Noto Sans"/>
                <w:b/>
                <w:color w:val="FFFFFF"/>
                <w:sz w:val="16"/>
              </w:rPr>
              <w:t>Option</w:t>
            </w:r>
          </w:p>
        </w:tc>
        <w:tc>
          <w:tcPr>
            <w:tcW w:type="dxa" w:w="3888"/>
            <w:vAlign w:val="center"/>
            <w:tcMar>
              <w:top w:w="80" w:type="dxa"/>
              <w:start w:w="100" w:type="dxa"/>
              <w:bottom w:w="80" w:type="dxa"/>
              <w:end w:w="100" w:type="dxa"/>
            </w:tcMar>
            <w:shd w:fill="6B1F2B"/>
          </w:tcPr>
          <w:p>
            <w:pPr>
              <w:jc w:val="center"/>
            </w:pPr>
            <w:r/>
            <w:r>
              <w:rPr>
                <w:rFonts w:ascii="Noto Sans" w:hAnsi="Noto Sans" w:eastAsia="Noto Sans"/>
                <w:b/>
                <w:color w:val="FFFFFF"/>
                <w:sz w:val="16"/>
              </w:rPr>
              <w:t>Use when</w:t>
            </w:r>
          </w:p>
        </w:tc>
        <w:tc>
          <w:tcPr>
            <w:tcW w:type="dxa" w:w="4320"/>
            <w:vAlign w:val="center"/>
            <w:tcMar>
              <w:top w:w="80" w:type="dxa"/>
              <w:start w:w="100" w:type="dxa"/>
              <w:bottom w:w="80" w:type="dxa"/>
              <w:end w:w="100" w:type="dxa"/>
            </w:tcMar>
            <w:shd w:fill="6B1F2B"/>
          </w:tcPr>
          <w:p>
            <w:pPr>
              <w:jc w:val="center"/>
            </w:pPr>
            <w:r/>
            <w:r>
              <w:rPr>
                <w:rFonts w:ascii="Noto Sans" w:hAnsi="Noto Sans" w:eastAsia="Noto Sans"/>
                <w:b/>
                <w:color w:val="FFFFFF"/>
                <w:sz w:val="16"/>
              </w:rPr>
              <w:t>Control</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 — Verified communal control</w:t>
            </w:r>
          </w:p>
        </w:tc>
        <w:tc>
          <w:tcPr>
            <w:tcW w:type="dxa" w:w="38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 group can actually control the ingredient and cross-contact risk</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Written controls; weekly verification; medication and plan immediately accessible.</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 — Sealed personal meal</w:t>
            </w:r>
          </w:p>
        </w:tc>
        <w:tc>
          <w:tcPr>
            <w:tcW w:type="dxa" w:w="38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Multiple home kitchens make cross-contact control unreliable</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Participant’s family provides a clearly labelled, separate meal; no shared utensils.</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 — No communal meal</w:t>
            </w:r>
          </w:p>
        </w:tc>
        <w:tc>
          <w:tcPr>
            <w:tcW w:type="dxa" w:w="38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Neither A nor B can be made safe</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Participant may attend the program but does not consume communal food until resolved.</w:t>
            </w:r>
          </w:p>
        </w:tc>
      </w:tr>
    </w:tbl>
    <w:p>
      <w:pPr>
        <w:spacing w:after="20"/>
      </w:pPr>
    </w:p>
    <w:p>
      <w:pPr>
        <w:pStyle w:val="Heading2"/>
      </w:pPr>
      <w:r>
        <w:t>11.3 Major allergen awareness</w:t>
      </w:r>
    </w:p>
    <w:p>
      <w:r>
        <w:rPr>
          <w:rFonts w:ascii="Noto Sans" w:hAnsi="Noto Sans" w:eastAsia="Noto Sans"/>
          <w:i w:val="0"/>
          <w:color w:val="1C1C1C"/>
          <w:sz w:val="18"/>
        </w:rPr>
        <w:t>U.S. federal labelling recognises nine major food allergens: milk, egg, fish, crustacean shellfish, tree nuts, peanuts, wheat, soybeans and sesame. KUTUMBA’s vegetarian standard excludes several by doctrine, but milk, tree nuts, peanuts, wheat, soy and sesame still require attention.</w:t>
      </w:r>
    </w:p>
    <w:p>
      <w:pPr>
        <w:pStyle w:val="Heading2"/>
      </w:pPr>
      <w:r>
        <w:t>11.4 Privacy</w:t>
      </w:r>
    </w:p>
    <w:p>
      <w:r>
        <w:rPr>
          <w:rFonts w:ascii="Noto Sans" w:hAnsi="Noto Sans" w:eastAsia="Noto Sans"/>
          <w:i w:val="0"/>
          <w:color w:val="1C1C1C"/>
          <w:sz w:val="18"/>
        </w:rPr>
        <w:t>Medical and allergy data is restricted to authorised leaders and relevant food-service adults. It is not stored in Git, displayed in a public roster or discussed as casual group information. Weekly notices state operational controls without unnecessary diagnosis details.</w:t>
      </w:r>
    </w:p>
    <w:p>
      <w:bookmarkStart w:id="15" w:name="h15"/>
      <w:pPr>
        <w:pStyle w:val="Heading1"/>
      </w:pPr>
      <w:r>
        <w:t>12. Food-handler health and hygiene</w:t>
      </w:r>
      <w:bookmarkEnd w:id="15"/>
    </w:p>
    <w:p>
      <w:pPr>
        <w:pStyle w:val="Heading2"/>
      </w:pPr>
      <w:r>
        <w:t>12.1 Illness exclusion</w:t>
      </w: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48-hour rule  </w:t>
            </w:r>
            <w:r>
              <w:rPr>
                <w:rFonts w:ascii="Noto Sans" w:hAnsi="Noto Sans" w:eastAsia="Noto Sans"/>
                <w:color w:val="1C1C1C"/>
                <w:sz w:val="18"/>
              </w:rPr>
              <w:t>A person with vomiting or diarrhoea does not prepare, transport, offer, serve or clean food, and remains excluded for at least 48 hours after symptoms stop. The family reports the issue without embarrassment and the backup system activates.</w:t>
            </w:r>
          </w:p>
        </w:tc>
      </w:tr>
    </w:tbl>
    <w:p>
      <w:pPr>
        <w:spacing w:after="20"/>
      </w:pPr>
    </w:p>
    <w:p>
      <w:pPr>
        <w:pStyle w:val="Heading2"/>
      </w:pPr>
      <w:r>
        <w:t>12.2 Handwashing and ready-to-eat food</w:t>
      </w:r>
    </w:p>
    <w:p>
      <w:pPr>
        <w:ind w:left="360" w:hanging="230"/>
      </w:pPr>
      <w:r>
        <w:rPr>
          <w:rFonts w:ascii="Noto Sans" w:hAnsi="Noto Sans" w:eastAsia="Noto Sans"/>
          <w:b w:val="0"/>
          <w:color w:val="6B1F2B"/>
          <w:sz w:val="18"/>
        </w:rPr>
        <w:t xml:space="preserve">• </w:t>
      </w:r>
      <w:r>
        <w:rPr>
          <w:rFonts w:ascii="Noto Sans" w:hAnsi="Noto Sans" w:eastAsia="Noto Sans"/>
          <w:sz w:val="18"/>
        </w:rPr>
        <w:t>Wash hands with soap and running water before food work, after restroom use, after handling waste, after touching face or phone and whenever contamination may have occurred.</w:t>
      </w:r>
    </w:p>
    <w:p>
      <w:pPr>
        <w:ind w:left="360" w:hanging="230"/>
      </w:pPr>
      <w:r>
        <w:rPr>
          <w:rFonts w:ascii="Noto Sans" w:hAnsi="Noto Sans" w:eastAsia="Noto Sans"/>
          <w:b w:val="0"/>
          <w:color w:val="6B1F2B"/>
          <w:sz w:val="18"/>
        </w:rPr>
        <w:t xml:space="preserve">• </w:t>
      </w:r>
      <w:r>
        <w:rPr>
          <w:rFonts w:ascii="Noto Sans" w:hAnsi="Noto Sans" w:eastAsia="Noto Sans"/>
          <w:sz w:val="18"/>
        </w:rPr>
        <w:t>Gloves are task-specific and changed when contaminated; they do not replace handwashing.</w:t>
      </w:r>
    </w:p>
    <w:p>
      <w:pPr>
        <w:ind w:left="360" w:hanging="230"/>
      </w:pPr>
      <w:r>
        <w:rPr>
          <w:rFonts w:ascii="Noto Sans" w:hAnsi="Noto Sans" w:eastAsia="Noto Sans"/>
          <w:b w:val="0"/>
          <w:color w:val="6B1F2B"/>
          <w:sz w:val="18"/>
        </w:rPr>
        <w:t xml:space="preserve">• </w:t>
      </w:r>
      <w:r>
        <w:rPr>
          <w:rFonts w:ascii="Noto Sans" w:hAnsi="Noto Sans" w:eastAsia="Noto Sans"/>
          <w:sz w:val="18"/>
        </w:rPr>
        <w:t>Use clean utensils, deli tissue or gloves to avoid bare-hand contact with ready-to-eat food.</w:t>
      </w:r>
    </w:p>
    <w:p>
      <w:pPr>
        <w:ind w:left="360" w:hanging="230"/>
      </w:pPr>
      <w:r>
        <w:rPr>
          <w:rFonts w:ascii="Noto Sans" w:hAnsi="Noto Sans" w:eastAsia="Noto Sans"/>
          <w:b w:val="0"/>
          <w:color w:val="6B1F2B"/>
          <w:sz w:val="18"/>
        </w:rPr>
        <w:t xml:space="preserve">• </w:t>
      </w:r>
      <w:r>
        <w:rPr>
          <w:rFonts w:ascii="Noto Sans" w:hAnsi="Noto Sans" w:eastAsia="Noto Sans"/>
          <w:sz w:val="18"/>
        </w:rPr>
        <w:t>Cover cuts with a waterproof dressing and a glove where appropriate.</w:t>
      </w:r>
    </w:p>
    <w:p>
      <w:pPr>
        <w:ind w:left="360" w:hanging="230"/>
      </w:pPr>
      <w:r>
        <w:rPr>
          <w:rFonts w:ascii="Noto Sans" w:hAnsi="Noto Sans" w:eastAsia="Noto Sans"/>
          <w:b w:val="0"/>
          <w:color w:val="6B1F2B"/>
          <w:sz w:val="18"/>
        </w:rPr>
        <w:t xml:space="preserve">• </w:t>
      </w:r>
      <w:r>
        <w:rPr>
          <w:rFonts w:ascii="Noto Sans" w:hAnsi="Noto Sans" w:eastAsia="Noto Sans"/>
          <w:sz w:val="18"/>
        </w:rPr>
        <w:t>No cooking while simultaneously supervising small children or pets in the food-preparation area.</w:t>
      </w:r>
    </w:p>
    <w:p>
      <w:pPr>
        <w:ind w:left="360" w:hanging="230"/>
      </w:pPr>
      <w:r>
        <w:rPr>
          <w:rFonts w:ascii="Noto Sans" w:hAnsi="Noto Sans" w:eastAsia="Noto Sans"/>
          <w:b w:val="0"/>
          <w:color w:val="6B1F2B"/>
          <w:sz w:val="18"/>
        </w:rPr>
        <w:t xml:space="preserve">• </w:t>
      </w:r>
      <w:r>
        <w:rPr>
          <w:rFonts w:ascii="Noto Sans" w:hAnsi="Noto Sans" w:eastAsia="Noto Sans"/>
          <w:sz w:val="18"/>
        </w:rPr>
        <w:t>Phones remain outside the active preparation zone or are handled only after handwashing.</w:t>
      </w:r>
    </w:p>
    <w:p>
      <w:pPr>
        <w:pStyle w:val="Heading2"/>
      </w:pPr>
      <w:r>
        <w:t>12.3 Home-kitchen preparation declaration</w:t>
      </w:r>
    </w:p>
    <w:p>
      <w:r>
        <w:rPr>
          <w:rFonts w:ascii="Noto Sans" w:hAnsi="Noto Sans" w:eastAsia="Noto Sans"/>
          <w:i w:val="0"/>
          <w:color w:val="1C1C1C"/>
          <w:sz w:val="18"/>
        </w:rPr>
        <w:t>Each Primary Cook confirms on Friday that the cook was free of exclusion symptoms, the kitchen and utensils were clean, pets were kept out of active preparation, ingredients matched the approved recipe and no one tasted the bhoga.</w:t>
      </w:r>
    </w:p>
    <w:p>
      <w:r>
        <w:br w:type="page"/>
      </w:r>
    </w:p>
    <w:tbl>
      <w:tblPr>
        <w:tblW w:type="auto" w:w="0"/>
        <w:jc w:val="center"/>
        <w:tblLook w:firstColumn="1" w:firstRow="1" w:lastColumn="0" w:lastRow="0" w:noHBand="0" w:noVBand="1" w:val="04A0"/>
      </w:tblPr>
      <w:tblGrid>
        <w:gridCol w:w="10166"/>
      </w:tblGrid>
      <w:tr>
        <w:tc>
          <w:tcPr>
            <w:tcW w:type="dxa" w:w="10166"/>
            <w:shd w:fill="2D6A4F"/>
            <w:tcMar>
              <w:top w:w="450" w:type="dxa"/>
              <w:start w:w="300" w:type="dxa"/>
              <w:bottom w:w="450" w:type="dxa"/>
              <w:end w:w="300" w:type="dxa"/>
            </w:tcMar>
          </w:tcPr>
          <w:p>
            <w:pPr>
              <w:jc w:val="center"/>
            </w:pPr>
            <w:r>
              <w:rPr>
                <w:rFonts w:ascii="Noto Sans" w:hAnsi="Noto Sans" w:eastAsia="Noto Sans"/>
                <w:b/>
                <w:color w:val="E59A2F"/>
                <w:sz w:val="26"/>
              </w:rPr>
              <w:t>PART IV</w:t>
            </w:r>
          </w:p>
          <w:p>
            <w:pPr>
              <w:jc w:val="center"/>
            </w:pPr>
            <w:r>
              <w:rPr>
                <w:rFonts w:ascii="Noto Sans" w:hAnsi="Noto Sans" w:eastAsia="Noto Sans"/>
                <w:b/>
                <w:color w:val="FFFFFF"/>
                <w:sz w:val="56"/>
              </w:rPr>
              <w:t>Friday Operations</w:t>
            </w:r>
          </w:p>
          <w:p>
            <w:pPr>
              <w:jc w:val="center"/>
            </w:pPr>
            <w:r>
              <w:rPr>
                <w:rFonts w:ascii="Noto Sans" w:hAnsi="Noto Sans" w:eastAsia="Noto Sans"/>
                <w:i/>
                <w:color w:val="FFFFFF"/>
                <w:sz w:val="24"/>
              </w:rPr>
              <w:t>A weekly rhythm makes the right action obvious before pressure arrives.</w:t>
            </w:r>
          </w:p>
        </w:tc>
      </w:tr>
    </w:tbl>
    <w:p/>
    <w:p>
      <w:bookmarkStart w:id="16" w:name="h16"/>
      <w:pPr>
        <w:pStyle w:val="Heading1"/>
      </w:pPr>
      <w:r>
        <w:t>13. Weekly communication and escalation</w:t>
      </w:r>
      <w:bookmarkEnd w:id="16"/>
    </w:p>
    <w:p>
      <w:pPr>
        <w:jc w:val="center"/>
      </w:pPr>
      <w:r>
        <w:drawing>
          <wp:inline xmlns:a="http://schemas.openxmlformats.org/drawingml/2006/main" xmlns:pic="http://schemas.openxmlformats.org/drawingml/2006/picture">
            <wp:extent cx="6400800" cy="2640330"/>
            <wp:docPr id="5" name="Picture 5" descr="Image: image5.png"/>
            <wp:cNvGraphicFramePr>
              <a:graphicFrameLocks noChangeAspect="1"/>
            </wp:cNvGraphicFramePr>
            <a:graphic>
              <a:graphicData uri="http://schemas.openxmlformats.org/drawingml/2006/picture">
                <pic:pic>
                  <pic:nvPicPr>
                    <pic:cNvPr id="0" name="weekly_timeline.png"/>
                    <pic:cNvPicPr/>
                  </pic:nvPicPr>
                  <pic:blipFill>
                    <a:blip r:embed="rId15"/>
                    <a:stretch>
                      <a:fillRect/>
                    </a:stretch>
                  </pic:blipFill>
                  <pic:spPr>
                    <a:xfrm>
                      <a:off x="0" y="0"/>
                      <a:ext cx="6400800" cy="2640330"/>
                    </a:xfrm>
                    <a:prstGeom prst="rect"/>
                  </pic:spPr>
                </pic:pic>
              </a:graphicData>
            </a:graphic>
          </wp:inline>
        </w:drawing>
      </w:r>
    </w:p>
    <w:p>
      <w:pPr>
        <w:pStyle w:val="CaptionK"/>
        <w:jc w:val="center"/>
      </w:pPr>
      <w:r>
        <w:t>Figure 4. The weekly control cycle resolves uncertainty before Friday.</w:t>
      </w:r>
    </w:p>
    <w:p>
      <w:pPr>
        <w:pStyle w:val="Heading2"/>
      </w:pPr>
      <w:r>
        <w:t>13.1 Sunday roster reminder</w:t>
      </w:r>
    </w:p>
    <w:p>
      <w:pPr>
        <w:ind w:left="360" w:hanging="230"/>
      </w:pPr>
      <w:r>
        <w:rPr>
          <w:rFonts w:ascii="Noto Sans" w:hAnsi="Noto Sans" w:eastAsia="Noto Sans"/>
          <w:b w:val="0"/>
          <w:color w:val="6B1F2B"/>
          <w:sz w:val="18"/>
        </w:rPr>
        <w:t xml:space="preserve">• </w:t>
      </w:r>
      <w:r>
        <w:rPr>
          <w:rFonts w:ascii="Noto Sans" w:hAnsi="Noto Sans" w:eastAsia="Noto Sans"/>
          <w:sz w:val="18"/>
        </w:rPr>
        <w:t>Date and active-week number.</w:t>
      </w:r>
    </w:p>
    <w:p>
      <w:pPr>
        <w:ind w:left="360" w:hanging="230"/>
      </w:pPr>
      <w:r>
        <w:rPr>
          <w:rFonts w:ascii="Noto Sans" w:hAnsi="Noto Sans" w:eastAsia="Noto Sans"/>
          <w:b w:val="0"/>
          <w:color w:val="6B1F2B"/>
          <w:sz w:val="18"/>
        </w:rPr>
        <w:t xml:space="preserve">• </w:t>
      </w:r>
      <w:r>
        <w:rPr>
          <w:rFonts w:ascii="Noto Sans" w:hAnsi="Noto Sans" w:eastAsia="Noto Sans"/>
          <w:sz w:val="18"/>
        </w:rPr>
        <w:t>All station assignments and named leads.</w:t>
      </w:r>
    </w:p>
    <w:p>
      <w:pPr>
        <w:ind w:left="360" w:hanging="230"/>
      </w:pPr>
      <w:r>
        <w:rPr>
          <w:rFonts w:ascii="Noto Sans" w:hAnsi="Noto Sans" w:eastAsia="Noto Sans"/>
          <w:b w:val="0"/>
          <w:color w:val="6B1F2B"/>
          <w:sz w:val="18"/>
        </w:rPr>
        <w:t xml:space="preserve">• </w:t>
      </w:r>
      <w:r>
        <w:rPr>
          <w:rFonts w:ascii="Noto Sans" w:hAnsi="Noto Sans" w:eastAsia="Noto Sans"/>
          <w:sz w:val="18"/>
        </w:rPr>
        <w:t>Menu code and portion tier.</w:t>
      </w:r>
    </w:p>
    <w:p>
      <w:pPr>
        <w:ind w:left="360" w:hanging="230"/>
      </w:pPr>
      <w:r>
        <w:rPr>
          <w:rFonts w:ascii="Noto Sans" w:hAnsi="Noto Sans" w:eastAsia="Noto Sans"/>
          <w:b w:val="0"/>
          <w:color w:val="6B1F2B"/>
          <w:sz w:val="18"/>
        </w:rPr>
        <w:t xml:space="preserve">• </w:t>
      </w:r>
      <w:r>
        <w:rPr>
          <w:rFonts w:ascii="Noto Sans" w:hAnsi="Noto Sans" w:eastAsia="Noto Sans"/>
          <w:sz w:val="18"/>
        </w:rPr>
        <w:t>Known allergy-control notice.</w:t>
      </w:r>
    </w:p>
    <w:p>
      <w:pPr>
        <w:ind w:left="360" w:hanging="230"/>
      </w:pPr>
      <w:r>
        <w:rPr>
          <w:rFonts w:ascii="Noto Sans" w:hAnsi="Noto Sans" w:eastAsia="Noto Sans"/>
          <w:b w:val="0"/>
          <w:color w:val="6B1F2B"/>
          <w:sz w:val="18"/>
        </w:rPr>
        <w:t xml:space="preserve">• </w:t>
      </w:r>
      <w:r>
        <w:rPr>
          <w:rFonts w:ascii="Noto Sans" w:hAnsi="Noto Sans" w:eastAsia="Noto Sans"/>
          <w:sz w:val="18"/>
        </w:rPr>
        <w:t>Arrival times and equipment owner.</w:t>
      </w:r>
    </w:p>
    <w:p>
      <w:pPr>
        <w:ind w:left="360" w:hanging="230"/>
      </w:pPr>
      <w:r>
        <w:rPr>
          <w:rFonts w:ascii="Noto Sans" w:hAnsi="Noto Sans" w:eastAsia="Noto Sans"/>
          <w:b w:val="0"/>
          <w:color w:val="6B1F2B"/>
          <w:sz w:val="18"/>
        </w:rPr>
        <w:t xml:space="preserve">• </w:t>
      </w:r>
      <w:r>
        <w:rPr>
          <w:rFonts w:ascii="Noto Sans" w:hAnsi="Noto Sans" w:eastAsia="Noto Sans"/>
          <w:sz w:val="18"/>
        </w:rPr>
        <w:t>Primary and escalation contacts.</w:t>
      </w:r>
    </w:p>
    <w:p>
      <w:pPr>
        <w:pStyle w:val="Heading2"/>
      </w:pPr>
      <w:r>
        <w:t>13.2 Tuesday confirmation</w:t>
      </w:r>
    </w:p>
    <w:tbl>
      <w:tblPr>
        <w:tblW w:type="auto" w:w="0"/>
        <w:jc w:val="center"/>
        <w:tblLayout w:type="fixed"/>
        <w:tblLook w:firstColumn="1" w:firstRow="1" w:lastColumn="0" w:lastRow="0" w:noHBand="0" w:noVBand="1" w:val="04A0"/>
      </w:tblPr>
      <w:tblGrid>
        <w:gridCol w:w="5083"/>
        <w:gridCol w:w="5083"/>
      </w:tblGrid>
      <w:tr>
        <w:tc>
          <w:tcPr>
            <w:tcW w:type="dxa" w:w="316"/>
            <w:shd w:fill="6B1F2B"/>
            <w:tcBorders>
              <w:top w:val="single" w:sz="4" w:color="6B1F2B"/>
              <w:bottom w:val="single" w:sz="4" w:color="6B1F2B"/>
              <w:left w:val="single" w:sz="4" w:color="6B1F2B"/>
            </w:tcBorders>
          </w:tcPr>
          <w:p>
            <w:pPr>
              <w:jc w:val="center"/>
            </w:pPr>
            <w:r/>
            <w:r>
              <w:rPr>
                <w:rFonts w:ascii="Noto Sans" w:hAnsi="Noto Sans" w:eastAsia="Noto Sans"/>
                <w:b/>
                <w:color w:val="FFFFFF"/>
                <w:sz w:val="28"/>
              </w:rPr>
            </w:r>
          </w:p>
        </w:tc>
        <w:tc>
          <w:tcPr>
            <w:tcW w:type="dxa" w:w="10008"/>
            <w:shd w:fill="FCECEC"/>
            <w:tcBorders>
              <w:top w:val="single" w:sz="4" w:color="6B1F2B"/>
              <w:bottom w:val="single" w:sz="4" w:color="6B1F2B"/>
              <w:right w:val="single" w:sz="4" w:color="6B1F2B"/>
            </w:tcBorders>
            <w:tcMar>
              <w:top w:w="100" w:type="dxa"/>
              <w:start w:w="130" w:type="dxa"/>
              <w:bottom w:w="100" w:type="dxa"/>
              <w:end w:w="130" w:type="dxa"/>
            </w:tcMar>
          </w:tcPr>
          <w:p>
            <w:r/>
            <w:r>
              <w:rPr>
                <w:rFonts w:ascii="Noto Sans" w:hAnsi="Noto Sans" w:eastAsia="Noto Sans"/>
                <w:b/>
                <w:color w:val="6B1F2B"/>
                <w:sz w:val="18"/>
              </w:rPr>
              <w:t xml:space="preserve">Deadline  </w:t>
            </w:r>
            <w:r>
              <w:rPr>
                <w:rFonts w:ascii="Noto Sans" w:hAnsi="Noto Sans" w:eastAsia="Noto Sans"/>
                <w:color w:val="1C1C1C"/>
                <w:sz w:val="18"/>
              </w:rPr>
              <w:t>Every station confirms by Tuesday at 8:00 p.m. At 8:15 p.m. one direct reminder is sent. At 9:00 p.m. no response is treated as unavailable. By 9:30 p.m. the Operations Lead activates the replacement plan.</w:t>
            </w:r>
          </w:p>
        </w:tc>
      </w:tr>
    </w:tbl>
    <w:p>
      <w:pPr>
        <w:spacing w:after="20"/>
      </w:pPr>
    </w:p>
    <w:p>
      <w:r>
        <w:rPr>
          <w:rFonts w:ascii="Noto Sans" w:hAnsi="Noto Sans" w:eastAsia="Noto Sans"/>
          <w:i w:val="0"/>
          <w:color w:val="1C1C1C"/>
          <w:sz w:val="18"/>
        </w:rPr>
        <w:t>The Primary Cook confirms menu, ingredient compliance, illness status, transport capacity and expected arrival. The Backup confirms emergency-menu readiness, warmers and thermometer availability. Other stations confirm attendance and role readiness.</w:t>
      </w:r>
    </w:p>
    <w:p>
      <w:pPr>
        <w:pStyle w:val="Heading2"/>
      </w:pPr>
      <w:r>
        <w:t>13.3 Wednesday and Thursday locks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vAlign w:val="center"/>
            <w:tcMar>
              <w:top w:w="80" w:type="dxa"/>
              <w:start w:w="100" w:type="dxa"/>
              <w:bottom w:w="80" w:type="dxa"/>
              <w:end w:w="100" w:type="dxa"/>
            </w:tcMar>
            <w:shd w:fill="1F4E5F"/>
          </w:tcPr>
          <w:p>
            <w:pPr>
              <w:jc w:val="center"/>
            </w:pPr>
            <w:r/>
            <w:r>
              <w:rPr>
                <w:rFonts w:ascii="Noto Sans" w:hAnsi="Noto Sans" w:eastAsia="Noto Sans"/>
                <w:b/>
                <w:color w:val="FFFFFF"/>
                <w:sz w:val="16"/>
              </w:rPr>
              <w:t>Control point</w:t>
            </w:r>
          </w:p>
        </w:tc>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Deadline</w:t>
            </w:r>
          </w:p>
        </w:tc>
        <w:tc>
          <w:tcPr>
            <w:tcW w:type="dxa" w:w="5184"/>
            <w:vAlign w:val="center"/>
            <w:tcMar>
              <w:top w:w="80" w:type="dxa"/>
              <w:start w:w="100" w:type="dxa"/>
              <w:bottom w:w="80" w:type="dxa"/>
              <w:end w:w="100" w:type="dxa"/>
            </w:tcMar>
            <w:shd w:fill="1F4E5F"/>
          </w:tcPr>
          <w:p>
            <w:pPr>
              <w:jc w:val="center"/>
            </w:pPr>
            <w:r/>
            <w:r>
              <w:rPr>
                <w:rFonts w:ascii="Noto Sans" w:hAnsi="Noto Sans" w:eastAsia="Noto Sans"/>
                <w:b/>
                <w:color w:val="FFFFFF"/>
                <w:sz w:val="16"/>
              </w:rPr>
              <w:t>Output</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Headcount and allergy update</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Wednesday 6:00 p.m.</w:t>
            </w:r>
          </w:p>
        </w:tc>
        <w:tc>
          <w:tcPr>
            <w:tcW w:type="dxa" w:w="51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Adult/teen/child/guest count; changed dietary or allergy information.</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Quantity and equipment lock</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Thursday 8:00 p.m.</w:t>
            </w:r>
          </w:p>
        </w:tc>
        <w:tc>
          <w:tcPr>
            <w:tcW w:type="dxa" w:w="51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Tier A/B/C; approved substitutions; equipment assignment; final arrival plan.</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No-surprise rule</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After Thursday lock</w:t>
            </w:r>
          </w:p>
        </w:tc>
        <w:tc>
          <w:tcPr>
            <w:tcW w:type="dxa" w:w="51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 new dish, major substitution or unverified packaged product without approval.</w:t>
            </w:r>
          </w:p>
        </w:tc>
      </w:tr>
    </w:tbl>
    <w:p>
      <w:pPr>
        <w:spacing w:after="20"/>
      </w:pPr>
    </w:p>
    <w:p>
      <w:pPr>
        <w:pStyle w:val="Heading2"/>
      </w:pPr>
      <w:r>
        <w:t>13.4 Emergency escalation ladder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11"/>
            <w:vAlign w:val="center"/>
            <w:tcMar>
              <w:top w:w="80" w:type="dxa"/>
              <w:start w:w="100" w:type="dxa"/>
              <w:bottom w:w="80" w:type="dxa"/>
              <w:end w:w="100" w:type="dxa"/>
            </w:tcMar>
            <w:shd w:fill="6B1F2B"/>
          </w:tcPr>
          <w:p>
            <w:pPr>
              <w:jc w:val="center"/>
            </w:pPr>
            <w:r/>
            <w:r>
              <w:rPr>
                <w:rFonts w:ascii="Noto Sans" w:hAnsi="Noto Sans" w:eastAsia="Noto Sans"/>
                <w:b/>
                <w:color w:val="FFFFFF"/>
                <w:sz w:val="16"/>
              </w:rPr>
              <w:t>When primary cancels</w:t>
            </w:r>
          </w:p>
        </w:tc>
        <w:tc>
          <w:tcPr>
            <w:tcW w:type="dxa" w:w="6912"/>
            <w:vAlign w:val="center"/>
            <w:tcMar>
              <w:top w:w="80" w:type="dxa"/>
              <w:start w:w="100" w:type="dxa"/>
              <w:bottom w:w="80" w:type="dxa"/>
              <w:end w:w="100" w:type="dxa"/>
            </w:tcMar>
            <w:shd w:fill="6B1F2B"/>
          </w:tcPr>
          <w:p>
            <w:pPr>
              <w:jc w:val="center"/>
            </w:pPr>
            <w:r/>
            <w:r>
              <w:rPr>
                <w:rFonts w:ascii="Noto Sans" w:hAnsi="Noto Sans" w:eastAsia="Noto Sans"/>
                <w:b/>
                <w:color w:val="FFFFFF"/>
                <w:sz w:val="16"/>
              </w:rPr>
              <w:t>Response</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Before Wednesday evening</w:t>
            </w:r>
          </w:p>
        </w:tc>
        <w:tc>
          <w:tcPr>
            <w:tcW w:type="dxa" w:w="691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Backup attempts scheduled menu; other station reassigned.</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Thursday or Friday before 2:00 p.m.</w:t>
            </w:r>
          </w:p>
        </w:tc>
        <w:tc>
          <w:tcPr>
            <w:tcW w:type="dxa" w:w="691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Use E1 or E2; cancel optional item.</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After 2:00 p.m.</w:t>
            </w:r>
          </w:p>
        </w:tc>
        <w:tc>
          <w:tcPr>
            <w:tcW w:type="dxa" w:w="691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Reduced emergency meal, fruit/light service, or no meal. Notify families to eat beforehand if needed.</w:t>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 arrives unsafe or noncompliant</w:t>
            </w:r>
          </w:p>
        </w:tc>
        <w:tc>
          <w:tcPr>
            <w:tcW w:type="dxa" w:w="691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Isolate affected item; use emergency food or serve fewer items; no public shaming.</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Venue/power/water problem</w:t>
            </w:r>
          </w:p>
        </w:tc>
        <w:tc>
          <w:tcPr>
            <w:tcW w:type="dxa" w:w="691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Apply approved continuity plan or cancel food service/program. Do not improvise around a basic control.</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Restaurant rescue is not automatic  </w:t>
            </w:r>
            <w:r>
              <w:rPr>
                <w:rFonts w:ascii="Noto Sans" w:hAnsi="Noto Sans" w:eastAsia="Noto Sans"/>
                <w:color w:val="1C1C1C"/>
                <w:sz w:val="18"/>
              </w:rPr>
              <w:t>Outside food may contain onion, garlic, allergens or unclear ingredients and may not fit the approved offering process. Use only a pre-verified supplier or a separately approved emergency protocol.</w:t>
            </w:r>
          </w:p>
        </w:tc>
      </w:tr>
    </w:tbl>
    <w:p>
      <w:pPr>
        <w:spacing w:after="20"/>
      </w:pPr>
    </w:p>
    <w:p>
      <w:bookmarkStart w:id="17" w:name="h17"/>
      <w:pPr>
        <w:pStyle w:val="Heading1"/>
      </w:pPr>
      <w:r>
        <w:t>14. Friday execution timeline</w:t>
      </w:r>
      <w:bookmarkEnd w:id="17"/>
    </w:p>
    <w:p>
      <w:pPr>
        <w:jc w:val="center"/>
      </w:pPr>
      <w:r>
        <w:drawing>
          <wp:inline xmlns:a="http://schemas.openxmlformats.org/drawingml/2006/main" xmlns:pic="http://schemas.openxmlformats.org/drawingml/2006/picture">
            <wp:extent cx="6400800" cy="2800350"/>
            <wp:docPr id="6" name="Picture 6" descr="Image: image6.png"/>
            <wp:cNvGraphicFramePr>
              <a:graphicFrameLocks noChangeAspect="1"/>
            </wp:cNvGraphicFramePr>
            <a:graphic>
              <a:graphicData uri="http://schemas.openxmlformats.org/drawingml/2006/picture">
                <pic:pic>
                  <pic:nvPicPr>
                    <pic:cNvPr id="0" name="friday_flow.png"/>
                    <pic:cNvPicPr/>
                  </pic:nvPicPr>
                  <pic:blipFill>
                    <a:blip r:embed="rId16"/>
                    <a:stretch>
                      <a:fillRect/>
                    </a:stretch>
                  </pic:blipFill>
                  <pic:spPr>
                    <a:xfrm>
                      <a:off x="0" y="0"/>
                      <a:ext cx="6400800" cy="2800350"/>
                    </a:xfrm>
                    <a:prstGeom prst="rect"/>
                  </pic:spPr>
                </pic:pic>
              </a:graphicData>
            </a:graphic>
          </wp:inline>
        </w:drawing>
      </w:r>
    </w:p>
    <w:p>
      <w:pPr>
        <w:pStyle w:val="CaptionK"/>
        <w:jc w:val="center"/>
      </w:pPr>
      <w:r>
        <w:t>Figure 5. Friday operations move through six controlled gates.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vAlign w:val="center"/>
            <w:tcMar>
              <w:top w:w="80" w:type="dxa"/>
              <w:start w:w="100" w:type="dxa"/>
              <w:bottom w:w="80" w:type="dxa"/>
              <w:end w:w="100" w:type="dxa"/>
            </w:tcMar>
            <w:shd w:fill="243447"/>
          </w:tcPr>
          <w:p>
            <w:pPr>
              <w:jc w:val="center"/>
            </w:pPr>
            <w:r/>
            <w:r>
              <w:rPr>
                <w:rFonts w:ascii="Noto Sans" w:hAnsi="Noto Sans" w:eastAsia="Noto Sans"/>
                <w:b/>
                <w:color w:val="FFFFFF"/>
                <w:sz w:val="15"/>
              </w:rPr>
              <w:t>Time</w:t>
            </w:r>
          </w:p>
        </w:tc>
        <w:tc>
          <w:tcPr>
            <w:tcW w:type="dxa" w:w="1944"/>
            <w:vAlign w:val="center"/>
            <w:tcMar>
              <w:top w:w="80" w:type="dxa"/>
              <w:start w:w="100" w:type="dxa"/>
              <w:bottom w:w="80" w:type="dxa"/>
              <w:end w:w="100" w:type="dxa"/>
            </w:tcMar>
            <w:shd w:fill="243447"/>
          </w:tcPr>
          <w:p>
            <w:pPr>
              <w:jc w:val="center"/>
            </w:pPr>
            <w:r/>
            <w:r>
              <w:rPr>
                <w:rFonts w:ascii="Noto Sans" w:hAnsi="Noto Sans" w:eastAsia="Noto Sans"/>
                <w:b/>
                <w:color w:val="FFFFFF"/>
                <w:sz w:val="15"/>
              </w:rPr>
              <w:t>Gate</w:t>
            </w:r>
          </w:p>
        </w:tc>
        <w:tc>
          <w:tcPr>
            <w:tcW w:type="dxa" w:w="6623"/>
            <w:vAlign w:val="center"/>
            <w:tcMar>
              <w:top w:w="80" w:type="dxa"/>
              <w:start w:w="100" w:type="dxa"/>
              <w:bottom w:w="80" w:type="dxa"/>
              <w:end w:w="100" w:type="dxa"/>
            </w:tcMar>
            <w:shd w:fill="243447"/>
          </w:tcPr>
          <w:p>
            <w:pPr>
              <w:jc w:val="center"/>
            </w:pPr>
            <w:r/>
            <w:r>
              <w:rPr>
                <w:rFonts w:ascii="Noto Sans" w:hAnsi="Noto Sans" w:eastAsia="Noto Sans"/>
                <w:b/>
                <w:color w:val="FFFFFF"/>
                <w:sz w:val="15"/>
              </w:rPr>
              <w:t>Required action</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5:45–6:00</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Venue access</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Operations verifies access, water, power, sanitation supplies and emergency exits.</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6:00</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Service arrival</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Operations, Primary Cook, Bhoga Support and Serving teams arrive.</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6:05</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Equipment setup</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Warmers, mats, cables, serving tables and adult-only zones established.</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6:10</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Food handoff</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Labels, ingredients, illness declaration, container count and departure log reviewed.</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By 6:15</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Arrival temperatures</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Probe check recorded; corrective action decided before offering.</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Before program</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Bhoga handoff</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Approved portions and utensils transferred to the authorised worship process.</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After offering</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Status change</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“OFFERED” labels applied; food placed in controlled hot/cold holding.</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7:30–7:45</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Mid-hold check</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One designated adult checks food and equipment without disrupting kathā.</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8:15–8:20</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Pre-service check</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Final temperatures, serving utensils, allergen cards and seating verified.</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8:25</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Prasāda prayer</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Families assemble; approved prayer led.</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8:30</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Serve</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Controlled portions; children assisted; seconds only after first pass.</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8:50</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Progressive cleanup</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Safe, quiet clearing begins where it does not disturb participants.</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9:00</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Formal close</w:t>
            </w:r>
          </w:p>
        </w:tc>
        <w:tc>
          <w:tcPr>
            <w:tcW w:type="dxa" w:w="662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Program concludes.</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By 9:15</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Final sign-off</w:t>
            </w:r>
          </w:p>
        </w:tc>
        <w:tc>
          <w:tcPr>
            <w:tcW w:type="dxa" w:w="662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Food resolved; equipment off; venue reset by two adults.</w:t>
            </w:r>
          </w:p>
        </w:tc>
      </w:tr>
    </w:tbl>
    <w:p>
      <w:pPr>
        <w:spacing w:after="20"/>
      </w:pPr>
    </w:p>
    <w:p>
      <w:bookmarkStart w:id="18" w:name="h18"/>
      <w:pPr>
        <w:pStyle w:val="Heading1"/>
      </w:pPr>
      <w:r>
        <w:t>15. Transport, temperature and equipment control</w:t>
      </w:r>
      <w:bookmarkEnd w:id="18"/>
    </w:p>
    <w:p>
      <w:pPr>
        <w:jc w:val="center"/>
      </w:pPr>
      <w:r>
        <w:drawing>
          <wp:inline xmlns:a="http://schemas.openxmlformats.org/drawingml/2006/main" xmlns:pic="http://schemas.openxmlformats.org/drawingml/2006/picture">
            <wp:extent cx="6217920" cy="3523488"/>
            <wp:docPr id="7" name="Picture 7" descr="Image: image7.png"/>
            <wp:cNvGraphicFramePr>
              <a:graphicFrameLocks noChangeAspect="1"/>
            </wp:cNvGraphicFramePr>
            <a:graphic>
              <a:graphicData uri="http://schemas.openxmlformats.org/drawingml/2006/picture">
                <pic:pic>
                  <pic:nvPicPr>
                    <pic:cNvPr id="0" name="temp_chart.png"/>
                    <pic:cNvPicPr/>
                  </pic:nvPicPr>
                  <pic:blipFill>
                    <a:blip r:embed="rId17"/>
                    <a:stretch>
                      <a:fillRect/>
                    </a:stretch>
                  </pic:blipFill>
                  <pic:spPr>
                    <a:xfrm>
                      <a:off x="0" y="0"/>
                      <a:ext cx="6217920" cy="3523488"/>
                    </a:xfrm>
                    <a:prstGeom prst="rect"/>
                  </pic:spPr>
                </pic:pic>
              </a:graphicData>
            </a:graphic>
          </wp:inline>
        </w:drawing>
      </w:r>
    </w:p>
    <w:p>
      <w:pPr>
        <w:pStyle w:val="CaptionK"/>
        <w:jc w:val="center"/>
      </w:pPr>
      <w:r>
        <w:t>Figure 6. KUTUMBA uses 140°F/40°F internal targets, with 135°F/41°F as the FDA/PA model-code holding limits.</w:t>
      </w:r>
    </w:p>
    <w:p>
      <w:pPr>
        <w:pStyle w:val="Heading2"/>
      </w:pPr>
      <w:r>
        <w:t>15.1 Temperature standards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vAlign w:val="center"/>
            <w:tcMar>
              <w:top w:w="80" w:type="dxa"/>
              <w:start w:w="100" w:type="dxa"/>
              <w:bottom w:w="80" w:type="dxa"/>
              <w:end w:w="100" w:type="dxa"/>
            </w:tcMar>
            <w:shd w:fill="6B1F2B"/>
          </w:tcPr>
          <w:p>
            <w:pPr>
              <w:jc w:val="center"/>
            </w:pPr>
            <w:r/>
            <w:r>
              <w:rPr>
                <w:rFonts w:ascii="Noto Sans" w:hAnsi="Noto Sans" w:eastAsia="Noto Sans"/>
                <w:b/>
                <w:color w:val="FFFFFF"/>
                <w:sz w:val="15"/>
              </w:rPr>
              <w:t>Control</w:t>
            </w:r>
          </w:p>
        </w:tc>
        <w:tc>
          <w:tcPr>
            <w:tcW w:type="dxa" w:w="2880"/>
            <w:vAlign w:val="center"/>
            <w:tcMar>
              <w:top w:w="80" w:type="dxa"/>
              <w:start w:w="100" w:type="dxa"/>
              <w:bottom w:w="80" w:type="dxa"/>
              <w:end w:w="100" w:type="dxa"/>
            </w:tcMar>
            <w:shd w:fill="6B1F2B"/>
          </w:tcPr>
          <w:p>
            <w:pPr>
              <w:jc w:val="center"/>
            </w:pPr>
            <w:r/>
            <w:r>
              <w:rPr>
                <w:rFonts w:ascii="Noto Sans" w:hAnsi="Noto Sans" w:eastAsia="Noto Sans"/>
                <w:b/>
                <w:color w:val="FFFFFF"/>
                <w:sz w:val="15"/>
              </w:rPr>
              <w:t>KUTUMBA target</w:t>
            </w:r>
          </w:p>
        </w:tc>
        <w:tc>
          <w:tcPr>
            <w:tcW w:type="dxa" w:w="4608"/>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Action boundary</w:t>
            </w:r>
          </w:p>
        </w:tc>
      </w:tr>
      <w:tr>
        <w:trPr>
          <w:cantSplit/>
        </w:trPr>
        <w:tc>
          <w:tcPr>
            <w:tcW w:type="dxa" w:w="25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Hot holding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140°F or above</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135–139°F: correct and recheck; below 135°F: determine time and reheat/discard.</w:t>
            </w:r>
          </w:p>
        </w:tc>
      </w:tr>
      <w:tr>
        <w:trPr>
          <w:cantSplit/>
        </w:trPr>
        <w:tc>
          <w:tcPr>
            <w:tcW w:type="dxa" w:w="25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Cold holding</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40°F or below</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41°F is the model-code ceiling; above 41°F: determine time and correct/discard.</w:t>
            </w:r>
          </w:p>
        </w:tc>
      </w:tr>
      <w:tr>
        <w:trPr>
          <w:cantSplit/>
        </w:trPr>
        <w:tc>
          <w:tcPr>
            <w:tcW w:type="dxa" w:w="25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Reheating cooked/cooled TCS food for hot holding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165°F for 15 seconds, reached rapidly</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Use stovetop, oven or microwave; a warmer is not a reheater.</w:t>
            </w:r>
          </w:p>
        </w:tc>
      </w:tr>
      <w:tr>
        <w:trPr>
          <w:cantSplit/>
        </w:trPr>
        <w:tc>
          <w:tcPr>
            <w:tcW w:type="dxa" w:w="25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Room-temperature exposure</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Use a strict two-hour cumulative operating limit</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One hour where ambient temperature exceeds 90°F.</w:t>
            </w:r>
          </w:p>
        </w:tc>
      </w:tr>
      <w:tr>
        <w:trPr>
          <w:cantSplit/>
        </w:trPr>
        <w:tc>
          <w:tcPr>
            <w:tcW w:type="dxa" w:w="25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Cooling retained leftovers</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Shallow containers; refrigerate promptly</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Do not place a deep hot pot in a crowded refrigerator and assume it cools safely.</w:t>
            </w:r>
          </w:p>
        </w:tc>
      </w:tr>
    </w:tbl>
    <w:p>
      <w:pPr>
        <w:spacing w:after="20"/>
      </w:pPr>
    </w:p>
    <w:p>
      <w:pPr>
        <w:pStyle w:val="Heading2"/>
      </w:pPr>
      <w:r>
        <w:t>15.2 Four temperature checks</w:t>
      </w:r>
    </w:p>
    <w:p>
      <w:pPr>
        <w:ind w:left="360" w:hanging="230"/>
      </w:pPr>
      <w:r>
        <w:rPr>
          <w:rFonts w:ascii="Noto Sans" w:hAnsi="Noto Sans" w:eastAsia="Noto Sans"/>
          <w:b w:val="0"/>
          <w:color w:val="6B1F2B"/>
          <w:sz w:val="18"/>
        </w:rPr>
        <w:t xml:space="preserve">• </w:t>
      </w:r>
      <w:r>
        <w:rPr>
          <w:rFonts w:ascii="Noto Sans" w:hAnsi="Noto Sans" w:eastAsia="Noto Sans"/>
          <w:sz w:val="18"/>
        </w:rPr>
        <w:t>Departure from the cook’s home.</w:t>
      </w:r>
    </w:p>
    <w:p>
      <w:pPr>
        <w:ind w:left="360" w:hanging="230"/>
      </w:pPr>
      <w:r>
        <w:rPr>
          <w:rFonts w:ascii="Noto Sans" w:hAnsi="Noto Sans" w:eastAsia="Noto Sans"/>
          <w:b w:val="0"/>
          <w:color w:val="6B1F2B"/>
          <w:sz w:val="18"/>
        </w:rPr>
        <w:t xml:space="preserve">• </w:t>
      </w:r>
      <w:r>
        <w:rPr>
          <w:rFonts w:ascii="Noto Sans" w:hAnsi="Noto Sans" w:eastAsia="Noto Sans"/>
          <w:sz w:val="18"/>
        </w:rPr>
        <w:t>Arrival at the venue.</w:t>
      </w:r>
    </w:p>
    <w:p>
      <w:pPr>
        <w:ind w:left="360" w:hanging="230"/>
      </w:pPr>
      <w:r>
        <w:rPr>
          <w:rFonts w:ascii="Noto Sans" w:hAnsi="Noto Sans" w:eastAsia="Noto Sans"/>
          <w:b w:val="0"/>
          <w:color w:val="6B1F2B"/>
          <w:sz w:val="18"/>
        </w:rPr>
        <w:t xml:space="preserve">• </w:t>
      </w:r>
      <w:r>
        <w:rPr>
          <w:rFonts w:ascii="Noto Sans" w:hAnsi="Noto Sans" w:eastAsia="Noto Sans"/>
          <w:sz w:val="18"/>
        </w:rPr>
        <w:t>Mid-hold during the program.</w:t>
      </w:r>
    </w:p>
    <w:p>
      <w:pPr>
        <w:ind w:left="360" w:hanging="230"/>
      </w:pPr>
      <w:r>
        <w:rPr>
          <w:rFonts w:ascii="Noto Sans" w:hAnsi="Noto Sans" w:eastAsia="Noto Sans"/>
          <w:b w:val="0"/>
          <w:color w:val="6B1F2B"/>
          <w:sz w:val="18"/>
        </w:rPr>
        <w:t xml:space="preserve">• </w:t>
      </w:r>
      <w:r>
        <w:rPr>
          <w:rFonts w:ascii="Noto Sans" w:hAnsi="Noto Sans" w:eastAsia="Noto Sans"/>
          <w:sz w:val="18"/>
        </w:rPr>
        <w:t>Immediately before serving.</w:t>
      </w:r>
    </w:p>
    <w:p>
      <w:r>
        <w:rPr>
          <w:rFonts w:ascii="Noto Sans" w:hAnsi="Noto Sans" w:eastAsia="Noto Sans"/>
          <w:i w:val="0"/>
          <w:color w:val="1C1C1C"/>
          <w:sz w:val="18"/>
        </w:rPr>
        <w:t>The probe is cleaned and sanitised between foods. The reading is taken from the thermal centre and, for large containers, more than one location.</w:t>
      </w:r>
    </w:p>
    <w:p>
      <w:pPr>
        <w:pStyle w:val="Heading2"/>
      </w:pPr>
      <w:r>
        <w:t>15.3 Corrective decision tree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vAlign w:val="center"/>
            <w:tcMar>
              <w:top w:w="80" w:type="dxa"/>
              <w:start w:w="100" w:type="dxa"/>
              <w:bottom w:w="80" w:type="dxa"/>
              <w:end w:w="100" w:type="dxa"/>
            </w:tcMar>
            <w:shd w:fill="1F4E5F"/>
          </w:tcPr>
          <w:p>
            <w:pPr>
              <w:jc w:val="center"/>
            </w:pPr>
            <w:r/>
            <w:r>
              <w:rPr>
                <w:rFonts w:ascii="Noto Sans" w:hAnsi="Noto Sans" w:eastAsia="Noto Sans"/>
                <w:b/>
                <w:color w:val="FFFFFF"/>
                <w:sz w:val="15"/>
              </w:rPr>
              <w:t>Observation</w:t>
            </w:r>
          </w:p>
        </w:tc>
        <w:tc>
          <w:tcPr>
            <w:tcW w:type="dxa" w:w="6696"/>
            <w:vAlign w:val="center"/>
            <w:tcMar>
              <w:top w:w="80" w:type="dxa"/>
              <w:start w:w="100" w:type="dxa"/>
              <w:bottom w:w="80" w:type="dxa"/>
              <w:end w:w="100" w:type="dxa"/>
            </w:tcMar>
            <w:shd w:fill="1F4E5F"/>
          </w:tcPr>
          <w:p>
            <w:pPr>
              <w:jc w:val="center"/>
            </w:pPr>
            <w:r/>
            <w:r>
              <w:rPr>
                <w:rFonts w:ascii="Noto Sans" w:hAnsi="Noto Sans" w:eastAsia="Noto Sans"/>
                <w:b/>
                <w:color w:val="FFFFFF"/>
                <w:sz w:val="15"/>
              </w:rPr>
              <w:t>Action</w:t>
            </w:r>
          </w:p>
        </w:tc>
      </w:tr>
      <w:tr>
        <w:trPr>
          <w:cantSplit/>
        </w:trPr>
        <w:tc>
          <w:tcPr>
            <w:tcW w:type="dxa" w:w="35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Hot food ≥140°F</w:t>
            </w:r>
          </w:p>
        </w:tc>
        <w:tc>
          <w:tcPr>
            <w:tcW w:type="dxa" w:w="66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Accept and hold. Recheck on schedule.</w:t>
            </w:r>
          </w:p>
        </w:tc>
      </w:tr>
      <w:tr>
        <w:trPr>
          <w:cantSplit/>
        </w:trPr>
        <w:tc>
          <w:tcPr>
            <w:tcW w:type="dxa" w:w="35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Hot food 135–139°F</w:t>
            </w:r>
          </w:p>
        </w:tc>
        <w:tc>
          <w:tcPr>
            <w:tcW w:type="dxa" w:w="66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Accept only as corrective buffer; raise holding performance and recheck within 15 minutes.</w:t>
            </w:r>
          </w:p>
        </w:tc>
      </w:tr>
      <w:tr>
        <w:trPr>
          <w:cantSplit/>
        </w:trPr>
        <w:tc>
          <w:tcPr>
            <w:tcW w:type="dxa" w:w="35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Hot food &lt;135°F, known to be out of control less than 2 hours</w:t>
            </w:r>
          </w:p>
        </w:tc>
        <w:tc>
          <w:tcPr>
            <w:tcW w:type="dxa" w:w="66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Rapidly reheat to 165°F for 15 seconds using proper cooking equipment; then hold ≥140°F.</w:t>
            </w:r>
          </w:p>
        </w:tc>
      </w:tr>
      <w:tr>
        <w:trPr>
          <w:cantSplit/>
        </w:trPr>
        <w:tc>
          <w:tcPr>
            <w:tcW w:type="dxa" w:w="35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Hot food &lt;135°F, time unknown or ≥2 hours under KUTUMBA rule</w:t>
            </w:r>
          </w:p>
        </w:tc>
        <w:tc>
          <w:tcPr>
            <w:tcW w:type="dxa" w:w="66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Do not serve; discard respectfully.</w:t>
            </w:r>
          </w:p>
        </w:tc>
      </w:tr>
      <w:tr>
        <w:trPr>
          <w:cantSplit/>
        </w:trPr>
        <w:tc>
          <w:tcPr>
            <w:tcW w:type="dxa" w:w="35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Cold food ≤40°F</w:t>
            </w:r>
          </w:p>
        </w:tc>
        <w:tc>
          <w:tcPr>
            <w:tcW w:type="dxa" w:w="66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Accept and hold.</w:t>
            </w:r>
          </w:p>
        </w:tc>
      </w:tr>
      <w:tr>
        <w:trPr>
          <w:cantSplit/>
        </w:trPr>
        <w:tc>
          <w:tcPr>
            <w:tcW w:type="dxa" w:w="35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Cold food 41°F, brief verified exposure</w:t>
            </w:r>
          </w:p>
        </w:tc>
        <w:tc>
          <w:tcPr>
            <w:tcW w:type="dxa" w:w="66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Correct immediately and recheck.</w:t>
            </w:r>
          </w:p>
        </w:tc>
      </w:tr>
      <w:tr>
        <w:trPr>
          <w:cantSplit/>
        </w:trPr>
        <w:tc>
          <w:tcPr>
            <w:tcW w:type="dxa" w:w="35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Cold food &gt;41°F, time unknown or ≥2 hours under KUTUMBA rule</w:t>
            </w:r>
          </w:p>
        </w:tc>
        <w:tc>
          <w:tcPr>
            <w:tcW w:type="dxa" w:w="66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Do not serve; discard.</w:t>
            </w:r>
          </w:p>
        </w:tc>
      </w:tr>
      <w:tr>
        <w:trPr>
          <w:cantSplit/>
        </w:trPr>
        <w:tc>
          <w:tcPr>
            <w:tcW w:type="dxa" w:w="35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Thermometer absent or unreliable</w:t>
            </w:r>
          </w:p>
        </w:tc>
        <w:tc>
          <w:tcPr>
            <w:tcW w:type="dxa" w:w="66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Use a verified backup. If temperature cannot be verified, the item does not proceed.</w:t>
            </w:r>
          </w:p>
        </w:tc>
      </w:tr>
    </w:tbl>
    <w:p>
      <w:pPr>
        <w:spacing w:after="20"/>
      </w:pPr>
    </w:p>
    <w:p>
      <w:pPr>
        <w:pStyle w:val="Heading2"/>
      </w:pPr>
      <w:r>
        <w:t>15.4 Transport requirements</w:t>
      </w:r>
    </w:p>
    <w:p>
      <w:pPr>
        <w:ind w:left="360" w:hanging="230"/>
      </w:pPr>
      <w:r>
        <w:rPr>
          <w:rFonts w:ascii="Noto Sans" w:hAnsi="Noto Sans" w:eastAsia="Noto Sans"/>
          <w:b w:val="0"/>
          <w:color w:val="6B1F2B"/>
          <w:sz w:val="18"/>
        </w:rPr>
        <w:t xml:space="preserve">• </w:t>
      </w:r>
      <w:r>
        <w:rPr>
          <w:rFonts w:ascii="Noto Sans" w:hAnsi="Noto Sans" w:eastAsia="Noto Sans"/>
          <w:sz w:val="18"/>
        </w:rPr>
        <w:t>Preheat insulated hot carriers and pre-chill cold carriers where appropriate.</w:t>
      </w:r>
    </w:p>
    <w:p>
      <w:pPr>
        <w:ind w:left="360" w:hanging="230"/>
      </w:pPr>
      <w:r>
        <w:rPr>
          <w:rFonts w:ascii="Noto Sans" w:hAnsi="Noto Sans" w:eastAsia="Noto Sans"/>
          <w:b w:val="0"/>
          <w:color w:val="6B1F2B"/>
          <w:sz w:val="18"/>
        </w:rPr>
        <w:t xml:space="preserve">• </w:t>
      </w:r>
      <w:r>
        <w:rPr>
          <w:rFonts w:ascii="Noto Sans" w:hAnsi="Noto Sans" w:eastAsia="Noto Sans"/>
          <w:sz w:val="18"/>
        </w:rPr>
        <w:t>Keep containers closed, upright, food-grade and secured against tipping.</w:t>
      </w:r>
    </w:p>
    <w:p>
      <w:pPr>
        <w:ind w:left="360" w:hanging="230"/>
      </w:pPr>
      <w:r>
        <w:rPr>
          <w:rFonts w:ascii="Noto Sans" w:hAnsi="Noto Sans" w:eastAsia="Noto Sans"/>
          <w:b w:val="0"/>
          <w:color w:val="6B1F2B"/>
          <w:sz w:val="18"/>
        </w:rPr>
        <w:t xml:space="preserve">• </w:t>
      </w:r>
      <w:r>
        <w:rPr>
          <w:rFonts w:ascii="Noto Sans" w:hAnsi="Noto Sans" w:eastAsia="Noto Sans"/>
          <w:sz w:val="18"/>
        </w:rPr>
        <w:t>Separate food from chemicals, shoes, pets and unrelated cargo.</w:t>
      </w:r>
    </w:p>
    <w:p>
      <w:pPr>
        <w:ind w:left="360" w:hanging="230"/>
      </w:pPr>
      <w:r>
        <w:rPr>
          <w:rFonts w:ascii="Noto Sans" w:hAnsi="Noto Sans" w:eastAsia="Noto Sans"/>
          <w:b w:val="0"/>
          <w:color w:val="6B1F2B"/>
          <w:sz w:val="18"/>
        </w:rPr>
        <w:t xml:space="preserve">• </w:t>
      </w:r>
      <w:r>
        <w:rPr>
          <w:rFonts w:ascii="Noto Sans" w:hAnsi="Noto Sans" w:eastAsia="Noto Sans"/>
          <w:sz w:val="18"/>
        </w:rPr>
        <w:t>Do not rely on a car cabin temperature to hold food safely.</w:t>
      </w:r>
    </w:p>
    <w:p>
      <w:pPr>
        <w:ind w:left="360" w:hanging="230"/>
      </w:pPr>
      <w:r>
        <w:rPr>
          <w:rFonts w:ascii="Noto Sans" w:hAnsi="Noto Sans" w:eastAsia="Noto Sans"/>
          <w:b w:val="0"/>
          <w:color w:val="6B1F2B"/>
          <w:sz w:val="18"/>
        </w:rPr>
        <w:t xml:space="preserve">• </w:t>
      </w:r>
      <w:r>
        <w:rPr>
          <w:rFonts w:ascii="Noto Sans" w:hAnsi="Noto Sans" w:eastAsia="Noto Sans"/>
          <w:sz w:val="18"/>
        </w:rPr>
        <w:t>Use direct transport; avoid errands between cooking and the venue.</w:t>
      </w:r>
    </w:p>
    <w:p>
      <w:pPr>
        <w:ind w:left="360" w:hanging="230"/>
      </w:pPr>
      <w:r>
        <w:rPr>
          <w:rFonts w:ascii="Noto Sans" w:hAnsi="Noto Sans" w:eastAsia="Noto Sans"/>
          <w:b w:val="0"/>
          <w:color w:val="6B1F2B"/>
          <w:sz w:val="18"/>
        </w:rPr>
        <w:t xml:space="preserve">• </w:t>
      </w:r>
      <w:r>
        <w:rPr>
          <w:rFonts w:ascii="Noto Sans" w:hAnsi="Noto Sans" w:eastAsia="Noto Sans"/>
          <w:sz w:val="18"/>
        </w:rPr>
        <w:t>Log departure time and temperature on every TCS container group.</w:t>
      </w:r>
    </w:p>
    <w:p>
      <w:pPr>
        <w:pStyle w:val="Heading2"/>
      </w:pPr>
      <w:r>
        <w:t>15.5 Warming and electrical safety</w:t>
      </w:r>
    </w:p>
    <w:p>
      <w:pPr>
        <w:ind w:left="360" w:hanging="230"/>
      </w:pPr>
      <w:r>
        <w:rPr>
          <w:rFonts w:ascii="Noto Sans" w:hAnsi="Noto Sans" w:eastAsia="Noto Sans"/>
          <w:b w:val="0"/>
          <w:color w:val="6B1F2B"/>
          <w:sz w:val="18"/>
        </w:rPr>
        <w:t xml:space="preserve">• </w:t>
      </w:r>
      <w:r>
        <w:rPr>
          <w:rFonts w:ascii="Noto Sans" w:hAnsi="Noto Sans" w:eastAsia="Noto Sans"/>
          <w:sz w:val="18"/>
        </w:rPr>
        <w:t>Verify each warmer can maintain the required temperature with actual food; appliance names are not evidence.</w:t>
      </w:r>
    </w:p>
    <w:p>
      <w:pPr>
        <w:ind w:left="360" w:hanging="230"/>
      </w:pPr>
      <w:r>
        <w:rPr>
          <w:rFonts w:ascii="Noto Sans" w:hAnsi="Noto Sans" w:eastAsia="Noto Sans"/>
          <w:b w:val="0"/>
          <w:color w:val="6B1F2B"/>
          <w:sz w:val="18"/>
        </w:rPr>
        <w:t xml:space="preserve">• </w:t>
      </w:r>
      <w:r>
        <w:rPr>
          <w:rFonts w:ascii="Noto Sans" w:hAnsi="Noto Sans" w:eastAsia="Noto Sans"/>
          <w:sz w:val="18"/>
        </w:rPr>
        <w:t>Place warmers on heat-resistant mats in an adult-only zone.</w:t>
      </w:r>
    </w:p>
    <w:p>
      <w:pPr>
        <w:ind w:left="360" w:hanging="230"/>
      </w:pPr>
      <w:r>
        <w:rPr>
          <w:rFonts w:ascii="Noto Sans" w:hAnsi="Noto Sans" w:eastAsia="Noto Sans"/>
          <w:b w:val="0"/>
          <w:color w:val="6B1F2B"/>
          <w:sz w:val="18"/>
        </w:rPr>
        <w:t xml:space="preserve">• </w:t>
      </w:r>
      <w:r>
        <w:rPr>
          <w:rFonts w:ascii="Noto Sans" w:hAnsi="Noto Sans" w:eastAsia="Noto Sans"/>
          <w:sz w:val="18"/>
        </w:rPr>
        <w:t>Follow manufacturer instructions and venue/fire requirements.</w:t>
      </w:r>
    </w:p>
    <w:p>
      <w:pPr>
        <w:ind w:left="360" w:hanging="230"/>
      </w:pPr>
      <w:r>
        <w:rPr>
          <w:rFonts w:ascii="Noto Sans" w:hAnsi="Noto Sans" w:eastAsia="Noto Sans"/>
          <w:b w:val="0"/>
          <w:color w:val="6B1F2B"/>
          <w:sz w:val="18"/>
        </w:rPr>
        <w:t xml:space="preserve">• </w:t>
      </w:r>
      <w:r>
        <w:rPr>
          <w:rFonts w:ascii="Noto Sans" w:hAnsi="Noto Sans" w:eastAsia="Noto Sans"/>
          <w:sz w:val="18"/>
        </w:rPr>
        <w:t>No daisy-chained power strips, overloaded circuits, cords under rugs or cords across child walkways.</w:t>
      </w:r>
    </w:p>
    <w:p>
      <w:pPr>
        <w:ind w:left="360" w:hanging="230"/>
      </w:pPr>
      <w:r>
        <w:rPr>
          <w:rFonts w:ascii="Noto Sans" w:hAnsi="Noto Sans" w:eastAsia="Noto Sans"/>
          <w:b w:val="0"/>
          <w:color w:val="6B1F2B"/>
          <w:sz w:val="18"/>
        </w:rPr>
        <w:t xml:space="preserve">• </w:t>
      </w:r>
      <w:r>
        <w:rPr>
          <w:rFonts w:ascii="Noto Sans" w:hAnsi="Noto Sans" w:eastAsia="Noto Sans"/>
          <w:sz w:val="18"/>
        </w:rPr>
        <w:t>Use cable covers or secured routing approved by the venue.</w:t>
      </w:r>
    </w:p>
    <w:p>
      <w:pPr>
        <w:ind w:left="360" w:hanging="230"/>
      </w:pPr>
      <w:r>
        <w:rPr>
          <w:rFonts w:ascii="Noto Sans" w:hAnsi="Noto Sans" w:eastAsia="Noto Sans"/>
          <w:b w:val="0"/>
          <w:color w:val="6B1F2B"/>
          <w:sz w:val="18"/>
        </w:rPr>
        <w:t xml:space="preserve">• </w:t>
      </w:r>
      <w:r>
        <w:rPr>
          <w:rFonts w:ascii="Noto Sans" w:hAnsi="Noto Sans" w:eastAsia="Noto Sans"/>
          <w:sz w:val="18"/>
        </w:rPr>
        <w:t>Open-flame chafers are not part of the pilot unless explicitly permitted and controlled.</w:t>
      </w:r>
    </w:p>
    <w:p>
      <w:pPr>
        <w:ind w:left="360" w:hanging="230"/>
      </w:pPr>
      <w:r>
        <w:rPr>
          <w:rFonts w:ascii="Noto Sans" w:hAnsi="Noto Sans" w:eastAsia="Noto Sans"/>
          <w:b w:val="0"/>
          <w:color w:val="6B1F2B"/>
          <w:sz w:val="18"/>
        </w:rPr>
        <w:t xml:space="preserve">• </w:t>
      </w:r>
      <w:r>
        <w:rPr>
          <w:rFonts w:ascii="Noto Sans" w:hAnsi="Noto Sans" w:eastAsia="Noto Sans"/>
          <w:sz w:val="18"/>
        </w:rPr>
        <w:t>One adult is assigned to equipment checks; children and teens do not troubleshoot electrical equipment.</w:t>
      </w:r>
    </w:p>
    <w:p>
      <w:bookmarkStart w:id="19" w:name="h19"/>
      <w:pPr>
        <w:pStyle w:val="Heading1"/>
      </w:pPr>
      <w:r>
        <w:t>16. Bhoga handoff and authorised offering boundary</w:t>
      </w:r>
      <w:bookmarkEnd w:id="19"/>
    </w:p>
    <w:p>
      <w:pPr>
        <w:pStyle w:val="Heading2"/>
      </w:pPr>
      <w:r>
        <w:t>16.1 Status labels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176"/>
            <w:vAlign w:val="center"/>
            <w:tcMar>
              <w:top w:w="80" w:type="dxa"/>
              <w:start w:w="100" w:type="dxa"/>
              <w:bottom w:w="80" w:type="dxa"/>
              <w:end w:w="100" w:type="dxa"/>
            </w:tcMar>
            <w:shd w:fill="6B1F2B"/>
          </w:tcPr>
          <w:p>
            <w:pPr>
              <w:jc w:val="center"/>
            </w:pPr>
            <w:r/>
            <w:r>
              <w:rPr>
                <w:rFonts w:ascii="Noto Sans" w:hAnsi="Noto Sans" w:eastAsia="Noto Sans"/>
                <w:b/>
                <w:color w:val="FFFFFF"/>
                <w:sz w:val="16"/>
              </w:rPr>
              <w:t>Label</w:t>
            </w:r>
          </w:p>
        </w:tc>
        <w:tc>
          <w:tcPr>
            <w:tcW w:type="dxa" w:w="1152"/>
            <w:vAlign w:val="center"/>
            <w:tcMar>
              <w:top w:w="80" w:type="dxa"/>
              <w:start w:w="100" w:type="dxa"/>
              <w:bottom w:w="80" w:type="dxa"/>
              <w:end w:w="100" w:type="dxa"/>
            </w:tcMar>
            <w:shd w:fill="6B1F2B"/>
          </w:tcPr>
          <w:p>
            <w:pPr>
              <w:jc w:val="center"/>
            </w:pPr>
            <w:r/>
            <w:r>
              <w:rPr>
                <w:rFonts w:ascii="Noto Sans" w:hAnsi="Noto Sans" w:eastAsia="Noto Sans"/>
                <w:b/>
                <w:color w:val="FFFFFF"/>
                <w:sz w:val="16"/>
              </w:rPr>
              <w:t>Colour</w:t>
            </w:r>
          </w:p>
        </w:tc>
        <w:tc>
          <w:tcPr>
            <w:tcW w:type="dxa" w:w="4896"/>
            <w:vAlign w:val="center"/>
            <w:tcMar>
              <w:top w:w="80" w:type="dxa"/>
              <w:start w:w="100" w:type="dxa"/>
              <w:bottom w:w="80" w:type="dxa"/>
              <w:end w:w="100" w:type="dxa"/>
            </w:tcMar>
            <w:shd w:fill="6B1F2B"/>
          </w:tcPr>
          <w:p>
            <w:pPr>
              <w:jc w:val="center"/>
            </w:pPr>
            <w:r/>
            <w:r>
              <w:rPr>
                <w:rFonts w:ascii="Noto Sans" w:hAnsi="Noto Sans" w:eastAsia="Noto Sans"/>
                <w:b/>
                <w:color w:val="FFFFFF"/>
                <w:sz w:val="16"/>
              </w:rPr>
              <w:t>Meaning</w:t>
            </w:r>
          </w:p>
        </w:tc>
      </w:tr>
      <w:tr>
        <w:trPr>
          <w:cantSplit/>
        </w:trPr>
        <w:tc>
          <w:tcPr>
            <w:tcW w:type="dxa" w:w="41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UNOFFERTED BHOGA — DO NOT TASTE OR SERVE</w:t>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Yellow</w:t>
            </w:r>
          </w:p>
        </w:tc>
        <w:tc>
          <w:tcPr>
            <w:tcW w:type="dxa" w:w="48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Received and controlled, but not yet authorised for serving.</w:t>
            </w:r>
          </w:p>
        </w:tc>
      </w:tr>
      <w:tr>
        <w:trPr>
          <w:cantSplit/>
        </w:trPr>
        <w:tc>
          <w:tcPr>
            <w:tcW w:type="dxa" w:w="41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OFFERED — READY FOR CONTROLLED HOLDING</w:t>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Green</w:t>
            </w:r>
          </w:p>
        </w:tc>
        <w:tc>
          <w:tcPr>
            <w:tcW w:type="dxa" w:w="48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Worship Lead confirms the approved offering process is complete.</w:t>
            </w:r>
          </w:p>
        </w:tc>
      </w:tr>
      <w:tr>
        <w:trPr>
          <w:cantSplit/>
        </w:trPr>
        <w:tc>
          <w:tcPr>
            <w:tcW w:type="dxa" w:w="41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HOLD — DO NOT SERVE</w:t>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Red</w:t>
            </w:r>
          </w:p>
        </w:tc>
        <w:tc>
          <w:tcPr>
            <w:tcW w:type="dxa" w:w="48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Ingredient, allergy, temperature, contamination or status question is unresolved.</w:t>
            </w:r>
          </w:p>
        </w:tc>
      </w:tr>
    </w:tbl>
    <w:p>
      <w:pPr>
        <w:spacing w:after="20"/>
      </w:pPr>
    </w:p>
    <w:p>
      <w:pPr>
        <w:pStyle w:val="Heading2"/>
      </w:pPr>
      <w:r>
        <w:t>16.2 Handoff sequence</w:t>
      </w:r>
    </w:p>
    <w:p>
      <w:pPr>
        <w:ind w:left="360" w:hanging="230"/>
      </w:pPr>
      <w:r>
        <w:rPr>
          <w:rFonts w:ascii="Noto Sans" w:hAnsi="Noto Sans" w:eastAsia="Noto Sans"/>
          <w:b w:val="0"/>
          <w:color w:val="6B1F2B"/>
          <w:sz w:val="18"/>
        </w:rPr>
        <w:t xml:space="preserve">• </w:t>
      </w:r>
      <w:r>
        <w:rPr>
          <w:rFonts w:ascii="Noto Sans" w:hAnsi="Noto Sans" w:eastAsia="Noto Sans"/>
          <w:sz w:val="18"/>
        </w:rPr>
        <w:t>Primary Cook transfers containers directly to Operations and Bhoga Support.</w:t>
      </w:r>
    </w:p>
    <w:p>
      <w:pPr>
        <w:ind w:left="360" w:hanging="230"/>
      </w:pPr>
      <w:r>
        <w:rPr>
          <w:rFonts w:ascii="Noto Sans" w:hAnsi="Noto Sans" w:eastAsia="Noto Sans"/>
          <w:b w:val="0"/>
          <w:color w:val="6B1F2B"/>
          <w:sz w:val="18"/>
        </w:rPr>
        <w:t xml:space="preserve">• </w:t>
      </w:r>
      <w:r>
        <w:rPr>
          <w:rFonts w:ascii="Noto Sans" w:hAnsi="Noto Sans" w:eastAsia="Noto Sans"/>
          <w:sz w:val="18"/>
        </w:rPr>
        <w:t>Container count, menu code, ingredient declaration and no-tasting status are confirmed.</w:t>
      </w:r>
    </w:p>
    <w:p>
      <w:pPr>
        <w:ind w:left="360" w:hanging="230"/>
      </w:pPr>
      <w:r>
        <w:rPr>
          <w:rFonts w:ascii="Noto Sans" w:hAnsi="Noto Sans" w:eastAsia="Noto Sans"/>
          <w:b w:val="0"/>
          <w:color w:val="6B1F2B"/>
          <w:sz w:val="18"/>
        </w:rPr>
        <w:t xml:space="preserve">• </w:t>
      </w:r>
      <w:r>
        <w:rPr>
          <w:rFonts w:ascii="Noto Sans" w:hAnsi="Noto Sans" w:eastAsia="Noto Sans"/>
          <w:sz w:val="18"/>
        </w:rPr>
        <w:t>Arrival temperatures are measured and recorded.</w:t>
      </w:r>
    </w:p>
    <w:p>
      <w:pPr>
        <w:ind w:left="360" w:hanging="230"/>
      </w:pPr>
      <w:r>
        <w:rPr>
          <w:rFonts w:ascii="Noto Sans" w:hAnsi="Noto Sans" w:eastAsia="Noto Sans"/>
          <w:b w:val="0"/>
          <w:color w:val="6B1F2B"/>
          <w:sz w:val="18"/>
        </w:rPr>
        <w:t xml:space="preserve">• </w:t>
      </w:r>
      <w:r>
        <w:rPr>
          <w:rFonts w:ascii="Noto Sans" w:hAnsi="Noto Sans" w:eastAsia="Noto Sans"/>
          <w:sz w:val="18"/>
        </w:rPr>
        <w:t>Approved offering portions and worship-only utensils are prepared.</w:t>
      </w:r>
    </w:p>
    <w:p>
      <w:pPr>
        <w:ind w:left="360" w:hanging="230"/>
      </w:pPr>
      <w:r>
        <w:rPr>
          <w:rFonts w:ascii="Noto Sans" w:hAnsi="Noto Sans" w:eastAsia="Noto Sans"/>
          <w:b w:val="0"/>
          <w:color w:val="6B1F2B"/>
          <w:sz w:val="18"/>
        </w:rPr>
        <w:t xml:space="preserve">• </w:t>
      </w:r>
      <w:r>
        <w:rPr>
          <w:rFonts w:ascii="Noto Sans" w:hAnsi="Noto Sans" w:eastAsia="Noto Sans"/>
          <w:sz w:val="18"/>
        </w:rPr>
        <w:t>Only the locally authorised person performs the offering according to the approved SOP.</w:t>
      </w:r>
    </w:p>
    <w:p>
      <w:pPr>
        <w:ind w:left="360" w:hanging="230"/>
      </w:pPr>
      <w:r>
        <w:rPr>
          <w:rFonts w:ascii="Noto Sans" w:hAnsi="Noto Sans" w:eastAsia="Noto Sans"/>
          <w:b w:val="0"/>
          <w:color w:val="6B1F2B"/>
          <w:sz w:val="18"/>
        </w:rPr>
        <w:t xml:space="preserve">• </w:t>
      </w:r>
      <w:r>
        <w:rPr>
          <w:rFonts w:ascii="Noto Sans" w:hAnsi="Noto Sans" w:eastAsia="Noto Sans"/>
          <w:sz w:val="18"/>
        </w:rPr>
        <w:t>Worship Lead confirms completion and the green label is applied.</w:t>
      </w:r>
    </w:p>
    <w:p>
      <w:pPr>
        <w:ind w:left="360" w:hanging="230"/>
      </w:pPr>
      <w:r>
        <w:rPr>
          <w:rFonts w:ascii="Noto Sans" w:hAnsi="Noto Sans" w:eastAsia="Noto Sans"/>
          <w:b w:val="0"/>
          <w:color w:val="6B1F2B"/>
          <w:sz w:val="18"/>
        </w:rPr>
        <w:t xml:space="preserve">• </w:t>
      </w:r>
      <w:r>
        <w:rPr>
          <w:rFonts w:ascii="Noto Sans" w:hAnsi="Noto Sans" w:eastAsia="Noto Sans"/>
          <w:sz w:val="18"/>
        </w:rPr>
        <w:t>Food moves immediately to controlled holding.</w:t>
      </w:r>
    </w:p>
    <w:p>
      <w:pPr>
        <w:ind w:left="360" w:hanging="230"/>
      </w:pPr>
      <w:r>
        <w:rPr>
          <w:rFonts w:ascii="Noto Sans" w:hAnsi="Noto Sans" w:eastAsia="Noto Sans"/>
          <w:b w:val="0"/>
          <w:color w:val="6B1F2B"/>
          <w:sz w:val="18"/>
        </w:rPr>
        <w:t xml:space="preserve">• </w:t>
      </w:r>
      <w:r>
        <w:rPr>
          <w:rFonts w:ascii="Noto Sans" w:hAnsi="Noto Sans" w:eastAsia="Noto Sans"/>
          <w:sz w:val="18"/>
        </w:rPr>
        <w:t>No person samples or serves food before the green status is confirmed.</w:t>
      </w:r>
    </w:p>
    <w:p>
      <w:pPr>
        <w:pStyle w:val="Heading2"/>
      </w:pPr>
      <w:r>
        <w:t>16.3 What this manual does not prescribe</w:t>
      </w:r>
    </w:p>
    <w:p>
      <w:r>
        <w:rPr>
          <w:rFonts w:ascii="Noto Sans" w:hAnsi="Noto Sans" w:eastAsia="Noto Sans"/>
          <w:i w:val="0"/>
          <w:color w:val="1C1C1C"/>
          <w:sz w:val="18"/>
        </w:rPr>
        <w:t>This manual does not independently prescribe mantras, altar placement, offering duration, Deity-specific procedure, whether a complete batch or representative plate is offered, or who is qualified to perform the offering. Those matters are controlled by the approved worship SOP and qualified authority.</w:t>
      </w:r>
    </w:p>
    <w:tbl>
      <w:tblPr>
        <w:tblW w:type="auto" w:w="0"/>
        <w:jc w:val="center"/>
        <w:tblLayout w:type="fixed"/>
        <w:tblLook w:firstColumn="1" w:firstRow="1" w:lastColumn="0" w:lastRow="0" w:noHBand="0" w:noVBand="1" w:val="04A0"/>
      </w:tblPr>
      <w:tblGrid>
        <w:gridCol w:w="5083"/>
        <w:gridCol w:w="5083"/>
      </w:tblGrid>
      <w:tr>
        <w:tc>
          <w:tcPr>
            <w:tcW w:type="dxa" w:w="316"/>
            <w:shd w:fill="6B1F2B"/>
            <w:tcBorders>
              <w:top w:val="single" w:sz="4" w:color="6B1F2B"/>
              <w:bottom w:val="single" w:sz="4" w:color="6B1F2B"/>
              <w:left w:val="single" w:sz="4" w:color="6B1F2B"/>
            </w:tcBorders>
          </w:tcPr>
          <w:p>
            <w:pPr>
              <w:jc w:val="center"/>
            </w:pPr>
            <w:r/>
            <w:r>
              <w:rPr>
                <w:rFonts w:ascii="Noto Sans" w:hAnsi="Noto Sans" w:eastAsia="Noto Sans"/>
                <w:b/>
                <w:color w:val="FFFFFF"/>
                <w:sz w:val="28"/>
              </w:rPr>
            </w:r>
          </w:p>
        </w:tc>
        <w:tc>
          <w:tcPr>
            <w:tcW w:type="dxa" w:w="10008"/>
            <w:shd w:fill="FCECEC"/>
            <w:tcBorders>
              <w:top w:val="single" w:sz="4" w:color="6B1F2B"/>
              <w:bottom w:val="single" w:sz="4" w:color="6B1F2B"/>
              <w:right w:val="single" w:sz="4" w:color="6B1F2B"/>
            </w:tcBorders>
            <w:tcMar>
              <w:top w:w="100" w:type="dxa"/>
              <w:start w:w="130" w:type="dxa"/>
              <w:bottom w:w="100" w:type="dxa"/>
              <w:end w:w="130" w:type="dxa"/>
            </w:tcMar>
          </w:tcPr>
          <w:p>
            <w:r/>
            <w:r>
              <w:rPr>
                <w:rFonts w:ascii="Noto Sans" w:hAnsi="Noto Sans" w:eastAsia="Noto Sans"/>
                <w:b/>
                <w:color w:val="6B1F2B"/>
                <w:sz w:val="18"/>
              </w:rPr>
              <w:t xml:space="preserve">Reason for the boundary  </w:t>
            </w:r>
            <w:r>
              <w:rPr>
                <w:rFonts w:ascii="Noto Sans" w:hAnsi="Noto Sans" w:eastAsia="Noto Sans"/>
                <w:color w:val="1C1C1C"/>
                <w:sz w:val="18"/>
              </w:rPr>
              <w:t>The operational system must prevent confusion without manufacturing or casually altering worship standards.</w:t>
            </w:r>
          </w:p>
        </w:tc>
      </w:tr>
    </w:tbl>
    <w:p>
      <w:pPr>
        <w:spacing w:after="20"/>
      </w:pPr>
    </w:p>
    <w:p>
      <w:bookmarkStart w:id="20" w:name="h20"/>
      <w:pPr>
        <w:pStyle w:val="Heading1"/>
      </w:pPr>
      <w:r>
        <w:t>17. Serving, hospitality and child seating</w:t>
      </w:r>
      <w:bookmarkEnd w:id="20"/>
    </w:p>
    <w:p>
      <w:pPr>
        <w:pStyle w:val="Heading2"/>
      </w:pPr>
      <w:r>
        <w:t>17.1 Serving order</w:t>
      </w:r>
    </w:p>
    <w:p>
      <w:r>
        <w:rPr>
          <w:rFonts w:ascii="Noto Sans" w:hAnsi="Noto Sans" w:eastAsia="Noto Sans"/>
          <w:i w:val="0"/>
          <w:color w:val="1C1C1C"/>
          <w:sz w:val="18"/>
        </w:rPr>
        <w:t>After the approved prasāda prayer: participants with documented dietary arrangements; young children with parents; other children; adults; then servers after the first pass. Moderate first portions protect fairness and reduce waste.</w:t>
      </w:r>
    </w:p>
    <w:p>
      <w:pPr>
        <w:pStyle w:val="Heading2"/>
      </w:pPr>
      <w:r>
        <w:t>17.2 Serving controls</w:t>
      </w:r>
    </w:p>
    <w:p>
      <w:pPr>
        <w:ind w:left="360" w:hanging="230"/>
      </w:pPr>
      <w:r>
        <w:rPr>
          <w:rFonts w:ascii="Noto Sans" w:hAnsi="Noto Sans" w:eastAsia="Noto Sans"/>
          <w:b w:val="0"/>
          <w:color w:val="6B1F2B"/>
          <w:sz w:val="18"/>
        </w:rPr>
        <w:t xml:space="preserve">• </w:t>
      </w:r>
      <w:r>
        <w:rPr>
          <w:rFonts w:ascii="Noto Sans" w:hAnsi="Noto Sans" w:eastAsia="Noto Sans"/>
          <w:sz w:val="18"/>
        </w:rPr>
        <w:t>One clean, dedicated utensil per preparation.</w:t>
      </w:r>
    </w:p>
    <w:p>
      <w:pPr>
        <w:ind w:left="360" w:hanging="230"/>
      </w:pPr>
      <w:r>
        <w:rPr>
          <w:rFonts w:ascii="Noto Sans" w:hAnsi="Noto Sans" w:eastAsia="Noto Sans"/>
          <w:b w:val="0"/>
          <w:color w:val="6B1F2B"/>
          <w:sz w:val="18"/>
        </w:rPr>
        <w:t xml:space="preserve">• </w:t>
      </w:r>
      <w:r>
        <w:rPr>
          <w:rFonts w:ascii="Noto Sans" w:hAnsi="Noto Sans" w:eastAsia="Noto Sans"/>
          <w:sz w:val="18"/>
        </w:rPr>
        <w:t>Used personal utensils never enter common food containers.</w:t>
      </w:r>
    </w:p>
    <w:p>
      <w:pPr>
        <w:ind w:left="360" w:hanging="230"/>
      </w:pPr>
      <w:r>
        <w:rPr>
          <w:rFonts w:ascii="Noto Sans" w:hAnsi="Noto Sans" w:eastAsia="Noto Sans"/>
          <w:b w:val="0"/>
          <w:color w:val="6B1F2B"/>
          <w:sz w:val="18"/>
        </w:rPr>
        <w:t xml:space="preserve">• </w:t>
      </w:r>
      <w:r>
        <w:rPr>
          <w:rFonts w:ascii="Noto Sans" w:hAnsi="Noto Sans" w:eastAsia="Noto Sans"/>
          <w:sz w:val="18"/>
        </w:rPr>
        <w:t>Children do not self-serve from hot vessels.</w:t>
      </w:r>
    </w:p>
    <w:p>
      <w:pPr>
        <w:ind w:left="360" w:hanging="230"/>
      </w:pPr>
      <w:r>
        <w:rPr>
          <w:rFonts w:ascii="Noto Sans" w:hAnsi="Noto Sans" w:eastAsia="Noto Sans"/>
          <w:b w:val="0"/>
          <w:color w:val="6B1F2B"/>
          <w:sz w:val="18"/>
        </w:rPr>
        <w:t xml:space="preserve">• </w:t>
      </w:r>
      <w:r>
        <w:rPr>
          <w:rFonts w:ascii="Noto Sans" w:hAnsi="Noto Sans" w:eastAsia="Noto Sans"/>
          <w:sz w:val="18"/>
        </w:rPr>
        <w:t>Ingredient/allergen cards remain visible at the line.</w:t>
      </w:r>
    </w:p>
    <w:p>
      <w:pPr>
        <w:ind w:left="360" w:hanging="230"/>
      </w:pPr>
      <w:r>
        <w:rPr>
          <w:rFonts w:ascii="Noto Sans" w:hAnsi="Noto Sans" w:eastAsia="Noto Sans"/>
          <w:b w:val="0"/>
          <w:color w:val="6B1F2B"/>
          <w:sz w:val="18"/>
        </w:rPr>
        <w:t xml:space="preserve">• </w:t>
      </w:r>
      <w:r>
        <w:rPr>
          <w:rFonts w:ascii="Noto Sans" w:hAnsi="Noto Sans" w:eastAsia="Noto Sans"/>
          <w:sz w:val="18"/>
        </w:rPr>
        <w:t>Water is available before service begins.</w:t>
      </w:r>
    </w:p>
    <w:p>
      <w:pPr>
        <w:ind w:left="360" w:hanging="230"/>
      </w:pPr>
      <w:r>
        <w:rPr>
          <w:rFonts w:ascii="Noto Sans" w:hAnsi="Noto Sans" w:eastAsia="Noto Sans"/>
          <w:b w:val="0"/>
          <w:color w:val="6B1F2B"/>
          <w:sz w:val="18"/>
        </w:rPr>
        <w:t xml:space="preserve">• </w:t>
      </w:r>
      <w:r>
        <w:rPr>
          <w:rFonts w:ascii="Noto Sans" w:hAnsi="Noto Sans" w:eastAsia="Noto Sans"/>
          <w:sz w:val="18"/>
        </w:rPr>
        <w:t>Seconds begin only after everyone has a first opportunity.</w:t>
      </w:r>
    </w:p>
    <w:p>
      <w:pPr>
        <w:ind w:left="360" w:hanging="230"/>
      </w:pPr>
      <w:r>
        <w:rPr>
          <w:rFonts w:ascii="Noto Sans" w:hAnsi="Noto Sans" w:eastAsia="Noto Sans"/>
          <w:b w:val="0"/>
          <w:color w:val="6B1F2B"/>
          <w:sz w:val="18"/>
        </w:rPr>
        <w:t xml:space="preserve">• </w:t>
      </w:r>
      <w:r>
        <w:rPr>
          <w:rFonts w:ascii="Noto Sans" w:hAnsi="Noto Sans" w:eastAsia="Noto Sans"/>
          <w:sz w:val="18"/>
        </w:rPr>
        <w:t>Ready-to-eat garnish and fruit are handled with utensils or clean gloves.</w:t>
      </w:r>
    </w:p>
    <w:p>
      <w:pPr>
        <w:ind w:left="360" w:hanging="230"/>
      </w:pPr>
      <w:r>
        <w:rPr>
          <w:rFonts w:ascii="Noto Sans" w:hAnsi="Noto Sans" w:eastAsia="Noto Sans"/>
          <w:b w:val="0"/>
          <w:color w:val="6B1F2B"/>
          <w:sz w:val="18"/>
        </w:rPr>
        <w:t xml:space="preserve">• </w:t>
      </w:r>
      <w:r>
        <w:rPr>
          <w:rFonts w:ascii="Noto Sans" w:hAnsi="Noto Sans" w:eastAsia="Noto Sans"/>
          <w:sz w:val="18"/>
        </w:rPr>
        <w:t>No comments on another participant’s portion, weight, diet or appetite.</w:t>
      </w:r>
    </w:p>
    <w:p>
      <w:pPr>
        <w:pStyle w:val="Heading2"/>
      </w:pPr>
      <w:r>
        <w:t>17.3 Hospitality standard</w:t>
      </w:r>
    </w:p>
    <w:p>
      <w:pPr>
        <w:ind w:left="360" w:hanging="230"/>
      </w:pPr>
      <w:r>
        <w:rPr>
          <w:rFonts w:ascii="Noto Sans" w:hAnsi="Noto Sans" w:eastAsia="Noto Sans"/>
          <w:b w:val="0"/>
          <w:color w:val="6B1F2B"/>
          <w:sz w:val="18"/>
        </w:rPr>
        <w:t xml:space="preserve">• </w:t>
      </w:r>
      <w:r>
        <w:rPr>
          <w:rFonts w:ascii="Noto Sans" w:hAnsi="Noto Sans" w:eastAsia="Noto Sans"/>
          <w:sz w:val="18"/>
        </w:rPr>
        <w:t>Welcome guests without interrogating spiritual background or food choices.</w:t>
      </w:r>
    </w:p>
    <w:p>
      <w:pPr>
        <w:ind w:left="360" w:hanging="230"/>
      </w:pPr>
      <w:r>
        <w:rPr>
          <w:rFonts w:ascii="Noto Sans" w:hAnsi="Noto Sans" w:eastAsia="Noto Sans"/>
          <w:b w:val="0"/>
          <w:color w:val="6B1F2B"/>
          <w:sz w:val="18"/>
        </w:rPr>
        <w:t xml:space="preserve">• </w:t>
      </w:r>
      <w:r>
        <w:rPr>
          <w:rFonts w:ascii="Noto Sans" w:hAnsi="Noto Sans" w:eastAsia="Noto Sans"/>
          <w:sz w:val="18"/>
        </w:rPr>
        <w:t>Explain prasāda etiquette briefly and naturally.</w:t>
      </w:r>
    </w:p>
    <w:p>
      <w:pPr>
        <w:ind w:left="360" w:hanging="230"/>
      </w:pPr>
      <w:r>
        <w:rPr>
          <w:rFonts w:ascii="Noto Sans" w:hAnsi="Noto Sans" w:eastAsia="Noto Sans"/>
          <w:b w:val="0"/>
          <w:color w:val="6B1F2B"/>
          <w:sz w:val="18"/>
        </w:rPr>
        <w:t xml:space="preserve">• </w:t>
      </w:r>
      <w:r>
        <w:rPr>
          <w:rFonts w:ascii="Noto Sans" w:hAnsi="Noto Sans" w:eastAsia="Noto Sans"/>
          <w:sz w:val="18"/>
        </w:rPr>
        <w:t>Do not pressure anyone to eat a preparation that conflicts with their health or documented plan.</w:t>
      </w:r>
    </w:p>
    <w:p>
      <w:pPr>
        <w:ind w:left="360" w:hanging="230"/>
      </w:pPr>
      <w:r>
        <w:rPr>
          <w:rFonts w:ascii="Noto Sans" w:hAnsi="Noto Sans" w:eastAsia="Noto Sans"/>
          <w:b w:val="0"/>
          <w:color w:val="6B1F2B"/>
          <w:sz w:val="18"/>
        </w:rPr>
        <w:t xml:space="preserve">• </w:t>
      </w:r>
      <w:r>
        <w:rPr>
          <w:rFonts w:ascii="Noto Sans" w:hAnsi="Noto Sans" w:eastAsia="Noto Sans"/>
          <w:sz w:val="18"/>
        </w:rPr>
        <w:t>Do not turn late arrival into a public correction.</w:t>
      </w:r>
    </w:p>
    <w:p>
      <w:pPr>
        <w:ind w:left="360" w:hanging="230"/>
      </w:pPr>
      <w:r>
        <w:rPr>
          <w:rFonts w:ascii="Noto Sans" w:hAnsi="Noto Sans" w:eastAsia="Noto Sans"/>
          <w:b w:val="0"/>
          <w:color w:val="6B1F2B"/>
          <w:sz w:val="18"/>
        </w:rPr>
        <w:t xml:space="preserve">• </w:t>
      </w:r>
      <w:r>
        <w:rPr>
          <w:rFonts w:ascii="Noto Sans" w:hAnsi="Noto Sans" w:eastAsia="Noto Sans"/>
          <w:sz w:val="18"/>
        </w:rPr>
        <w:t>Treat servers and cleaners as participants, not invisible labour.</w:t>
      </w:r>
    </w:p>
    <w:p>
      <w:pPr>
        <w:ind w:left="360" w:hanging="230"/>
      </w:pPr>
      <w:r>
        <w:rPr>
          <w:rFonts w:ascii="Noto Sans" w:hAnsi="Noto Sans" w:eastAsia="Noto Sans"/>
          <w:b w:val="0"/>
          <w:color w:val="6B1F2B"/>
          <w:sz w:val="18"/>
        </w:rPr>
        <w:t xml:space="preserve">• </w:t>
      </w:r>
      <w:r>
        <w:rPr>
          <w:rFonts w:ascii="Noto Sans" w:hAnsi="Noto Sans" w:eastAsia="Noto Sans"/>
          <w:sz w:val="18"/>
        </w:rPr>
        <w:t>Close the formal evening on time; hospitality does not require uncontrolled lingering.</w:t>
      </w:r>
    </w:p>
    <w:p>
      <w:pPr>
        <w:pStyle w:val="Heading2"/>
      </w:pPr>
      <w:r>
        <w:t>17.4 Child seating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Group</w:t>
            </w:r>
          </w:p>
        </w:tc>
        <w:tc>
          <w:tcPr>
            <w:tcW w:type="dxa" w:w="7920"/>
            <w:vAlign w:val="center"/>
            <w:tcMar>
              <w:top w:w="80" w:type="dxa"/>
              <w:start w:w="100" w:type="dxa"/>
              <w:bottom w:w="80" w:type="dxa"/>
              <w:end w:w="100" w:type="dxa"/>
            </w:tcMar>
            <w:shd w:fill="1F4E5F"/>
          </w:tcPr>
          <w:p>
            <w:pPr>
              <w:jc w:val="center"/>
            </w:pPr>
            <w:r/>
            <w:r>
              <w:rPr>
                <w:rFonts w:ascii="Noto Sans" w:hAnsi="Noto Sans" w:eastAsia="Noto Sans"/>
                <w:b/>
                <w:color w:val="FFFFFF"/>
                <w:sz w:val="16"/>
              </w:rPr>
              <w:t>Pilot standard</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Under six</w:t>
            </w:r>
          </w:p>
        </w:tc>
        <w:tc>
          <w:tcPr>
            <w:tcW w:type="dxa" w:w="79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Seated with parent or designated caregiver; away from warmers, cords and serving traffic.</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Age 6–12</w:t>
            </w:r>
          </w:p>
        </w:tc>
        <w:tc>
          <w:tcPr>
            <w:tcW w:type="dxa" w:w="79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May sit together only with two adults visibly nearby and parents in the room; adults serve hot food.</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Teens</w:t>
            </w:r>
          </w:p>
        </w:tc>
        <w:tc>
          <w:tcPr>
            <w:tcW w:type="dxa" w:w="79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May distribute plates, reset chairs and count dry inventory; do not own temperature, hot vessels, allergy response or younger-child safety.</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Choking controls</w:t>
            </w:r>
          </w:p>
        </w:tc>
        <w:tc>
          <w:tcPr>
            <w:tcW w:type="dxa" w:w="79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Parents manage age-appropriate food; do not serve whole grapes, hard candy or similar avoidable hazards to young children.</w:t>
            </w:r>
          </w:p>
        </w:tc>
      </w:tr>
    </w:tbl>
    <w:p>
      <w:pPr>
        <w:spacing w:after="20"/>
      </w:pPr>
    </w:p>
    <w:p>
      <w:bookmarkStart w:id="21" w:name="h21"/>
      <w:pPr>
        <w:pStyle w:val="Heading1"/>
      </w:pPr>
      <w:r>
        <w:t>18. Cleanup, offered food and leftovers</w:t>
      </w:r>
      <w:bookmarkEnd w:id="21"/>
    </w:p>
    <w:p>
      <w:pPr>
        <w:pStyle w:val="Heading2"/>
      </w:pPr>
      <w:r>
        <w:t>18.1 Cleanup zones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tcMar>
              <w:top w:w="80" w:type="dxa"/>
              <w:start w:w="100" w:type="dxa"/>
              <w:bottom w:w="80" w:type="dxa"/>
              <w:end w:w="100" w:type="dxa"/>
            </w:tcMar>
            <w:shd w:fill="243447"/>
          </w:tcPr>
          <w:p>
            <w:pPr>
              <w:jc w:val="center"/>
            </w:pPr>
            <w:r/>
            <w:r>
              <w:rPr>
                <w:rFonts w:ascii="Noto Sans" w:hAnsi="Noto Sans" w:eastAsia="Noto Sans"/>
                <w:b/>
                <w:color w:val="FFFFFF"/>
                <w:sz w:val="16"/>
              </w:rPr>
              <w:t>Zone</w:t>
            </w:r>
          </w:p>
        </w:tc>
        <w:tc>
          <w:tcPr>
            <w:tcW w:type="dxa" w:w="7343"/>
            <w:vAlign w:val="center"/>
            <w:tcMar>
              <w:top w:w="80" w:type="dxa"/>
              <w:start w:w="100" w:type="dxa"/>
              <w:bottom w:w="80" w:type="dxa"/>
              <w:end w:w="100" w:type="dxa"/>
            </w:tcMar>
            <w:shd w:fill="243447"/>
          </w:tcPr>
          <w:p>
            <w:pPr>
              <w:jc w:val="center"/>
            </w:pPr>
            <w:r/>
            <w:r>
              <w:rPr>
                <w:rFonts w:ascii="Noto Sans" w:hAnsi="Noto Sans" w:eastAsia="Noto Sans"/>
                <w:b/>
                <w:color w:val="FFFFFF"/>
                <w:sz w:val="16"/>
              </w:rPr>
              <w:t>Purpose</w:t>
            </w:r>
          </w:p>
        </w:tc>
      </w:tr>
      <w:tr>
        <w:trPr>
          <w:cantSplit/>
        </w:trPr>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 — Return</w:t>
            </w:r>
          </w:p>
        </w:tc>
        <w:tc>
          <w:tcPr>
            <w:tcW w:type="dxa" w:w="734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Used plates and utensils arrive without crossing the clean service line.</w:t>
            </w:r>
          </w:p>
        </w:tc>
      </w:tr>
      <w:tr>
        <w:trPr>
          <w:cantSplit/>
        </w:trPr>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 — Scrape / leftover</w:t>
            </w:r>
          </w:p>
        </w:tc>
        <w:tc>
          <w:tcPr>
            <w:tcW w:type="dxa" w:w="734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 is separated; retained portions are labelled; waste is contained.</w:t>
            </w:r>
          </w:p>
        </w:tc>
      </w:tr>
      <w:tr>
        <w:trPr>
          <w:cantSplit/>
        </w:trPr>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 Wash</w:t>
            </w:r>
          </w:p>
        </w:tc>
        <w:tc>
          <w:tcPr>
            <w:tcW w:type="dxa" w:w="734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 soil removed with detergent and appropriate water.</w:t>
            </w:r>
          </w:p>
        </w:tc>
      </w:tr>
      <w:tr>
        <w:trPr>
          <w:cantSplit/>
        </w:trPr>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 — Rinse and sanitise</w:t>
            </w:r>
          </w:p>
        </w:tc>
        <w:tc>
          <w:tcPr>
            <w:tcW w:type="dxa" w:w="7343"/>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Venue-approved method and sanitiser concentration used.</w:t>
            </w:r>
          </w:p>
        </w:tc>
      </w:tr>
      <w:tr>
        <w:trPr>
          <w:cantSplit/>
        </w:trPr>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 — Air-dry and reset</w:t>
            </w:r>
          </w:p>
        </w:tc>
        <w:tc>
          <w:tcPr>
            <w:tcW w:type="dxa" w:w="7343"/>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 towel-drying of food-contact items; dry items return to labelled storage.</w:t>
            </w:r>
          </w:p>
        </w:tc>
      </w:tr>
    </w:tbl>
    <w:p>
      <w:pPr>
        <w:spacing w:after="20"/>
      </w:pPr>
    </w:p>
    <w:p>
      <w:pPr>
        <w:pStyle w:val="Heading2"/>
      </w:pPr>
      <w:r>
        <w:t>18.2 Cleanup assignment</w:t>
      </w:r>
    </w:p>
    <w:p>
      <w:pPr>
        <w:ind w:left="360" w:hanging="230"/>
      </w:pPr>
      <w:r>
        <w:rPr>
          <w:rFonts w:ascii="Noto Sans" w:hAnsi="Noto Sans" w:eastAsia="Noto Sans"/>
          <w:b w:val="0"/>
          <w:color w:val="6B1F2B"/>
          <w:sz w:val="18"/>
        </w:rPr>
        <w:t xml:space="preserve">• </w:t>
      </w:r>
      <w:r>
        <w:rPr>
          <w:rFonts w:ascii="Noto Sans" w:hAnsi="Noto Sans" w:eastAsia="Noto Sans"/>
          <w:sz w:val="18"/>
        </w:rPr>
        <w:t>Serving and Cleanup station coordinates, but does not perform all work alone.</w:t>
      </w:r>
    </w:p>
    <w:p>
      <w:pPr>
        <w:ind w:left="360" w:hanging="230"/>
      </w:pPr>
      <w:r>
        <w:rPr>
          <w:rFonts w:ascii="Noto Sans" w:hAnsi="Noto Sans" w:eastAsia="Noto Sans"/>
          <w:b w:val="0"/>
          <w:color w:val="6B1F2B"/>
          <w:sz w:val="18"/>
        </w:rPr>
        <w:t xml:space="preserve">• </w:t>
      </w:r>
      <w:r>
        <w:rPr>
          <w:rFonts w:ascii="Noto Sans" w:hAnsi="Noto Sans" w:eastAsia="Noto Sans"/>
          <w:sz w:val="18"/>
        </w:rPr>
        <w:t>Assign adults to dishes, tables/chairs, waste/floors and asset reset.</w:t>
      </w:r>
    </w:p>
    <w:p>
      <w:pPr>
        <w:ind w:left="360" w:hanging="230"/>
      </w:pPr>
      <w:r>
        <w:rPr>
          <w:rFonts w:ascii="Noto Sans" w:hAnsi="Noto Sans" w:eastAsia="Noto Sans"/>
          <w:b w:val="0"/>
          <w:color w:val="6B1F2B"/>
          <w:sz w:val="18"/>
        </w:rPr>
        <w:t xml:space="preserve">• </w:t>
      </w:r>
      <w:r>
        <w:rPr>
          <w:rFonts w:ascii="Noto Sans" w:hAnsi="Noto Sans" w:eastAsia="Noto Sans"/>
          <w:sz w:val="18"/>
        </w:rPr>
        <w:t>Primary Cook family is exempt from leading cleanup.</w:t>
      </w:r>
    </w:p>
    <w:p>
      <w:pPr>
        <w:ind w:left="360" w:hanging="230"/>
      </w:pPr>
      <w:r>
        <w:rPr>
          <w:rFonts w:ascii="Noto Sans" w:hAnsi="Noto Sans" w:eastAsia="Noto Sans"/>
          <w:b w:val="0"/>
          <w:color w:val="6B1F2B"/>
          <w:sz w:val="18"/>
        </w:rPr>
        <w:t xml:space="preserve">• </w:t>
      </w:r>
      <w:r>
        <w:rPr>
          <w:rFonts w:ascii="Noto Sans" w:hAnsi="Noto Sans" w:eastAsia="Noto Sans"/>
          <w:sz w:val="18"/>
        </w:rPr>
        <w:t>Children may perform safe, age-appropriate dry tasks only.</w:t>
      </w:r>
    </w:p>
    <w:p>
      <w:pPr>
        <w:ind w:left="360" w:hanging="230"/>
      </w:pPr>
      <w:r>
        <w:rPr>
          <w:rFonts w:ascii="Noto Sans" w:hAnsi="Noto Sans" w:eastAsia="Noto Sans"/>
          <w:b w:val="0"/>
          <w:color w:val="6B1F2B"/>
          <w:sz w:val="18"/>
        </w:rPr>
        <w:t xml:space="preserve">• </w:t>
      </w:r>
      <w:r>
        <w:rPr>
          <w:rFonts w:ascii="Noto Sans" w:hAnsi="Noto Sans" w:eastAsia="Noto Sans"/>
          <w:sz w:val="18"/>
        </w:rPr>
        <w:t>Two adults complete the final venue walk-through.</w:t>
      </w:r>
    </w:p>
    <w:p>
      <w:pPr>
        <w:pStyle w:val="Heading2"/>
      </w:pPr>
      <w:r>
        <w:t>18.3 Leftover hierarchy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007"/>
            <w:vAlign w:val="center"/>
            <w:tcMar>
              <w:top w:w="80" w:type="dxa"/>
              <w:start w:w="100" w:type="dxa"/>
              <w:bottom w:w="80" w:type="dxa"/>
              <w:end w:w="100" w:type="dxa"/>
            </w:tcMar>
            <w:shd w:fill="6B1F2B"/>
          </w:tcPr>
          <w:p>
            <w:pPr>
              <w:jc w:val="center"/>
            </w:pPr>
            <w:r/>
            <w:r>
              <w:rPr>
                <w:rFonts w:ascii="Noto Sans" w:hAnsi="Noto Sans" w:eastAsia="Noto Sans"/>
                <w:b/>
                <w:color w:val="FFFFFF"/>
                <w:sz w:val="16"/>
              </w:rPr>
              <w:t>Priority</w:t>
            </w:r>
          </w:p>
        </w:tc>
        <w:tc>
          <w:tcPr>
            <w:tcW w:type="dxa" w:w="8928"/>
            <w:vAlign w:val="center"/>
            <w:tcMar>
              <w:top w:w="80" w:type="dxa"/>
              <w:start w:w="100" w:type="dxa"/>
              <w:bottom w:w="80" w:type="dxa"/>
              <w:end w:w="100" w:type="dxa"/>
            </w:tcMar>
            <w:shd w:fill="6B1F2B"/>
          </w:tcPr>
          <w:p>
            <w:pPr>
              <w:jc w:val="center"/>
            </w:pPr>
            <w:r/>
            <w:r>
              <w:rPr>
                <w:rFonts w:ascii="Noto Sans" w:hAnsi="Noto Sans" w:eastAsia="Noto Sans"/>
                <w:b/>
                <w:color w:val="FFFFFF"/>
                <w:sz w:val="16"/>
              </w:rPr>
              <w:t>Action</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w:t>
            </w:r>
          </w:p>
        </w:tc>
        <w:tc>
          <w:tcPr>
            <w:tcW w:type="dxa" w:w="89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Offer reasonable seconds after everyone is served.</w:t>
            </w:r>
          </w:p>
        </w:tc>
      </w:tr>
      <w:tr>
        <w:trPr>
          <w:cantSplit/>
        </w:trPr>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w:t>
            </w:r>
          </w:p>
        </w:tc>
        <w:tc>
          <w:tcPr>
            <w:tcW w:type="dxa" w:w="89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Package safe remaining prasāda promptly in clean, shallow, labelled containers.</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w:t>
            </w:r>
          </w:p>
        </w:tc>
        <w:tc>
          <w:tcPr>
            <w:tcW w:type="dxa" w:w="89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Distribute only when time/temperature history is known and safe.</w:t>
            </w:r>
          </w:p>
        </w:tc>
      </w:tr>
      <w:tr>
        <w:trPr>
          <w:cantSplit/>
        </w:trPr>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w:t>
            </w:r>
          </w:p>
        </w:tc>
        <w:tc>
          <w:tcPr>
            <w:tcW w:type="dxa" w:w="89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Refrigerate promptly where the venue permits and the recipient can maintain control.</w:t>
            </w:r>
          </w:p>
        </w:tc>
      </w:tr>
      <w:tr>
        <w:trPr>
          <w:cantSplit/>
        </w:trPr>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w:t>
            </w:r>
          </w:p>
        </w:tc>
        <w:tc>
          <w:tcPr>
            <w:tcW w:type="dxa" w:w="89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Discard food when time, temperature, contamination or allergen status is uncertain.</w:t>
            </w:r>
          </w:p>
        </w:tc>
      </w:tr>
    </w:tbl>
    <w:p>
      <w:pPr>
        <w:spacing w:after="20"/>
      </w:pPr>
    </w:p>
    <w:p>
      <w:pPr>
        <w:pStyle w:val="Heading2"/>
      </w:pPr>
      <w:r>
        <w:t>18.4 Take-home label</w:t>
      </w:r>
    </w:p>
    <w:p>
      <w:r>
        <w:rPr>
          <w:rFonts w:ascii="Noto Sans" w:hAnsi="Noto Sans" w:eastAsia="Noto Sans"/>
          <w:i w:val="0"/>
          <w:color w:val="1C1C1C"/>
          <w:sz w:val="18"/>
        </w:rPr>
        <w:t>Every retained container states preparation, date/time packed, known allergens, “keep refrigerated,” and “reheat to 165°F.” Routine carry-forward to the next KUTUMBA Friday is prohibited.</w:t>
      </w: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Respect and safety  </w:t>
            </w:r>
            <w:r>
              <w:rPr>
                <w:rFonts w:ascii="Noto Sans" w:hAnsi="Noto Sans" w:eastAsia="Noto Sans"/>
                <w:color w:val="1C1C1C"/>
                <w:sz w:val="18"/>
              </w:rPr>
              <w:t>Discard unsafe prasāda respectfully. Distributing questionable food merely to avoid waste transfers the risk to another family and is not responsible service.</w:t>
            </w:r>
          </w:p>
        </w:tc>
      </w:tr>
    </w:tbl>
    <w:p>
      <w:pPr>
        <w:spacing w:after="20"/>
      </w:pPr>
    </w:p>
    <w:p>
      <w:r>
        <w:br w:type="page"/>
      </w:r>
    </w:p>
    <w:tbl>
      <w:tblPr>
        <w:tblW w:type="auto" w:w="0"/>
        <w:jc w:val="center"/>
        <w:tblLook w:firstColumn="1" w:firstRow="1" w:lastColumn="0" w:lastRow="0" w:noHBand="0" w:noVBand="1" w:val="04A0"/>
      </w:tblPr>
      <w:tblGrid>
        <w:gridCol w:w="10166"/>
      </w:tblGrid>
      <w:tr>
        <w:tc>
          <w:tcPr>
            <w:tcW w:type="dxa" w:w="10166"/>
            <w:shd w:fill="243447"/>
            <w:tcMar>
              <w:top w:w="450" w:type="dxa"/>
              <w:start w:w="300" w:type="dxa"/>
              <w:bottom w:w="450" w:type="dxa"/>
              <w:end w:w="300" w:type="dxa"/>
            </w:tcMar>
          </w:tcPr>
          <w:p>
            <w:pPr>
              <w:jc w:val="center"/>
            </w:pPr>
            <w:r>
              <w:rPr>
                <w:rFonts w:ascii="Noto Sans" w:hAnsi="Noto Sans" w:eastAsia="Noto Sans"/>
                <w:b/>
                <w:color w:val="E59A2F"/>
                <w:sz w:val="26"/>
              </w:rPr>
              <w:t>PART V</w:t>
            </w:r>
          </w:p>
          <w:p>
            <w:pPr>
              <w:jc w:val="center"/>
            </w:pPr>
            <w:r>
              <w:rPr>
                <w:rFonts w:ascii="Noto Sans" w:hAnsi="Noto Sans" w:eastAsia="Noto Sans"/>
                <w:b/>
                <w:color w:val="FFFFFF"/>
                <w:sz w:val="56"/>
              </w:rPr>
              <w:t>Assets, Finance and Assurance</w:t>
            </w:r>
          </w:p>
          <w:p>
            <w:pPr>
              <w:jc w:val="center"/>
            </w:pPr>
            <w:r>
              <w:rPr>
                <w:rFonts w:ascii="Noto Sans" w:hAnsi="Noto Sans" w:eastAsia="Noto Sans"/>
                <w:i/>
                <w:color w:val="FFFFFF"/>
                <w:sz w:val="24"/>
              </w:rPr>
              <w:t>Good operations make reliability visible without creating bureaucracy.</w:t>
            </w:r>
          </w:p>
        </w:tc>
      </w:tr>
    </w:tbl>
    <w:p/>
    <w:p>
      <w:bookmarkStart w:id="22" w:name="h22"/>
      <w:pPr>
        <w:pStyle w:val="Heading1"/>
      </w:pPr>
      <w:r>
        <w:t>19. Equipment, storage and inventory</w:t>
      </w:r>
      <w:bookmarkEnd w:id="22"/>
    </w:p>
    <w:p>
      <w:pPr>
        <w:pStyle w:val="Heading2"/>
      </w:pPr>
      <w:r>
        <w:t>19.1 Minimum pilot equipment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vAlign w:val="center"/>
            <w:tcMar>
              <w:top w:w="80" w:type="dxa"/>
              <w:start w:w="100" w:type="dxa"/>
              <w:bottom w:w="80" w:type="dxa"/>
              <w:end w:w="100" w:type="dxa"/>
            </w:tcMar>
            <w:shd w:fill="1F4E5F"/>
          </w:tcPr>
          <w:p>
            <w:pPr>
              <w:jc w:val="center"/>
            </w:pPr>
            <w:r/>
            <w:r>
              <w:rPr>
                <w:rFonts w:ascii="Noto Sans" w:hAnsi="Noto Sans" w:eastAsia="Noto Sans"/>
                <w:b/>
                <w:color w:val="FFFFFF"/>
                <w:sz w:val="16"/>
              </w:rPr>
              <w:t>Category</w:t>
            </w:r>
          </w:p>
        </w:tc>
        <w:tc>
          <w:tcPr>
            <w:tcW w:type="dxa" w:w="7776"/>
            <w:vAlign w:val="center"/>
            <w:tcMar>
              <w:top w:w="80" w:type="dxa"/>
              <w:start w:w="100" w:type="dxa"/>
              <w:bottom w:w="80" w:type="dxa"/>
              <w:end w:w="100" w:type="dxa"/>
            </w:tcMar>
            <w:shd w:fill="1F4E5F"/>
          </w:tcPr>
          <w:p>
            <w:pPr>
              <w:jc w:val="center"/>
            </w:pPr>
            <w:r/>
            <w:r>
              <w:rPr>
                <w:rFonts w:ascii="Noto Sans" w:hAnsi="Noto Sans" w:eastAsia="Noto Sans"/>
                <w:b/>
                <w:color w:val="FFFFFF"/>
                <w:sz w:val="16"/>
              </w:rPr>
              <w:t>Minimum controlled assets</w:t>
            </w:r>
          </w:p>
        </w:tc>
      </w:tr>
      <w:tr>
        <w:trPr>
          <w:cantSplit/>
        </w:trPr>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 safety</w:t>
            </w:r>
          </w:p>
        </w:tc>
        <w:tc>
          <w:tcPr>
            <w:tcW w:type="dxa" w:w="77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digital probe thermometers; sanitising wipes; insulated hot carriers; cold coolers and ice packs; heat-resistant mats.</w:t>
            </w:r>
          </w:p>
        </w:tc>
      </w:tr>
      <w:tr>
        <w:trPr>
          <w:cantSplit/>
        </w:trPr>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Holding and serving</w:t>
            </w:r>
          </w:p>
        </w:tc>
        <w:tc>
          <w:tcPr>
            <w:tcW w:type="dxa" w:w="77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2–3 verified electric warmers; dedicated ladles/tongs/rice paddles; water pitchers; allergen-display stands; clean take-home containers.</w:t>
            </w:r>
          </w:p>
        </w:tc>
      </w:tr>
      <w:tr>
        <w:trPr>
          <w:cantSplit/>
        </w:trPr>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Electrical</w:t>
            </w:r>
          </w:p>
        </w:tc>
        <w:tc>
          <w:tcPr>
            <w:tcW w:type="dxa" w:w="77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Venue-approved power strips or extension leads, cable covers/gaffer tape and documented circuit plan.</w:t>
            </w:r>
          </w:p>
        </w:tc>
      </w:tr>
      <w:tr>
        <w:trPr>
          <w:cantSplit/>
        </w:trPr>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Audio/kīrtana</w:t>
            </w:r>
          </w:p>
        </w:tc>
        <w:tc>
          <w:tcPr>
            <w:tcW w:type="dxa" w:w="77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Speaker, wired microphone and backup, stands, labelled cables, batteries, kartālas, mṛdaṅgas and approved storage.</w:t>
            </w:r>
          </w:p>
        </w:tc>
      </w:tr>
      <w:tr>
        <w:trPr>
          <w:cantSplit/>
        </w:trPr>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Children/operations</w:t>
            </w:r>
          </w:p>
        </w:tc>
        <w:tc>
          <w:tcPr>
            <w:tcW w:type="dxa" w:w="77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Attendance clipboard, name labels, floor mats, lesson bins, first-aid kit and restricted emergency-contact folder.</w:t>
            </w:r>
          </w:p>
        </w:tc>
      </w:tr>
    </w:tbl>
    <w:p>
      <w:pPr>
        <w:spacing w:after="20"/>
      </w:pPr>
    </w:p>
    <w:p>
      <w:pPr>
        <w:pStyle w:val="Heading2"/>
      </w:pPr>
      <w:r>
        <w:t>19.2 Storage zoning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vAlign w:val="center"/>
            <w:tcMar>
              <w:top w:w="80" w:type="dxa"/>
              <w:start w:w="100" w:type="dxa"/>
              <w:bottom w:w="80" w:type="dxa"/>
              <w:end w:w="100" w:type="dxa"/>
            </w:tcMar>
            <w:shd w:fill="6B1F2B"/>
          </w:tcPr>
          <w:p>
            <w:pPr>
              <w:jc w:val="center"/>
            </w:pPr>
            <w:r/>
            <w:r>
              <w:rPr>
                <w:rFonts w:ascii="Noto Sans" w:hAnsi="Noto Sans" w:eastAsia="Noto Sans"/>
                <w:b/>
                <w:color w:val="FFFFFF"/>
                <w:sz w:val="15"/>
              </w:rPr>
              <w:t>Zone</w:t>
            </w:r>
          </w:p>
        </w:tc>
        <w:tc>
          <w:tcPr>
            <w:tcW w:type="dxa" w:w="4320"/>
            <w:vAlign w:val="center"/>
            <w:tcMar>
              <w:top w:w="80" w:type="dxa"/>
              <w:start w:w="100" w:type="dxa"/>
              <w:bottom w:w="80" w:type="dxa"/>
              <w:end w:w="100" w:type="dxa"/>
            </w:tcMar>
            <w:shd w:fill="6B1F2B"/>
          </w:tcPr>
          <w:p>
            <w:pPr>
              <w:jc w:val="center"/>
            </w:pPr>
            <w:r/>
            <w:r>
              <w:rPr>
                <w:rFonts w:ascii="Noto Sans" w:hAnsi="Noto Sans" w:eastAsia="Noto Sans"/>
                <w:b/>
                <w:color w:val="FFFFFF"/>
                <w:sz w:val="15"/>
              </w:rPr>
              <w:t>Contents</w:t>
            </w:r>
          </w:p>
        </w:tc>
        <w:tc>
          <w:tcPr>
            <w:tcW w:type="dxa" w:w="3456"/>
            <w:vAlign w:val="center"/>
            <w:tcMar>
              <w:top w:w="80" w:type="dxa"/>
              <w:start w:w="100" w:type="dxa"/>
              <w:bottom w:w="80" w:type="dxa"/>
              <w:end w:w="100" w:type="dxa"/>
            </w:tcMar>
            <w:shd w:fill="6B1F2B"/>
          </w:tcPr>
          <w:p>
            <w:pPr>
              <w:jc w:val="center"/>
            </w:pPr>
            <w:r/>
            <w:r>
              <w:rPr>
                <w:rFonts w:ascii="Noto Sans" w:hAnsi="Noto Sans" w:eastAsia="Noto Sans"/>
                <w:b/>
                <w:color w:val="FFFFFF"/>
                <w:sz w:val="15"/>
              </w:rPr>
              <w:t>Separation rule</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 — Worship/bhoga</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Offering plates, bowls, spoons, approved cloths and labels</w:t>
            </w:r>
          </w:p>
        </w:tc>
        <w:tc>
          <w:tcPr>
            <w:tcW w:type="dxa" w:w="34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Separate from general service utensils.</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 — Food service</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Serving utensils, thermometers, carriers, mats and lids</w:t>
            </w:r>
          </w:p>
        </w:tc>
        <w:tc>
          <w:tcPr>
            <w:tcW w:type="dxa" w:w="34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Clean, dry and food-contact protected.</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 — Consumables</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Plates, bowls, cups, napkins, gloves, foil, labels and bags</w:t>
            </w:r>
          </w:p>
        </w:tc>
        <w:tc>
          <w:tcPr>
            <w:tcW w:type="dxa" w:w="34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Use par levels and monthly count.</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 — Audio/instruments</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Microphones, cables, speaker, batteries and instruments</w:t>
            </w:r>
          </w:p>
        </w:tc>
        <w:tc>
          <w:tcPr>
            <w:tcW w:type="dxa" w:w="34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No food or liquid stored above.</w:t>
            </w:r>
          </w:p>
        </w:tc>
      </w:tr>
      <w:tr>
        <w:trPr>
          <w:cantSplit/>
        </w:trPr>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E — Children/print</w:t>
            </w:r>
          </w:p>
        </w:tc>
        <w:tc>
          <w:tcPr>
            <w:tcW w:type="dxa" w:w="432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Attendance, worksheets, craft materials and mats</w:t>
            </w:r>
          </w:p>
        </w:tc>
        <w:tc>
          <w:tcPr>
            <w:tcW w:type="dxa" w:w="345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No medical records in open bins.</w:t>
            </w:r>
          </w:p>
        </w:tc>
      </w:tr>
      <w:tr>
        <w:trPr>
          <w:cantSplit/>
        </w:trPr>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 — Chemicals</w:t>
            </w:r>
          </w:p>
        </w:tc>
        <w:tc>
          <w:tcPr>
            <w:tcW w:type="dxa" w:w="432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Sanitiser, cleaners and waste supplies</w:t>
            </w:r>
          </w:p>
        </w:tc>
        <w:tc>
          <w:tcPr>
            <w:tcW w:type="dxa" w:w="345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Locked/separate; never above food, utensils or worship assets.</w:t>
            </w:r>
          </w:p>
        </w:tc>
      </w:tr>
    </w:tbl>
    <w:p>
      <w:pPr>
        <w:spacing w:after="20"/>
      </w:pPr>
    </w:p>
    <w:p>
      <w:pPr>
        <w:pStyle w:val="Heading2"/>
      </w:pPr>
      <w:r>
        <w:t>19.3 Consumable par levels for 25 people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4752"/>
            <w:vAlign w:val="center"/>
            <w:tcMar>
              <w:top w:w="80" w:type="dxa"/>
              <w:start w:w="100" w:type="dxa"/>
              <w:bottom w:w="80" w:type="dxa"/>
              <w:end w:w="100" w:type="dxa"/>
            </w:tcMar>
            <w:shd w:fill="1F4E5F"/>
          </w:tcPr>
          <w:p>
            <w:pPr>
              <w:jc w:val="center"/>
            </w:pPr>
            <w:r/>
            <w:r>
              <w:rPr>
                <w:rFonts w:ascii="Noto Sans" w:hAnsi="Noto Sans" w:eastAsia="Noto Sans"/>
                <w:b/>
                <w:color w:val="FFFFFF"/>
                <w:sz w:val="16"/>
              </w:rPr>
              <w:t>Item</w:t>
            </w:r>
          </w:p>
        </w:tc>
        <w:tc>
          <w:tcPr>
            <w:tcW w:type="dxa" w:w="2160"/>
            <w:vAlign w:val="center"/>
            <w:tcMar>
              <w:top w:w="80" w:type="dxa"/>
              <w:start w:w="100" w:type="dxa"/>
              <w:bottom w:w="80" w:type="dxa"/>
              <w:end w:w="100" w:type="dxa"/>
            </w:tcMar>
            <w:shd w:fill="1F4E5F"/>
          </w:tcPr>
          <w:p>
            <w:pPr>
              <w:jc w:val="center"/>
            </w:pPr>
            <w:r/>
            <w:r>
              <w:rPr>
                <w:rFonts w:ascii="Noto Sans" w:hAnsi="Noto Sans" w:eastAsia="Noto Sans"/>
                <w:b/>
                <w:color w:val="FFFFFF"/>
                <w:sz w:val="16"/>
              </w:rPr>
              <w:t>Restock point</w:t>
            </w:r>
          </w:p>
        </w:tc>
        <w:tc>
          <w:tcPr>
            <w:tcW w:type="dxa" w:w="2160"/>
            <w:vAlign w:val="center"/>
            <w:tcMar>
              <w:top w:w="80" w:type="dxa"/>
              <w:start w:w="100" w:type="dxa"/>
              <w:bottom w:w="80" w:type="dxa"/>
              <w:end w:w="100" w:type="dxa"/>
            </w:tcMar>
            <w:shd w:fill="1F4E5F"/>
          </w:tcPr>
          <w:p>
            <w:pPr>
              <w:jc w:val="center"/>
            </w:pPr>
            <w:r/>
            <w:r>
              <w:rPr>
                <w:rFonts w:ascii="Noto Sans" w:hAnsi="Noto Sans" w:eastAsia="Noto Sans"/>
                <w:b/>
                <w:color w:val="FFFFFF"/>
                <w:sz w:val="16"/>
              </w:rPr>
              <w:t>Target stock</w:t>
            </w:r>
          </w:p>
        </w:tc>
      </w:tr>
      <w:tr>
        <w:trPr>
          <w:cantSplit/>
        </w:trPr>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Plates / bowls / cups / spoons</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30 each</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75 each</w:t>
            </w:r>
          </w:p>
        </w:tc>
      </w:tr>
      <w:tr>
        <w:trPr>
          <w:cantSplit/>
        </w:trPr>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Napkins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50</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150</w:t>
            </w:r>
          </w:p>
        </w:tc>
      </w:tr>
      <w:tr>
        <w:trPr>
          <w:cantSplit/>
        </w:trPr>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Take-home containers</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30</w:t>
            </w:r>
          </w:p>
        </w:tc>
      </w:tr>
      <w:tr>
        <w:trPr>
          <w:cantSplit/>
        </w:trPr>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Food/status labels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25</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100</w:t>
            </w:r>
          </w:p>
        </w:tc>
      </w:tr>
      <w:tr>
        <w:trPr>
          <w:cantSplit/>
        </w:trPr>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Large waste bags</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15</w:t>
            </w:r>
          </w:p>
        </w:tc>
      </w:tr>
      <w:tr>
        <w:trPr>
          <w:cantSplit/>
        </w:trPr>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Paper towels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rolls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8 rolls</w:t>
            </w:r>
          </w:p>
        </w:tc>
      </w:tr>
      <w:tr>
        <w:trPr>
          <w:cantSplit/>
        </w:trPr>
        <w:tc>
          <w:tcPr>
            <w:tcW w:type="dxa" w:w="47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Food-safe gloves</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25 pairs</w:t>
            </w:r>
          </w:p>
        </w:tc>
        <w:tc>
          <w:tcPr>
            <w:tcW w:type="dxa" w:w="216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75 pairs</w:t>
            </w:r>
          </w:p>
        </w:tc>
      </w:tr>
      <w:tr>
        <w:trPr>
          <w:cantSplit/>
        </w:trPr>
        <w:tc>
          <w:tcPr>
            <w:tcW w:type="dxa" w:w="47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Thermometer sanitising wipes</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 pack</w:t>
            </w:r>
          </w:p>
        </w:tc>
        <w:tc>
          <w:tcPr>
            <w:tcW w:type="dxa" w:w="216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packs</w:t>
            </w:r>
          </w:p>
        </w:tc>
      </w:tr>
    </w:tbl>
    <w:p>
      <w:pPr>
        <w:spacing w:after="20"/>
      </w:pPr>
    </w:p>
    <w:p>
      <w:bookmarkStart w:id="23" w:name="h23"/>
      <w:pPr>
        <w:pStyle w:val="Heading1"/>
      </w:pPr>
      <w:r>
        <w:t>20. Setup and teardown standards</w:t>
      </w:r>
      <w:bookmarkEnd w:id="23"/>
    </w:p>
    <w:p>
      <w:pPr>
        <w:pStyle w:val="Heading2"/>
      </w:pPr>
      <w:r>
        <w:t>20.1 Setup gates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Access, water, restrooms and emergency exits confirmed.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Tables, chairs, child areas and walkways positioned.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Warmers, mats, electrical routing and adult-only boundary installed.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Thermometers and sanitising supplies available.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Bhoga utensils clean and separate; status labels ready.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Audio tested; cables secured; instruments placed.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Attendance, guest and child materials ready.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Allergy control available to authorised adults without public display.</w:t>
      </w:r>
    </w:p>
    <w:p>
      <w:pPr>
        <w:pStyle w:val="Heading2"/>
      </w:pPr>
      <w:r>
        <w:t>20.2 Teardown gates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All food distributed, refrigerated, labelled or discarded.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unidentified containers remain in refrigerator or kitchen.</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Warmers off, cooled and stored; electrical equipment unplugged.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Food-contact and worship utensils cleaned and returned separately.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Tables, chairs, floors, child areas and restrooms checked as required.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Waste removed and chemicals returned to secure storage.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Instruments, microphones, cables and print assets counted.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Damage, shortage or incident recorded.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Two-adult final walk-through complete.</w:t>
      </w:r>
    </w:p>
    <w:p>
      <w:bookmarkStart w:id="24" w:name="h24"/>
      <w:pPr>
        <w:pStyle w:val="Heading1"/>
      </w:pPr>
      <w:r>
        <w:t>21. Cost tracking and future funding</w:t>
      </w:r>
      <w:bookmarkEnd w:id="24"/>
    </w:p>
    <w:p>
      <w:pPr>
        <w:pStyle w:val="Heading2"/>
      </w:pPr>
      <w:r>
        <w:t>21.1 Pilot rule: no pooled money</w:t>
      </w:r>
    </w:p>
    <w:p>
      <w:pPr>
        <w:ind w:left="360" w:hanging="230"/>
      </w:pPr>
      <w:r>
        <w:rPr>
          <w:rFonts w:ascii="Noto Sans" w:hAnsi="Noto Sans" w:eastAsia="Noto Sans"/>
          <w:b w:val="0"/>
          <w:color w:val="6B1F2B"/>
          <w:sz w:val="18"/>
        </w:rPr>
        <w:t xml:space="preserve">• </w:t>
      </w:r>
      <w:r>
        <w:rPr>
          <w:rFonts w:ascii="Noto Sans" w:hAnsi="Noto Sans" w:eastAsia="Noto Sans"/>
          <w:sz w:val="18"/>
        </w:rPr>
        <w:t>No mandatory common fund during the first six months.</w:t>
      </w:r>
    </w:p>
    <w:p>
      <w:pPr>
        <w:ind w:left="360" w:hanging="230"/>
      </w:pPr>
      <w:r>
        <w:rPr>
          <w:rFonts w:ascii="Noto Sans" w:hAnsi="Noto Sans" w:eastAsia="Noto Sans"/>
          <w:b w:val="0"/>
          <w:color w:val="6B1F2B"/>
          <w:sz w:val="18"/>
        </w:rPr>
        <w:t xml:space="preserve">• </w:t>
      </w:r>
      <w:r>
        <w:rPr>
          <w:rFonts w:ascii="Noto Sans" w:hAnsi="Noto Sans" w:eastAsia="Noto Sans"/>
          <w:sz w:val="18"/>
        </w:rPr>
        <w:t>No personal Venmo, Zelle or cash box functioning as an unofficial treasury.</w:t>
      </w:r>
    </w:p>
    <w:p>
      <w:pPr>
        <w:ind w:left="360" w:hanging="230"/>
      </w:pPr>
      <w:r>
        <w:rPr>
          <w:rFonts w:ascii="Noto Sans" w:hAnsi="Noto Sans" w:eastAsia="Noto Sans"/>
          <w:b w:val="0"/>
          <w:color w:val="6B1F2B"/>
          <w:sz w:val="18"/>
        </w:rPr>
        <w:t xml:space="preserve">• </w:t>
      </w:r>
      <w:r>
        <w:rPr>
          <w:rFonts w:ascii="Noto Sans" w:hAnsi="Noto Sans" w:eastAsia="Noto Sans"/>
          <w:sz w:val="18"/>
        </w:rPr>
        <w:t>No public comparison of family spending.</w:t>
      </w:r>
    </w:p>
    <w:p>
      <w:pPr>
        <w:ind w:left="360" w:hanging="230"/>
      </w:pPr>
      <w:r>
        <w:rPr>
          <w:rFonts w:ascii="Noto Sans" w:hAnsi="Noto Sans" w:eastAsia="Noto Sans"/>
          <w:b w:val="0"/>
          <w:color w:val="6B1F2B"/>
          <w:sz w:val="18"/>
        </w:rPr>
        <w:t xml:space="preserve">• </w:t>
      </w:r>
      <w:r>
        <w:rPr>
          <w:rFonts w:ascii="Noto Sans" w:hAnsi="Noto Sans" w:eastAsia="Noto Sans"/>
          <w:sz w:val="18"/>
        </w:rPr>
        <w:t>No reimbursement promise without prior approval.</w:t>
      </w:r>
    </w:p>
    <w:p>
      <w:pPr>
        <w:ind w:left="360" w:hanging="230"/>
      </w:pPr>
      <w:r>
        <w:rPr>
          <w:rFonts w:ascii="Noto Sans" w:hAnsi="Noto Sans" w:eastAsia="Noto Sans"/>
          <w:b w:val="0"/>
          <w:color w:val="6B1F2B"/>
          <w:sz w:val="18"/>
        </w:rPr>
        <w:t xml:space="preserve">• </w:t>
      </w:r>
      <w:r>
        <w:rPr>
          <w:rFonts w:ascii="Noto Sans" w:hAnsi="Noto Sans" w:eastAsia="Noto Sans"/>
          <w:sz w:val="18"/>
        </w:rPr>
        <w:t>Shared equipment and consumables still require a named purchaser/owner and record.</w:t>
      </w:r>
    </w:p>
    <w:p>
      <w:pPr>
        <w:pStyle w:val="Heading2"/>
      </w:pPr>
      <w:r>
        <w:t>21.2 Private cost evidence</w:t>
      </w:r>
    </w:p>
    <w:p>
      <w:r>
        <w:rPr>
          <w:rFonts w:ascii="Noto Sans" w:hAnsi="Noto Sans" w:eastAsia="Noto Sans"/>
          <w:i w:val="0"/>
          <w:color w:val="1C1C1C"/>
          <w:sz w:val="18"/>
        </w:rPr>
        <w:t>The cook records menu code, tier, grocery cost, ingredients already owned, donated ingredients, container cost and leftover estimate. Operations records shared consumables, equipment, replacements and venue costs. Individual spending remains private.</w:t>
      </w:r>
    </w:p>
    <w:p>
      <w:pPr>
        <w:pStyle w:val="Heading2"/>
      </w:pPr>
      <w:r>
        <w:t>21.3 Six-month decision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tcMar>
              <w:top w:w="80" w:type="dxa"/>
              <w:start w:w="100" w:type="dxa"/>
              <w:bottom w:w="80" w:type="dxa"/>
              <w:end w:w="100" w:type="dxa"/>
            </w:tcMar>
            <w:shd w:fill="243447"/>
          </w:tcPr>
          <w:p>
            <w:pPr>
              <w:jc w:val="center"/>
            </w:pPr>
            <w:r/>
            <w:r>
              <w:rPr>
                <w:rFonts w:ascii="Noto Sans" w:hAnsi="Noto Sans" w:eastAsia="Noto Sans"/>
                <w:b/>
                <w:color w:val="FFFFFF"/>
                <w:sz w:val="15"/>
              </w:rPr>
              <w:t>Option</w:t>
            </w:r>
          </w:p>
        </w:tc>
        <w:tc>
          <w:tcPr>
            <w:tcW w:type="dxa" w:w="3240"/>
            <w:vAlign w:val="center"/>
            <w:tcMar>
              <w:top w:w="80" w:type="dxa"/>
              <w:start w:w="100" w:type="dxa"/>
              <w:bottom w:w="80" w:type="dxa"/>
              <w:end w:w="100" w:type="dxa"/>
            </w:tcMar>
            <w:shd w:fill="243447"/>
          </w:tcPr>
          <w:p>
            <w:pPr>
              <w:jc w:val="center"/>
            </w:pPr>
            <w:r/>
            <w:r>
              <w:rPr>
                <w:rFonts w:ascii="Noto Sans" w:hAnsi="Noto Sans" w:eastAsia="Noto Sans"/>
                <w:b/>
                <w:color w:val="FFFFFF"/>
                <w:sz w:val="15"/>
              </w:rPr>
              <w:t>Advantage</w:t>
            </w:r>
          </w:p>
        </w:tc>
        <w:tc>
          <w:tcPr>
            <w:tcW w:type="dxa" w:w="4464"/>
            <w:vAlign w:val="center"/>
            <w:tcMar>
              <w:top w:w="80" w:type="dxa"/>
              <w:start w:w="100" w:type="dxa"/>
              <w:bottom w:w="80" w:type="dxa"/>
              <w:end w:w="100" w:type="dxa"/>
            </w:tcMar>
            <w:shd w:fill="243447"/>
          </w:tcPr>
          <w:p>
            <w:pPr>
              <w:jc w:val="center"/>
            </w:pPr>
            <w:r/>
            <w:r>
              <w:rPr>
                <w:rFonts w:ascii="Noto Sans" w:hAnsi="Noto Sans" w:eastAsia="Noto Sans"/>
                <w:b/>
                <w:color w:val="FFFFFF"/>
                <w:sz w:val="15"/>
              </w:rPr>
              <w:t>Risk / condition</w:t>
            </w:r>
          </w:p>
        </w:tc>
      </w:tr>
      <w:tr>
        <w:trPr>
          <w:cantSplit/>
        </w:trPr>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Continue in-kind rotation</w:t>
            </w:r>
          </w:p>
        </w:tc>
        <w:tc>
          <w:tcPr>
            <w:tcW w:type="dxa" w:w="32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Minimal administration</w:t>
            </w:r>
          </w:p>
        </w:tc>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Hidden or uneven burden; monitor hardship.</w:t>
            </w:r>
          </w:p>
        </w:tc>
      </w:tr>
      <w:tr>
        <w:trPr>
          <w:cantSplit/>
        </w:trPr>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Optional contribution</w:t>
            </w:r>
          </w:p>
        </w:tc>
        <w:tc>
          <w:tcPr>
            <w:tcW w:type="dxa" w:w="32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Flexible</w:t>
            </w:r>
          </w:p>
        </w:tc>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Unpredictable; can create embarrassment.</w:t>
            </w:r>
          </w:p>
        </w:tc>
      </w:tr>
      <w:tr>
        <w:trPr>
          <w:cantSplit/>
        </w:trPr>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Fixed family contribution</w:t>
            </w:r>
          </w:p>
        </w:tc>
        <w:tc>
          <w:tcPr>
            <w:tcW w:type="dxa" w:w="32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Predictable</w:t>
            </w:r>
          </w:p>
        </w:tc>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Requires hardship waiver, accounting and transparent governance.</w:t>
            </w:r>
          </w:p>
        </w:tc>
      </w:tr>
      <w:tr>
        <w:trPr>
          <w:cantSplit/>
        </w:trPr>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Temple-managed designated fund</w:t>
            </w:r>
          </w:p>
        </w:tc>
        <w:tc>
          <w:tcPr>
            <w:tcW w:type="dxa" w:w="32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Best institutional accountability</w:t>
            </w:r>
          </w:p>
        </w:tc>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Requires approval and alignment with temple financial process.</w:t>
            </w:r>
          </w:p>
        </w:tc>
      </w:tr>
      <w:tr>
        <w:trPr>
          <w:cantSplit/>
        </w:trPr>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Approved sponsorship/fundraiser</w:t>
            </w:r>
          </w:p>
        </w:tc>
        <w:tc>
          <w:tcPr>
            <w:tcW w:type="dxa" w:w="32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Can fund equipment or outings</w:t>
            </w:r>
          </w:p>
        </w:tc>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May distract from formation and trigger event/food rules.</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2D6A4F"/>
            <w:tcBorders>
              <w:top w:val="single" w:sz="4" w:color="2D6A4F"/>
              <w:bottom w:val="single" w:sz="4" w:color="2D6A4F"/>
              <w:left w:val="single" w:sz="4" w:color="2D6A4F"/>
            </w:tcBorders>
          </w:tcPr>
          <w:p>
            <w:pPr>
              <w:jc w:val="center"/>
            </w:pPr>
            <w:r/>
            <w:r>
              <w:rPr>
                <w:rFonts w:ascii="Noto Sans" w:hAnsi="Noto Sans" w:eastAsia="Noto Sans"/>
                <w:b/>
                <w:color w:val="FFFFFF"/>
                <w:sz w:val="28"/>
              </w:rPr>
            </w:r>
          </w:p>
        </w:tc>
        <w:tc>
          <w:tcPr>
            <w:tcW w:type="dxa" w:w="10008"/>
            <w:shd w:fill="FFF7E8"/>
            <w:tcBorders>
              <w:top w:val="single" w:sz="4" w:color="2D6A4F"/>
              <w:bottom w:val="single" w:sz="4" w:color="2D6A4F"/>
              <w:right w:val="single" w:sz="4" w:color="2D6A4F"/>
            </w:tcBorders>
            <w:tcMar>
              <w:top w:w="100" w:type="dxa"/>
              <w:start w:w="130" w:type="dxa"/>
              <w:bottom w:w="100" w:type="dxa"/>
              <w:end w:w="130" w:type="dxa"/>
            </w:tcMar>
          </w:tcPr>
          <w:p>
            <w:r/>
            <w:r>
              <w:rPr>
                <w:rFonts w:ascii="Noto Sans" w:hAnsi="Noto Sans" w:eastAsia="Noto Sans"/>
                <w:b/>
                <w:color w:val="2D6A4F"/>
                <w:sz w:val="18"/>
              </w:rPr>
              <w:t xml:space="preserve">Recommendation  </w:t>
            </w:r>
            <w:r>
              <w:rPr>
                <w:rFonts w:ascii="Noto Sans" w:hAnsi="Noto Sans" w:eastAsia="Noto Sans"/>
                <w:color w:val="1C1C1C"/>
                <w:sz w:val="18"/>
              </w:rPr>
              <w:t>Use in-kind service for six months. Then prefer a temple-managed designated fund or a small transparent contribution with a confidential hardship waiver. Do not build a permanent treasury through an individual.</w:t>
            </w:r>
          </w:p>
        </w:tc>
      </w:tr>
    </w:tbl>
    <w:p>
      <w:pPr>
        <w:spacing w:after="20"/>
      </w:pPr>
    </w:p>
    <w:p>
      <w:bookmarkStart w:id="25" w:name="h25"/>
      <w:pPr>
        <w:pStyle w:val="Heading1"/>
      </w:pPr>
      <w:r>
        <w:t>22. Records, privacy and document control</w:t>
      </w:r>
      <w:bookmarkEnd w:id="25"/>
    </w:p>
    <w:p>
      <w:pPr>
        <w:pStyle w:val="Heading2"/>
      </w:pPr>
      <w:r>
        <w:t>22.1 Public/family-facing records</w:t>
      </w:r>
    </w:p>
    <w:p>
      <w:pPr>
        <w:ind w:left="360" w:hanging="230"/>
      </w:pPr>
      <w:r>
        <w:rPr>
          <w:rFonts w:ascii="Noto Sans" w:hAnsi="Noto Sans" w:eastAsia="Noto Sans"/>
          <w:b w:val="0"/>
          <w:color w:val="6B1F2B"/>
          <w:sz w:val="18"/>
        </w:rPr>
        <w:t xml:space="preserve">• </w:t>
      </w:r>
      <w:r>
        <w:rPr>
          <w:rFonts w:ascii="Noto Sans" w:hAnsi="Noto Sans" w:eastAsia="Noto Sans"/>
          <w:sz w:val="18"/>
        </w:rPr>
        <w:t>Annual calendar and roster.</w:t>
      </w:r>
    </w:p>
    <w:p>
      <w:pPr>
        <w:ind w:left="360" w:hanging="230"/>
      </w:pPr>
      <w:r>
        <w:rPr>
          <w:rFonts w:ascii="Noto Sans" w:hAnsi="Noto Sans" w:eastAsia="Noto Sans"/>
          <w:b w:val="0"/>
          <w:color w:val="6B1F2B"/>
          <w:sz w:val="18"/>
        </w:rPr>
        <w:t xml:space="preserve">• </w:t>
      </w:r>
      <w:r>
        <w:rPr>
          <w:rFonts w:ascii="Noto Sans" w:hAnsi="Noto Sans" w:eastAsia="Noto Sans"/>
          <w:sz w:val="18"/>
        </w:rPr>
        <w:t>Approved menu and ingredient guide.</w:t>
      </w:r>
    </w:p>
    <w:p>
      <w:pPr>
        <w:ind w:left="360" w:hanging="230"/>
      </w:pPr>
      <w:r>
        <w:rPr>
          <w:rFonts w:ascii="Noto Sans" w:hAnsi="Noto Sans" w:eastAsia="Noto Sans"/>
          <w:b w:val="0"/>
          <w:color w:val="6B1F2B"/>
          <w:sz w:val="18"/>
        </w:rPr>
        <w:t xml:space="preserve">• </w:t>
      </w:r>
      <w:r>
        <w:rPr>
          <w:rFonts w:ascii="Noto Sans" w:hAnsi="Noto Sans" w:eastAsia="Noto Sans"/>
          <w:sz w:val="18"/>
        </w:rPr>
        <w:t>General checklists and weekly reminder.</w:t>
      </w:r>
    </w:p>
    <w:p>
      <w:pPr>
        <w:ind w:left="360" w:hanging="230"/>
      </w:pPr>
      <w:r>
        <w:rPr>
          <w:rFonts w:ascii="Noto Sans" w:hAnsi="Noto Sans" w:eastAsia="Noto Sans"/>
          <w:b w:val="0"/>
          <w:color w:val="6B1F2B"/>
          <w:sz w:val="18"/>
        </w:rPr>
        <w:t xml:space="preserve">• </w:t>
      </w:r>
      <w:r>
        <w:rPr>
          <w:rFonts w:ascii="Noto Sans" w:hAnsi="Noto Sans" w:eastAsia="Noto Sans"/>
          <w:sz w:val="18"/>
        </w:rPr>
        <w:t>Equipment instructions and non-private emergency procedure.</w:t>
      </w:r>
    </w:p>
    <w:p>
      <w:pPr>
        <w:pStyle w:val="Heading2"/>
      </w:pPr>
      <w:r>
        <w:t>22.2 Restricted records</w:t>
      </w:r>
    </w:p>
    <w:p>
      <w:pPr>
        <w:ind w:left="360" w:hanging="230"/>
      </w:pPr>
      <w:r>
        <w:rPr>
          <w:rFonts w:ascii="Noto Sans" w:hAnsi="Noto Sans" w:eastAsia="Noto Sans"/>
          <w:b w:val="0"/>
          <w:color w:val="6B1F2B"/>
          <w:sz w:val="18"/>
        </w:rPr>
        <w:t xml:space="preserve">• </w:t>
      </w:r>
      <w:r>
        <w:rPr>
          <w:rFonts w:ascii="Noto Sans" w:hAnsi="Noto Sans" w:eastAsia="Noto Sans"/>
          <w:sz w:val="18"/>
        </w:rPr>
        <w:t>Allergy/medical forms and action plans.</w:t>
      </w:r>
    </w:p>
    <w:p>
      <w:pPr>
        <w:ind w:left="360" w:hanging="230"/>
      </w:pPr>
      <w:r>
        <w:rPr>
          <w:rFonts w:ascii="Noto Sans" w:hAnsi="Noto Sans" w:eastAsia="Noto Sans"/>
          <w:b w:val="0"/>
          <w:color w:val="6B1F2B"/>
          <w:sz w:val="18"/>
        </w:rPr>
        <w:t xml:space="preserve">• </w:t>
      </w:r>
      <w:r>
        <w:rPr>
          <w:rFonts w:ascii="Noto Sans" w:hAnsi="Noto Sans" w:eastAsia="Noto Sans"/>
          <w:sz w:val="18"/>
        </w:rPr>
        <w:t>Family contact details and attendance history.</w:t>
      </w:r>
    </w:p>
    <w:p>
      <w:pPr>
        <w:ind w:left="360" w:hanging="230"/>
      </w:pPr>
      <w:r>
        <w:rPr>
          <w:rFonts w:ascii="Noto Sans" w:hAnsi="Noto Sans" w:eastAsia="Noto Sans"/>
          <w:b w:val="0"/>
          <w:color w:val="6B1F2B"/>
          <w:sz w:val="18"/>
        </w:rPr>
        <w:t xml:space="preserve">• </w:t>
      </w:r>
      <w:r>
        <w:rPr>
          <w:rFonts w:ascii="Noto Sans" w:hAnsi="Noto Sans" w:eastAsia="Noto Sans"/>
          <w:sz w:val="18"/>
        </w:rPr>
        <w:t>Incident reports and private reliability concerns.</w:t>
      </w:r>
    </w:p>
    <w:p>
      <w:pPr>
        <w:ind w:left="360" w:hanging="230"/>
      </w:pPr>
      <w:r>
        <w:rPr>
          <w:rFonts w:ascii="Noto Sans" w:hAnsi="Noto Sans" w:eastAsia="Noto Sans"/>
          <w:b w:val="0"/>
          <w:color w:val="6B1F2B"/>
          <w:sz w:val="18"/>
        </w:rPr>
        <w:t xml:space="preserve">• </w:t>
      </w:r>
      <w:r>
        <w:rPr>
          <w:rFonts w:ascii="Noto Sans" w:hAnsi="Noto Sans" w:eastAsia="Noto Sans"/>
          <w:sz w:val="18"/>
        </w:rPr>
        <w:t>Individual cost records and hardship information.</w:t>
      </w:r>
    </w:p>
    <w:p>
      <w:pPr>
        <w:pStyle w:val="Heading2"/>
      </w:pPr>
      <w:r>
        <w:t>22.3 Repository boundary</w:t>
      </w:r>
    </w:p>
    <w:p>
      <w:r>
        <w:rPr>
          <w:rFonts w:ascii="Noto Sans" w:hAnsi="Noto Sans" w:eastAsia="Noto Sans"/>
          <w:i w:val="0"/>
          <w:color w:val="1C1C1C"/>
          <w:sz w:val="18"/>
        </w:rPr>
        <w:t>Git stores templates, approved policies, blank forms, recipes and version history. It never stores completed medical forms, child records, attendance, phone numbers, mentor notes, tokens or passwords.</w:t>
      </w:r>
    </w:p>
    <w:p>
      <w:pPr>
        <w:pStyle w:val="Heading2"/>
      </w:pPr>
      <w:r>
        <w:t>22.4 Change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vAlign w:val="center"/>
            <w:tcMar>
              <w:top w:w="80" w:type="dxa"/>
              <w:start w:w="100" w:type="dxa"/>
              <w:bottom w:w="80" w:type="dxa"/>
              <w:end w:w="100" w:type="dxa"/>
            </w:tcMar>
            <w:shd w:fill="1F4E5F"/>
          </w:tcPr>
          <w:p>
            <w:pPr>
              <w:jc w:val="center"/>
            </w:pPr>
            <w:r/>
            <w:r>
              <w:rPr>
                <w:rFonts w:ascii="Noto Sans" w:hAnsi="Noto Sans" w:eastAsia="Noto Sans"/>
                <w:b/>
                <w:color w:val="FFFFFF"/>
                <w:sz w:val="16"/>
              </w:rPr>
              <w:t>Change type</w:t>
            </w:r>
          </w:p>
        </w:tc>
        <w:tc>
          <w:tcPr>
            <w:tcW w:type="dxa" w:w="6048"/>
            <w:vAlign w:val="center"/>
            <w:tcMar>
              <w:top w:w="80" w:type="dxa"/>
              <w:start w:w="100" w:type="dxa"/>
              <w:bottom w:w="80" w:type="dxa"/>
              <w:end w:w="100" w:type="dxa"/>
            </w:tcMar>
            <w:shd w:fill="1F4E5F"/>
          </w:tcPr>
          <w:p>
            <w:pPr>
              <w:jc w:val="center"/>
            </w:pPr>
            <w:r/>
            <w:r>
              <w:rPr>
                <w:rFonts w:ascii="Noto Sans" w:hAnsi="Noto Sans" w:eastAsia="Noto Sans"/>
                <w:b/>
                <w:color w:val="FFFFFF"/>
                <w:sz w:val="16"/>
              </w:rPr>
              <w:t>Approval</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Typo or layout correction</w:t>
            </w:r>
          </w:p>
        </w:tc>
        <w:tc>
          <w:tcPr>
            <w:tcW w:type="dxa" w:w="60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Documentation Lead</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Recipe quantity after pilot evidence</w:t>
            </w:r>
          </w:p>
        </w:tc>
        <w:tc>
          <w:tcPr>
            <w:tcW w:type="dxa" w:w="60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Lead; record version and effective date</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Ingredient/allergen change</w:t>
            </w:r>
          </w:p>
        </w:tc>
        <w:tc>
          <w:tcPr>
            <w:tcW w:type="dxa" w:w="60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 Safety; notify families before use</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Offering-process change</w:t>
            </w:r>
          </w:p>
        </w:tc>
        <w:tc>
          <w:tcPr>
            <w:tcW w:type="dxa" w:w="60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Worship Lead + qualified authority</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Venue or legal change</w:t>
            </w:r>
          </w:p>
        </w:tc>
        <w:tc>
          <w:tcPr>
            <w:tcW w:type="dxa" w:w="60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Temple Liaison / venue authority</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Major service-model change</w:t>
            </w:r>
          </w:p>
        </w:tc>
        <w:tc>
          <w:tcPr>
            <w:tcW w:type="dxa" w:w="60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Core team review at cycle boundary</w:t>
            </w:r>
          </w:p>
        </w:tc>
      </w:tr>
    </w:tbl>
    <w:p>
      <w:pPr>
        <w:spacing w:after="20"/>
      </w:pPr>
    </w:p>
    <w:p>
      <w:bookmarkStart w:id="26" w:name="h26"/>
      <w:pPr>
        <w:pStyle w:val="Heading1"/>
      </w:pPr>
      <w:r>
        <w:t>23. Incident response and continuity</w:t>
      </w:r>
      <w:bookmarkEnd w:id="26"/>
    </w:p>
    <w:p>
      <w:pPr>
        <w:pStyle w:val="Heading2"/>
      </w:pPr>
      <w:r>
        <w:t>23.1 Food-safety incident</w:t>
      </w:r>
    </w:p>
    <w:p>
      <w:pPr>
        <w:ind w:left="360" w:hanging="230"/>
      </w:pPr>
      <w:r>
        <w:rPr>
          <w:rFonts w:ascii="Noto Sans" w:hAnsi="Noto Sans" w:eastAsia="Noto Sans"/>
          <w:b w:val="0"/>
          <w:color w:val="6B1F2B"/>
          <w:sz w:val="18"/>
        </w:rPr>
        <w:t xml:space="preserve">• </w:t>
      </w:r>
      <w:r>
        <w:rPr>
          <w:rFonts w:ascii="Noto Sans" w:hAnsi="Noto Sans" w:eastAsia="Noto Sans"/>
          <w:sz w:val="18"/>
        </w:rPr>
        <w:t>Stop service of affected food.</w:t>
      </w:r>
    </w:p>
    <w:p>
      <w:pPr>
        <w:ind w:left="360" w:hanging="230"/>
      </w:pPr>
      <w:r>
        <w:rPr>
          <w:rFonts w:ascii="Noto Sans" w:hAnsi="Noto Sans" w:eastAsia="Noto Sans"/>
          <w:b w:val="0"/>
          <w:color w:val="6B1F2B"/>
          <w:sz w:val="18"/>
        </w:rPr>
        <w:t xml:space="preserve">• </w:t>
      </w:r>
      <w:r>
        <w:rPr>
          <w:rFonts w:ascii="Noto Sans" w:hAnsi="Noto Sans" w:eastAsia="Noto Sans"/>
          <w:sz w:val="18"/>
        </w:rPr>
        <w:t>Isolate and label it “HOLD — DO NOT SERVE.”</w:t>
      </w:r>
    </w:p>
    <w:p>
      <w:pPr>
        <w:ind w:left="360" w:hanging="230"/>
      </w:pPr>
      <w:r>
        <w:rPr>
          <w:rFonts w:ascii="Noto Sans" w:hAnsi="Noto Sans" w:eastAsia="Noto Sans"/>
          <w:b w:val="0"/>
          <w:color w:val="6B1F2B"/>
          <w:sz w:val="18"/>
        </w:rPr>
        <w:t xml:space="preserve">• </w:t>
      </w:r>
      <w:r>
        <w:rPr>
          <w:rFonts w:ascii="Noto Sans" w:hAnsi="Noto Sans" w:eastAsia="Noto Sans"/>
          <w:sz w:val="18"/>
        </w:rPr>
        <w:t>Record time, temperature, ingredients, persons and actions.</w:t>
      </w:r>
    </w:p>
    <w:p>
      <w:pPr>
        <w:ind w:left="360" w:hanging="230"/>
      </w:pPr>
      <w:r>
        <w:rPr>
          <w:rFonts w:ascii="Noto Sans" w:hAnsi="Noto Sans" w:eastAsia="Noto Sans"/>
          <w:b w:val="0"/>
          <w:color w:val="6B1F2B"/>
          <w:sz w:val="18"/>
        </w:rPr>
        <w:t xml:space="preserve">• </w:t>
      </w:r>
      <w:r>
        <w:rPr>
          <w:rFonts w:ascii="Noto Sans" w:hAnsi="Noto Sans" w:eastAsia="Noto Sans"/>
          <w:sz w:val="18"/>
        </w:rPr>
        <w:t>Preserve packaging/labels where relevant.</w:t>
      </w:r>
    </w:p>
    <w:p>
      <w:pPr>
        <w:ind w:left="360" w:hanging="230"/>
      </w:pPr>
      <w:r>
        <w:rPr>
          <w:rFonts w:ascii="Noto Sans" w:hAnsi="Noto Sans" w:eastAsia="Noto Sans"/>
          <w:b w:val="0"/>
          <w:color w:val="6B1F2B"/>
          <w:sz w:val="18"/>
        </w:rPr>
        <w:t xml:space="preserve">• </w:t>
      </w:r>
      <w:r>
        <w:rPr>
          <w:rFonts w:ascii="Noto Sans" w:hAnsi="Noto Sans" w:eastAsia="Noto Sans"/>
          <w:sz w:val="18"/>
        </w:rPr>
        <w:t>Use emergency meal or reduce service.</w:t>
      </w:r>
    </w:p>
    <w:p>
      <w:pPr>
        <w:ind w:left="360" w:hanging="230"/>
      </w:pPr>
      <w:r>
        <w:rPr>
          <w:rFonts w:ascii="Noto Sans" w:hAnsi="Noto Sans" w:eastAsia="Noto Sans"/>
          <w:b w:val="0"/>
          <w:color w:val="6B1F2B"/>
          <w:sz w:val="18"/>
        </w:rPr>
        <w:t xml:space="preserve">• </w:t>
      </w:r>
      <w:r>
        <w:rPr>
          <w:rFonts w:ascii="Noto Sans" w:hAnsi="Noto Sans" w:eastAsia="Noto Sans"/>
          <w:sz w:val="18"/>
        </w:rPr>
        <w:t>Seek medical or regulatory assistance when indicated.</w:t>
      </w:r>
    </w:p>
    <w:p>
      <w:pPr>
        <w:ind w:left="360" w:hanging="230"/>
      </w:pPr>
      <w:r>
        <w:rPr>
          <w:rFonts w:ascii="Noto Sans" w:hAnsi="Noto Sans" w:eastAsia="Noto Sans"/>
          <w:b w:val="0"/>
          <w:color w:val="6B1F2B"/>
          <w:sz w:val="18"/>
        </w:rPr>
        <w:t xml:space="preserve">• </w:t>
      </w:r>
      <w:r>
        <w:rPr>
          <w:rFonts w:ascii="Noto Sans" w:hAnsi="Noto Sans" w:eastAsia="Noto Sans"/>
          <w:sz w:val="18"/>
        </w:rPr>
        <w:t>Review before the next active week without public blame.</w:t>
      </w:r>
    </w:p>
    <w:p>
      <w:pPr>
        <w:pStyle w:val="Heading2"/>
      </w:pPr>
      <w:r>
        <w:t>23.2 Allergy incident</w:t>
      </w:r>
    </w:p>
    <w:p>
      <w:pPr>
        <w:ind w:left="360" w:hanging="230"/>
      </w:pPr>
      <w:r>
        <w:rPr>
          <w:rFonts w:ascii="Noto Sans" w:hAnsi="Noto Sans" w:eastAsia="Noto Sans"/>
          <w:b w:val="0"/>
          <w:color w:val="6B1F2B"/>
          <w:sz w:val="18"/>
        </w:rPr>
        <w:t xml:space="preserve">• </w:t>
      </w:r>
      <w:r>
        <w:rPr>
          <w:rFonts w:ascii="Noto Sans" w:hAnsi="Noto Sans" w:eastAsia="Noto Sans"/>
          <w:sz w:val="18"/>
        </w:rPr>
        <w:t>Follow the participant’s current emergency action plan.</w:t>
      </w:r>
    </w:p>
    <w:p>
      <w:pPr>
        <w:ind w:left="360" w:hanging="230"/>
      </w:pPr>
      <w:r>
        <w:rPr>
          <w:rFonts w:ascii="Noto Sans" w:hAnsi="Noto Sans" w:eastAsia="Noto Sans"/>
          <w:b w:val="0"/>
          <w:color w:val="6B1F2B"/>
          <w:sz w:val="18"/>
        </w:rPr>
        <w:t xml:space="preserve">• </w:t>
      </w:r>
      <w:r>
        <w:rPr>
          <w:rFonts w:ascii="Noto Sans" w:hAnsi="Noto Sans" w:eastAsia="Noto Sans"/>
          <w:sz w:val="18"/>
        </w:rPr>
        <w:t>Use emergency services when indicated; do not delay for group discussion.</w:t>
      </w:r>
    </w:p>
    <w:p>
      <w:pPr>
        <w:ind w:left="360" w:hanging="230"/>
      </w:pPr>
      <w:r>
        <w:rPr>
          <w:rFonts w:ascii="Noto Sans" w:hAnsi="Noto Sans" w:eastAsia="Noto Sans"/>
          <w:b w:val="0"/>
          <w:color w:val="6B1F2B"/>
          <w:sz w:val="18"/>
        </w:rPr>
        <w:t xml:space="preserve">• </w:t>
      </w:r>
      <w:r>
        <w:rPr>
          <w:rFonts w:ascii="Noto Sans" w:hAnsi="Noto Sans" w:eastAsia="Noto Sans"/>
          <w:sz w:val="18"/>
        </w:rPr>
        <w:t>Notify parent/guardian.</w:t>
      </w:r>
    </w:p>
    <w:p>
      <w:pPr>
        <w:ind w:left="360" w:hanging="230"/>
      </w:pPr>
      <w:r>
        <w:rPr>
          <w:rFonts w:ascii="Noto Sans" w:hAnsi="Noto Sans" w:eastAsia="Noto Sans"/>
          <w:b w:val="0"/>
          <w:color w:val="6B1F2B"/>
          <w:sz w:val="18"/>
        </w:rPr>
        <w:t xml:space="preserve">• </w:t>
      </w:r>
      <w:r>
        <w:rPr>
          <w:rFonts w:ascii="Noto Sans" w:hAnsi="Noto Sans" w:eastAsia="Noto Sans"/>
          <w:sz w:val="18"/>
        </w:rPr>
        <w:t>Preserve ingredient and cross-contact evidence.</w:t>
      </w:r>
    </w:p>
    <w:p>
      <w:pPr>
        <w:ind w:left="360" w:hanging="230"/>
      </w:pPr>
      <w:r>
        <w:rPr>
          <w:rFonts w:ascii="Noto Sans" w:hAnsi="Noto Sans" w:eastAsia="Noto Sans"/>
          <w:b w:val="0"/>
          <w:color w:val="6B1F2B"/>
          <w:sz w:val="18"/>
        </w:rPr>
        <w:t xml:space="preserve">• </w:t>
      </w:r>
      <w:r>
        <w:rPr>
          <w:rFonts w:ascii="Noto Sans" w:hAnsi="Noto Sans" w:eastAsia="Noto Sans"/>
          <w:sz w:val="18"/>
        </w:rPr>
        <w:t>Document privately.</w:t>
      </w:r>
    </w:p>
    <w:p>
      <w:pPr>
        <w:ind w:left="360" w:hanging="230"/>
      </w:pPr>
      <w:r>
        <w:rPr>
          <w:rFonts w:ascii="Noto Sans" w:hAnsi="Noto Sans" w:eastAsia="Noto Sans"/>
          <w:b w:val="0"/>
          <w:color w:val="6B1F2B"/>
          <w:sz w:val="18"/>
        </w:rPr>
        <w:t xml:space="preserve">• </w:t>
      </w:r>
      <w:r>
        <w:rPr>
          <w:rFonts w:ascii="Noto Sans" w:hAnsi="Noto Sans" w:eastAsia="Noto Sans"/>
          <w:sz w:val="18"/>
        </w:rPr>
        <w:t>Suspend the relevant recipe/control until reviewed.</w:t>
      </w:r>
    </w:p>
    <w:p>
      <w:pPr>
        <w:pStyle w:val="Heading2"/>
      </w:pPr>
      <w:r>
        <w:t>23.3 Suspected foodborne illness after the program</w:t>
      </w:r>
    </w:p>
    <w:p>
      <w:pPr>
        <w:ind w:left="360" w:hanging="230"/>
      </w:pPr>
      <w:r>
        <w:rPr>
          <w:rFonts w:ascii="Noto Sans" w:hAnsi="Noto Sans" w:eastAsia="Noto Sans"/>
          <w:b w:val="0"/>
          <w:color w:val="6B1F2B"/>
          <w:sz w:val="18"/>
        </w:rPr>
        <w:t xml:space="preserve">• </w:t>
      </w:r>
      <w:r>
        <w:rPr>
          <w:rFonts w:ascii="Noto Sans" w:hAnsi="Noto Sans" w:eastAsia="Noto Sans"/>
          <w:sz w:val="18"/>
        </w:rPr>
        <w:t>Collect facts without diagnosing: people affected, symptoms, timing and foods consumed.</w:t>
      </w:r>
    </w:p>
    <w:p>
      <w:pPr>
        <w:ind w:left="360" w:hanging="230"/>
      </w:pPr>
      <w:r>
        <w:rPr>
          <w:rFonts w:ascii="Noto Sans" w:hAnsi="Noto Sans" w:eastAsia="Noto Sans"/>
          <w:b w:val="0"/>
          <w:color w:val="6B1F2B"/>
          <w:sz w:val="18"/>
        </w:rPr>
        <w:t xml:space="preserve">• </w:t>
      </w:r>
      <w:r>
        <w:rPr>
          <w:rFonts w:ascii="Noto Sans" w:hAnsi="Noto Sans" w:eastAsia="Noto Sans"/>
          <w:sz w:val="18"/>
        </w:rPr>
        <w:t>Tell affected families to seek appropriate medical advice.</w:t>
      </w:r>
    </w:p>
    <w:p>
      <w:pPr>
        <w:ind w:left="360" w:hanging="230"/>
      </w:pPr>
      <w:r>
        <w:rPr>
          <w:rFonts w:ascii="Noto Sans" w:hAnsi="Noto Sans" w:eastAsia="Noto Sans"/>
          <w:b w:val="0"/>
          <w:color w:val="6B1F2B"/>
          <w:sz w:val="18"/>
        </w:rPr>
        <w:t xml:space="preserve">• </w:t>
      </w:r>
      <w:r>
        <w:rPr>
          <w:rFonts w:ascii="Noto Sans" w:hAnsi="Noto Sans" w:eastAsia="Noto Sans"/>
          <w:sz w:val="18"/>
        </w:rPr>
        <w:t>Preserve recipe, labels, temperature logs and leftovers only when safe to do so.</w:t>
      </w:r>
    </w:p>
    <w:p>
      <w:pPr>
        <w:ind w:left="360" w:hanging="230"/>
      </w:pPr>
      <w:r>
        <w:rPr>
          <w:rFonts w:ascii="Noto Sans" w:hAnsi="Noto Sans" w:eastAsia="Noto Sans"/>
          <w:b w:val="0"/>
          <w:color w:val="6B1F2B"/>
          <w:sz w:val="18"/>
        </w:rPr>
        <w:t xml:space="preserve">• </w:t>
      </w:r>
      <w:r>
        <w:rPr>
          <w:rFonts w:ascii="Noto Sans" w:hAnsi="Noto Sans" w:eastAsia="Noto Sans"/>
          <w:sz w:val="18"/>
        </w:rPr>
        <w:t>Notify venue/regulator according to applicable requirements.</w:t>
      </w:r>
    </w:p>
    <w:p>
      <w:pPr>
        <w:ind w:left="360" w:hanging="230"/>
      </w:pPr>
      <w:r>
        <w:rPr>
          <w:rFonts w:ascii="Noto Sans" w:hAnsi="Noto Sans" w:eastAsia="Noto Sans"/>
          <w:b w:val="0"/>
          <w:color w:val="6B1F2B"/>
          <w:sz w:val="18"/>
        </w:rPr>
        <w:t xml:space="preserve">• </w:t>
      </w:r>
      <w:r>
        <w:rPr>
          <w:rFonts w:ascii="Noto Sans" w:hAnsi="Noto Sans" w:eastAsia="Noto Sans"/>
          <w:sz w:val="18"/>
        </w:rPr>
        <w:t>Pause implicated recipes or processes.</w:t>
      </w:r>
    </w:p>
    <w:p>
      <w:pPr>
        <w:ind w:left="360" w:hanging="230"/>
      </w:pPr>
      <w:r>
        <w:rPr>
          <w:rFonts w:ascii="Noto Sans" w:hAnsi="Noto Sans" w:eastAsia="Noto Sans"/>
          <w:b w:val="0"/>
          <w:color w:val="6B1F2B"/>
          <w:sz w:val="18"/>
        </w:rPr>
        <w:t xml:space="preserve">• </w:t>
      </w:r>
      <w:r>
        <w:rPr>
          <w:rFonts w:ascii="Noto Sans" w:hAnsi="Noto Sans" w:eastAsia="Noto Sans"/>
          <w:sz w:val="18"/>
        </w:rPr>
        <w:t>Do not use group chat for speculation or blame.</w:t>
      </w:r>
    </w:p>
    <w:p>
      <w:pPr>
        <w:pStyle w:val="Heading2"/>
      </w:pPr>
      <w:r>
        <w:t>23.4 Continuity priorities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152"/>
            <w:vAlign w:val="center"/>
            <w:tcMar>
              <w:top w:w="80" w:type="dxa"/>
              <w:start w:w="100" w:type="dxa"/>
              <w:bottom w:w="80" w:type="dxa"/>
              <w:end w:w="100" w:type="dxa"/>
            </w:tcMar>
            <w:shd w:fill="6B1F2B"/>
          </w:tcPr>
          <w:p>
            <w:pPr>
              <w:jc w:val="center"/>
            </w:pPr>
            <w:r/>
            <w:r>
              <w:rPr>
                <w:rFonts w:ascii="Noto Sans" w:hAnsi="Noto Sans" w:eastAsia="Noto Sans"/>
                <w:b/>
                <w:color w:val="FFFFFF"/>
                <w:sz w:val="16"/>
              </w:rPr>
              <w:t>Priority</w:t>
            </w:r>
          </w:p>
        </w:tc>
        <w:tc>
          <w:tcPr>
            <w:tcW w:type="dxa" w:w="8640"/>
            <w:vAlign w:val="center"/>
            <w:tcMar>
              <w:top w:w="80" w:type="dxa"/>
              <w:start w:w="100" w:type="dxa"/>
              <w:bottom w:w="80" w:type="dxa"/>
              <w:end w:w="100" w:type="dxa"/>
            </w:tcMar>
            <w:shd w:fill="6B1F2B"/>
          </w:tcPr>
          <w:p>
            <w:pPr>
              <w:jc w:val="center"/>
            </w:pPr>
            <w:r/>
            <w:r>
              <w:rPr>
                <w:rFonts w:ascii="Noto Sans" w:hAnsi="Noto Sans" w:eastAsia="Noto Sans"/>
                <w:b/>
                <w:color w:val="FFFFFF"/>
                <w:sz w:val="16"/>
              </w:rPr>
              <w:t>Preserve</w:t>
            </w:r>
          </w:p>
        </w:tc>
      </w:tr>
      <w:tr>
        <w:trPr>
          <w:cantSplit/>
        </w:trPr>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w:t>
            </w:r>
          </w:p>
        </w:tc>
        <w:tc>
          <w:tcPr>
            <w:tcW w:type="dxa" w:w="86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Human safety and medical response</w:t>
            </w:r>
          </w:p>
        </w:tc>
      </w:tr>
      <w:tr>
        <w:trPr>
          <w:cantSplit/>
        </w:trPr>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w:t>
            </w:r>
          </w:p>
        </w:tc>
        <w:tc>
          <w:tcPr>
            <w:tcW w:type="dxa" w:w="86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Worship integrity and honest food status</w:t>
            </w:r>
          </w:p>
        </w:tc>
      </w:tr>
      <w:tr>
        <w:trPr>
          <w:cantSplit/>
        </w:trPr>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w:t>
            </w:r>
          </w:p>
        </w:tc>
        <w:tc>
          <w:tcPr>
            <w:tcW w:type="dxa" w:w="86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Clear family communication</w:t>
            </w:r>
          </w:p>
        </w:tc>
      </w:tr>
      <w:tr>
        <w:trPr>
          <w:cantSplit/>
        </w:trPr>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w:t>
            </w:r>
          </w:p>
        </w:tc>
        <w:tc>
          <w:tcPr>
            <w:tcW w:type="dxa" w:w="86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 reduced but orderly program</w:t>
            </w:r>
          </w:p>
        </w:tc>
      </w:tr>
      <w:tr>
        <w:trPr>
          <w:cantSplit/>
        </w:trPr>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w:t>
            </w:r>
          </w:p>
        </w:tc>
        <w:tc>
          <w:tcPr>
            <w:tcW w:type="dxa" w:w="86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Meal completeness and convenience</w:t>
            </w:r>
          </w:p>
        </w:tc>
      </w:tr>
    </w:tbl>
    <w:p>
      <w:pPr>
        <w:spacing w:after="20"/>
      </w:pPr>
    </w:p>
    <w:p>
      <w:bookmarkStart w:id="27" w:name="h27"/>
      <w:pPr>
        <w:pStyle w:val="Heading1"/>
      </w:pPr>
      <w:r>
        <w:t>24. Quality review and operational measures</w:t>
      </w:r>
      <w:bookmarkEnd w:id="27"/>
    </w:p>
    <w:p>
      <w:r>
        <w:rPr>
          <w:rFonts w:ascii="Noto Sans" w:hAnsi="Noto Sans" w:eastAsia="Noto Sans"/>
          <w:i w:val="0"/>
          <w:color w:val="1C1C1C"/>
          <w:sz w:val="18"/>
        </w:rPr>
        <w:t>Review after every six active weeks. Metrics exist to improve the system, not rank families.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744"/>
            <w:vAlign w:val="center"/>
            <w:tcMar>
              <w:top w:w="80" w:type="dxa"/>
              <w:start w:w="100" w:type="dxa"/>
              <w:bottom w:w="80" w:type="dxa"/>
              <w:end w:w="100" w:type="dxa"/>
            </w:tcMar>
            <w:shd w:fill="1F4E5F"/>
          </w:tcPr>
          <w:p>
            <w:pPr>
              <w:jc w:val="center"/>
            </w:pPr>
            <w:r/>
            <w:r>
              <w:rPr>
                <w:rFonts w:ascii="Noto Sans" w:hAnsi="Noto Sans" w:eastAsia="Noto Sans"/>
                <w:b/>
                <w:color w:val="FFFFFF"/>
                <w:sz w:val="16"/>
              </w:rPr>
              <w:t>Measure</w:t>
            </w:r>
          </w:p>
        </w:tc>
        <w:tc>
          <w:tcPr>
            <w:tcW w:type="dxa" w:w="6192"/>
            <w:vAlign w:val="center"/>
            <w:tcMar>
              <w:top w:w="80" w:type="dxa"/>
              <w:start w:w="100" w:type="dxa"/>
              <w:bottom w:w="80" w:type="dxa"/>
              <w:end w:w="100" w:type="dxa"/>
            </w:tcMar>
            <w:shd w:fill="1F4E5F"/>
          </w:tcPr>
          <w:p>
            <w:pPr>
              <w:jc w:val="center"/>
            </w:pPr>
            <w:r/>
            <w:r>
              <w:rPr>
                <w:rFonts w:ascii="Noto Sans" w:hAnsi="Noto Sans" w:eastAsia="Noto Sans"/>
                <w:b/>
                <w:color w:val="FFFFFF"/>
                <w:sz w:val="16"/>
              </w:rPr>
              <w:t>Initial target</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Tuesday confirmation</w:t>
            </w:r>
          </w:p>
        </w:tc>
        <w:tc>
          <w:tcPr>
            <w:tcW w:type="dxa" w:w="61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100% by deadline or replacement activated</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Ingredient declaration</w:t>
            </w:r>
          </w:p>
        </w:tc>
        <w:tc>
          <w:tcPr>
            <w:tcW w:type="dxa" w:w="61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100% for every preparation</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Temperature records</w:t>
            </w:r>
          </w:p>
        </w:tc>
        <w:tc>
          <w:tcPr>
            <w:tcW w:type="dxa" w:w="61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Four checks for each applicable TCS food group</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Allergy controls</w:t>
            </w:r>
          </w:p>
        </w:tc>
        <w:tc>
          <w:tcPr>
            <w:tcW w:type="dxa" w:w="61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No unresolved exposure; plan followed</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Start of serving</w:t>
            </w:r>
          </w:p>
        </w:tc>
        <w:tc>
          <w:tcPr>
            <w:tcW w:type="dxa" w:w="61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Within 10 minutes of planned time</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Teardown</w:t>
            </w:r>
          </w:p>
        </w:tc>
        <w:tc>
          <w:tcPr>
            <w:tcW w:type="dxa" w:w="61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Complete by approximately 9:15 p.m.</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Role separation</w:t>
            </w:r>
          </w:p>
        </w:tc>
        <w:tc>
          <w:tcPr>
            <w:tcW w:type="dxa" w:w="61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Cooking family does not lead cleanup</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Avoidable leftovers</w:t>
            </w:r>
          </w:p>
        </w:tc>
        <w:tc>
          <w:tcPr>
            <w:tcW w:type="dxa" w:w="61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Trend toward ≤10% after calibration</w:t>
            </w:r>
          </w:p>
        </w:tc>
      </w:tr>
      <w:tr>
        <w:trPr>
          <w:cantSplit/>
        </w:trPr>
        <w:tc>
          <w:tcPr>
            <w:tcW w:type="dxa" w:w="37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Emergency activations</w:t>
            </w:r>
          </w:p>
        </w:tc>
        <w:tc>
          <w:tcPr>
            <w:tcW w:type="dxa" w:w="61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Root cause reviewed; not normalised</w:t>
            </w:r>
          </w:p>
        </w:tc>
      </w:tr>
      <w:tr>
        <w:trPr>
          <w:cantSplit/>
        </w:trPr>
        <w:tc>
          <w:tcPr>
            <w:tcW w:type="dxa" w:w="37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Equipment/inventory defects</w:t>
            </w:r>
          </w:p>
        </w:tc>
        <w:tc>
          <w:tcPr>
            <w:tcW w:type="dxa" w:w="61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Closed before next applicable use</w:t>
            </w:r>
          </w:p>
        </w:tc>
      </w:tr>
    </w:tbl>
    <w:p>
      <w:pPr>
        <w:spacing w:after="20"/>
      </w:pPr>
    </w:p>
    <w:p>
      <w:pPr>
        <w:pStyle w:val="Heading2"/>
      </w:pPr>
      <w:r>
        <w:t>24.1 Review questions</w:t>
      </w:r>
    </w:p>
    <w:p>
      <w:pPr>
        <w:ind w:left="360" w:hanging="230"/>
      </w:pPr>
      <w:r>
        <w:rPr>
          <w:rFonts w:ascii="Noto Sans" w:hAnsi="Noto Sans" w:eastAsia="Noto Sans"/>
          <w:b w:val="0"/>
          <w:color w:val="6B1F2B"/>
          <w:sz w:val="18"/>
        </w:rPr>
        <w:t xml:space="preserve">• </w:t>
      </w:r>
      <w:r>
        <w:rPr>
          <w:rFonts w:ascii="Noto Sans" w:hAnsi="Noto Sans" w:eastAsia="Noto Sans"/>
          <w:sz w:val="18"/>
        </w:rPr>
        <w:t>What nearly failed even though the evening appeared successful?</w:t>
      </w:r>
    </w:p>
    <w:p>
      <w:pPr>
        <w:ind w:left="360" w:hanging="230"/>
      </w:pPr>
      <w:r>
        <w:rPr>
          <w:rFonts w:ascii="Noto Sans" w:hAnsi="Noto Sans" w:eastAsia="Noto Sans"/>
          <w:b w:val="0"/>
          <w:color w:val="6B1F2B"/>
          <w:sz w:val="18"/>
        </w:rPr>
        <w:t xml:space="preserve">• </w:t>
      </w:r>
      <w:r>
        <w:rPr>
          <w:rFonts w:ascii="Noto Sans" w:hAnsi="Noto Sans" w:eastAsia="Noto Sans"/>
          <w:sz w:val="18"/>
        </w:rPr>
        <w:t>Which control depends on one person’s memory?</w:t>
      </w:r>
    </w:p>
    <w:p>
      <w:pPr>
        <w:ind w:left="360" w:hanging="230"/>
      </w:pPr>
      <w:r>
        <w:rPr>
          <w:rFonts w:ascii="Noto Sans" w:hAnsi="Noto Sans" w:eastAsia="Noto Sans"/>
          <w:b w:val="0"/>
          <w:color w:val="6B1F2B"/>
          <w:sz w:val="18"/>
        </w:rPr>
        <w:t xml:space="preserve">• </w:t>
      </w:r>
      <w:r>
        <w:rPr>
          <w:rFonts w:ascii="Noto Sans" w:hAnsi="Noto Sans" w:eastAsia="Noto Sans"/>
          <w:sz w:val="18"/>
        </w:rPr>
        <w:t>Which recipe or quantity produced recurring excess or shortage?</w:t>
      </w:r>
    </w:p>
    <w:p>
      <w:pPr>
        <w:ind w:left="360" w:hanging="230"/>
      </w:pPr>
      <w:r>
        <w:rPr>
          <w:rFonts w:ascii="Noto Sans" w:hAnsi="Noto Sans" w:eastAsia="Noto Sans"/>
          <w:b w:val="0"/>
          <w:color w:val="6B1F2B"/>
          <w:sz w:val="18"/>
        </w:rPr>
        <w:t xml:space="preserve">• </w:t>
      </w:r>
      <w:r>
        <w:rPr>
          <w:rFonts w:ascii="Noto Sans" w:hAnsi="Noto Sans" w:eastAsia="Noto Sans"/>
          <w:sz w:val="18"/>
        </w:rPr>
        <w:t>Which station is too large or unclear?</w:t>
      </w:r>
    </w:p>
    <w:p>
      <w:pPr>
        <w:ind w:left="360" w:hanging="230"/>
      </w:pPr>
      <w:r>
        <w:rPr>
          <w:rFonts w:ascii="Noto Sans" w:hAnsi="Noto Sans" w:eastAsia="Noto Sans"/>
          <w:b w:val="0"/>
          <w:color w:val="6B1F2B"/>
          <w:sz w:val="18"/>
        </w:rPr>
        <w:t xml:space="preserve">• </w:t>
      </w:r>
      <w:r>
        <w:rPr>
          <w:rFonts w:ascii="Noto Sans" w:hAnsi="Noto Sans" w:eastAsia="Noto Sans"/>
          <w:sz w:val="18"/>
        </w:rPr>
        <w:t>Was any family carrying hidden financial or time burden?</w:t>
      </w:r>
    </w:p>
    <w:p>
      <w:pPr>
        <w:ind w:left="360" w:hanging="230"/>
      </w:pPr>
      <w:r>
        <w:rPr>
          <w:rFonts w:ascii="Noto Sans" w:hAnsi="Noto Sans" w:eastAsia="Noto Sans"/>
          <w:b w:val="0"/>
          <w:color w:val="6B1F2B"/>
          <w:sz w:val="18"/>
        </w:rPr>
        <w:t xml:space="preserve">• </w:t>
      </w:r>
      <w:r>
        <w:rPr>
          <w:rFonts w:ascii="Noto Sans" w:hAnsi="Noto Sans" w:eastAsia="Noto Sans"/>
          <w:sz w:val="18"/>
        </w:rPr>
        <w:t>Did the system protect the devotional mood or create kitchen distraction?</w:t>
      </w:r>
    </w:p>
    <w:p>
      <w:pPr>
        <w:ind w:left="360" w:hanging="230"/>
      </w:pPr>
      <w:r>
        <w:rPr>
          <w:rFonts w:ascii="Noto Sans" w:hAnsi="Noto Sans" w:eastAsia="Noto Sans"/>
          <w:b w:val="0"/>
          <w:color w:val="6B1F2B"/>
          <w:sz w:val="18"/>
        </w:rPr>
        <w:t xml:space="preserve">• </w:t>
      </w:r>
      <w:r>
        <w:rPr>
          <w:rFonts w:ascii="Noto Sans" w:hAnsi="Noto Sans" w:eastAsia="Noto Sans"/>
          <w:sz w:val="18"/>
        </w:rPr>
        <w:t>What one change should be tested next cycle?</w:t>
      </w:r>
    </w:p>
    <w:p>
      <w:bookmarkStart w:id="28" w:name="h28"/>
      <w:pPr>
        <w:pStyle w:val="Heading1"/>
      </w:pPr>
      <w:r>
        <w:t>25. Implementation roadmap and launch gates</w:t>
      </w:r>
      <w:bookmarkEnd w:id="28"/>
    </w:p>
    <w:p>
      <w:pPr>
        <w:pStyle w:val="Heading2"/>
      </w:pPr>
      <w:r>
        <w:t>25.1 Build sequence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243447"/>
          </w:tcPr>
          <w:p>
            <w:pPr>
              <w:jc w:val="center"/>
            </w:pPr>
            <w:r/>
            <w:r>
              <w:rPr>
                <w:rFonts w:ascii="Noto Sans" w:hAnsi="Noto Sans" w:eastAsia="Noto Sans"/>
                <w:b/>
                <w:color w:val="FFFFFF"/>
                <w:sz w:val="16"/>
              </w:rPr>
              <w:t>Stage</w:t>
            </w:r>
          </w:p>
        </w:tc>
        <w:tc>
          <w:tcPr>
            <w:tcW w:type="dxa" w:w="7848"/>
            <w:vAlign w:val="center"/>
            <w:tcMar>
              <w:top w:w="80" w:type="dxa"/>
              <w:start w:w="100" w:type="dxa"/>
              <w:bottom w:w="80" w:type="dxa"/>
              <w:end w:w="100" w:type="dxa"/>
            </w:tcMar>
            <w:shd w:fill="243447"/>
          </w:tcPr>
          <w:p>
            <w:pPr>
              <w:jc w:val="center"/>
            </w:pPr>
            <w:r/>
            <w:r>
              <w:rPr>
                <w:rFonts w:ascii="Noto Sans" w:hAnsi="Noto Sans" w:eastAsia="Noto Sans"/>
                <w:b/>
                <w:color w:val="FFFFFF"/>
                <w:sz w:val="16"/>
              </w:rPr>
              <w:t>Deliverables</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 — Authority and venue</w:t>
            </w:r>
          </w:p>
        </w:tc>
        <w:tc>
          <w:tcPr>
            <w:tcW w:type="dxa" w:w="78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Name leads; verify venue, insurance, food/electrical boundaries and worship authority.</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 — Controlled materials</w:t>
            </w:r>
          </w:p>
        </w:tc>
        <w:tc>
          <w:tcPr>
            <w:tcW w:type="dxa" w:w="78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Approve ingredient guide, allergy form, illness rule, menu library, recipes and checklists.</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 — Assets</w:t>
            </w:r>
          </w:p>
        </w:tc>
        <w:tc>
          <w:tcPr>
            <w:tcW w:type="dxa" w:w="78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Buy/label thermometers, carriers, warmers, utensils, racks and consumables.</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 — Training</w:t>
            </w:r>
          </w:p>
        </w:tc>
        <w:tc>
          <w:tcPr>
            <w:tcW w:type="dxa" w:w="78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Run four demonstration/rehearsal weeks and four shadow weeks.</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 — Pilot</w:t>
            </w:r>
          </w:p>
        </w:tc>
        <w:tc>
          <w:tcPr>
            <w:tcW w:type="dxa" w:w="78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Operate two six-week cycles; log costs, temperature, waste and failures.</w:t>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6 — Stabilise</w:t>
            </w:r>
          </w:p>
        </w:tc>
        <w:tc>
          <w:tcPr>
            <w:tcW w:type="dxa" w:w="78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Revise recipes/roles; decide funding only from evidence.</w:t>
            </w:r>
          </w:p>
        </w:tc>
      </w:tr>
    </w:tbl>
    <w:p>
      <w:pPr>
        <w:spacing w:after="20"/>
      </w:pPr>
    </w:p>
    <w:p>
      <w:pPr>
        <w:pStyle w:val="Heading2"/>
      </w:pPr>
      <w:r>
        <w:t>25.2 Launch gate checklist</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Venue and jurisdiction questions answered in writing.</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Operations, Worship, Safety and Calendar owners appointed.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Exact bhoga/offer SOP approved by qualified local authority.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Allergy/dietary forms collected and severe-allergy decisions documented.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Food-handler illness exclusion communicated to every family.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Eight menus and two emergency menus approved.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Each recipe tested at least twice or clearly marked pilot under direct core-team control.</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Thermometers verified; warmers tested with food; electrical layout approved.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Storage racks and assets labelled.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Weeks 1–8 training and shadow roster published.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Restricted record storage established.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Six-week family roster published and acknowledged.</w:t>
      </w:r>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No-go rule  </w:t>
            </w:r>
            <w:r>
              <w:rPr>
                <w:rFonts w:ascii="Noto Sans" w:hAnsi="Noto Sans" w:eastAsia="Noto Sans"/>
                <w:color w:val="1C1C1C"/>
                <w:sz w:val="18"/>
              </w:rPr>
              <w:t>Do not launch full rotation with unresolved venue permission, severe-allergy control, offering authority or food-temperature capability. These are not “we will figure it out” items.</w:t>
            </w:r>
          </w:p>
        </w:tc>
      </w:tr>
    </w:tbl>
    <w:p>
      <w:pPr>
        <w:spacing w:after="20"/>
      </w:pPr>
    </w:p>
    <w:p>
      <w:r>
        <w:br w:type="page"/>
      </w:r>
    </w:p>
    <w:tbl>
      <w:tblPr>
        <w:tblW w:type="auto" w:w="0"/>
        <w:jc w:val="center"/>
        <w:tblLook w:firstColumn="1" w:firstRow="1" w:lastColumn="0" w:lastRow="0" w:noHBand="0" w:noVBand="1" w:val="04A0"/>
      </w:tblPr>
      <w:tblGrid>
        <w:gridCol w:w="10166"/>
      </w:tblGrid>
      <w:tr>
        <w:tc>
          <w:tcPr>
            <w:tcW w:type="dxa" w:w="10166"/>
            <w:shd w:fill="6B1F2B"/>
            <w:tcMar>
              <w:top w:w="450" w:type="dxa"/>
              <w:start w:w="300" w:type="dxa"/>
              <w:bottom w:w="450" w:type="dxa"/>
              <w:end w:w="300" w:type="dxa"/>
            </w:tcMar>
          </w:tcPr>
          <w:p>
            <w:pPr>
              <w:jc w:val="center"/>
            </w:pPr>
            <w:r>
              <w:rPr>
                <w:rFonts w:ascii="Noto Sans" w:hAnsi="Noto Sans" w:eastAsia="Noto Sans"/>
                <w:b/>
                <w:color w:val="E59A2F"/>
                <w:sz w:val="26"/>
              </w:rPr>
              <w:t>APPENDICES</w:t>
            </w:r>
          </w:p>
          <w:p>
            <w:pPr>
              <w:jc w:val="center"/>
            </w:pPr>
            <w:r>
              <w:rPr>
                <w:rFonts w:ascii="Noto Sans" w:hAnsi="Noto Sans" w:eastAsia="Noto Sans"/>
                <w:b/>
                <w:color w:val="FFFFFF"/>
                <w:sz w:val="56"/>
              </w:rPr>
              <w:t>Implementation Toolkit</w:t>
            </w:r>
          </w:p>
          <w:p>
            <w:pPr>
              <w:jc w:val="center"/>
            </w:pPr>
            <w:r>
              <w:rPr>
                <w:rFonts w:ascii="Noto Sans" w:hAnsi="Noto Sans" w:eastAsia="Noto Sans"/>
                <w:i/>
                <w:color w:val="FFFFFF"/>
                <w:sz w:val="24"/>
              </w:rPr>
              <w:t>Print, train, operate and audit from these controlled templates.</w:t>
            </w:r>
          </w:p>
        </w:tc>
      </w:tr>
    </w:tbl>
    <w:p/>
    <w:p>
      <w:bookmarkStart w:id="29" w:name="h29"/>
      <w:pPr>
        <w:pStyle w:val="Heading1"/>
      </w:pPr>
      <w:r>
        <w:t>Appendix A — Forty-active-week menu calendar</w:t>
      </w:r>
      <w:bookmarkEnd w:id="29"/>
    </w:p>
    <w:p>
      <w:r>
        <w:rPr>
          <w:rFonts w:ascii="Noto Sans" w:hAnsi="Noto Sans" w:eastAsia="Noto Sans"/>
          <w:i w:val="0"/>
          <w:color w:val="1C1C1C"/>
          <w:sz w:val="18"/>
        </w:rPr>
        <w:t>Use active-week numbers, not ordinary Fridays. Off weeks, festivals and outings do not consume a menu code. The Worship Lead replaces any ordinary menu affected by Ekādaśī or a fasting observance.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Active weeks</w:t>
            </w:r>
          </w:p>
        </w:tc>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Week 1</w:t>
            </w:r>
          </w:p>
        </w:tc>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Week 2</w:t>
            </w:r>
          </w:p>
        </w:tc>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Week 3</w:t>
            </w:r>
          </w:p>
        </w:tc>
        <w:tc>
          <w:tcPr>
            <w:tcW w:type="dxa" w:w="2015"/>
            <w:vAlign w:val="center"/>
            <w:tcMar>
              <w:top w:w="80" w:type="dxa"/>
              <w:start w:w="100" w:type="dxa"/>
              <w:bottom w:w="80" w:type="dxa"/>
              <w:end w:w="100" w:type="dxa"/>
            </w:tcMar>
            <w:shd w:fill="1F4E5F"/>
          </w:tcPr>
          <w:p>
            <w:pPr>
              <w:jc w:val="center"/>
            </w:pPr>
            <w:r/>
            <w:r>
              <w:rPr>
                <w:rFonts w:ascii="Noto Sans" w:hAnsi="Noto Sans" w:eastAsia="Noto Sans"/>
                <w:b/>
                <w:color w:val="FFFFFF"/>
                <w:sz w:val="16"/>
              </w:rPr>
              <w:t>Week 4</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1–4</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M1</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M3</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M4</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5–8</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M5</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M7</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M8</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9–12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M1</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M3</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M4</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13–16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M5</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M7</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M8</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17–20</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M1</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M3</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M4</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21–24</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M5</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M7</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M8</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25–28</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M1</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M3</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M4</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29–32</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M5</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M7</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M8</w:t>
            </w:r>
          </w:p>
        </w:tc>
      </w:tr>
      <w:tr>
        <w:trPr>
          <w:cantSplit/>
        </w:trPr>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33–36</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M1</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M2</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M3</w:t>
            </w:r>
          </w:p>
        </w:tc>
        <w:tc>
          <w:tcPr>
            <w:tcW w:type="dxa" w:w="201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M4</w:t>
            </w:r>
          </w:p>
        </w:tc>
      </w:tr>
      <w:tr>
        <w:trPr>
          <w:cantSplit/>
        </w:trPr>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37–40</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M5</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M6</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M7</w:t>
            </w:r>
          </w:p>
        </w:tc>
        <w:tc>
          <w:tcPr>
            <w:tcW w:type="dxa" w:w="201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M8</w:t>
            </w:r>
          </w:p>
        </w:tc>
      </w:tr>
    </w:tbl>
    <w:p>
      <w:pPr>
        <w:spacing w:after="20"/>
      </w:pPr>
    </w:p>
    <w:p>
      <w:r>
        <w:rPr>
          <w:rFonts w:ascii="Noto Sans" w:hAnsi="Noto Sans" w:eastAsia="Noto Sans"/>
          <w:i w:val="0"/>
          <w:color w:val="1C1C1C"/>
          <w:sz w:val="18"/>
        </w:rPr>
        <w:t>Festival replacement: ______________________________________   Approved by: ____________________   Date: __________</w:t>
      </w:r>
    </w:p>
    <w:p>
      <w:bookmarkStart w:id="30" w:name="h30"/>
      <w:pPr>
        <w:pStyle w:val="Heading1"/>
      </w:pPr>
      <w:r>
        <w:t>Appendix B — Six-family roster worksheet</w:t>
      </w:r>
      <w:bookmarkEnd w:id="30"/>
    </w:p>
    <w:p>
      <w:r>
        <w:rPr>
          <w:rFonts w:ascii="Noto Sans" w:hAnsi="Noto Sans" w:eastAsia="Noto Sans"/>
          <w:b/>
          <w:color w:val="243447"/>
          <w:sz w:val="18"/>
        </w:rPr>
        <w:t xml:space="preserve">Cycle / dates: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Family names (1–6): </w:t>
      </w:r>
      <w:r>
        <w:rPr>
          <w:rFonts w:ascii="Noto Sans" w:hAnsi="Noto Sans" w:eastAsia="Noto Sans"/>
          <w:color w:val="5B6573"/>
          <w:sz w:val="18"/>
        </w:rPr>
        <w:t>______________________________________________________________________</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40"/>
            <w:vAlign w:val="center"/>
            <w:tcMar>
              <w:top w:w="80" w:type="dxa"/>
              <w:start w:w="100" w:type="dxa"/>
              <w:bottom w:w="80" w:type="dxa"/>
              <w:end w:w="100" w:type="dxa"/>
            </w:tcMar>
            <w:shd w:fill="6B1F2B"/>
          </w:tcPr>
          <w:p>
            <w:pPr>
              <w:jc w:val="center"/>
            </w:pPr>
            <w:r/>
            <w:r>
              <w:rPr>
                <w:rFonts w:ascii="Noto Sans" w:hAnsi="Noto Sans" w:eastAsia="Noto Sans"/>
                <w:b/>
                <w:color w:val="FFFFFF"/>
                <w:sz w:val="15"/>
              </w:rPr>
              <w:t>Week</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1</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2</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3</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4</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5</w:t>
            </w:r>
          </w:p>
        </w:tc>
        <w:tc>
          <w:tcPr>
            <w:tcW w:type="dxa" w:w="1224"/>
            <w:vAlign w:val="center"/>
            <w:tcMar>
              <w:top w:w="80" w:type="dxa"/>
              <w:start w:w="100" w:type="dxa"/>
              <w:bottom w:w="80" w:type="dxa"/>
              <w:end w:w="100" w:type="dxa"/>
            </w:tcMar>
            <w:shd w:fill="6B1F2B"/>
          </w:tcPr>
          <w:p>
            <w:pPr>
              <w:jc w:val="center"/>
            </w:pPr>
            <w:r/>
            <w:r>
              <w:rPr>
                <w:rFonts w:ascii="Noto Sans" w:hAnsi="Noto Sans" w:eastAsia="Noto Sans"/>
                <w:b/>
                <w:color w:val="FFFFFF"/>
                <w:sz w:val="15"/>
              </w:rPr>
              <w:t>Family 6</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r>
      <w:tr>
        <w:trPr>
          <w:cantSplit/>
        </w:trPr>
        <w:tc>
          <w:tcPr>
            <w:tcW w:type="dxa" w:w="144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r>
      <w:tr>
        <w:trPr>
          <w:cantSplit/>
        </w:trPr>
        <w:tc>
          <w:tcPr>
            <w:tcW w:type="dxa" w:w="144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K</w:t>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w:t>
            </w:r>
          </w:p>
        </w:tc>
      </w:tr>
    </w:tbl>
    <w:p>
      <w:pPr>
        <w:spacing w:after="20"/>
      </w:pPr>
    </w:p>
    <w:p>
      <w:r>
        <w:rPr>
          <w:rFonts w:ascii="Noto Sans" w:hAnsi="Noto Sans" w:eastAsia="Noto Sans"/>
          <w:i w:val="0"/>
          <w:color w:val="1C1C1C"/>
          <w:sz w:val="18"/>
        </w:rPr>
        <w:t>Swaps are valid only after the master roster is updated.</w:t>
      </w:r>
    </w:p>
    <w:p>
      <w:r>
        <w:rPr>
          <w:rFonts w:ascii="Noto Sans" w:hAnsi="Noto Sans" w:eastAsia="Noto Sans"/>
          <w:b/>
          <w:color w:val="243447"/>
          <w:sz w:val="18"/>
        </w:rPr>
        <w:t xml:space="preserve">Approved swap / reason: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Calendar updated by / date: </w:t>
      </w:r>
      <w:r>
        <w:rPr>
          <w:rFonts w:ascii="Noto Sans" w:hAnsi="Noto Sans" w:eastAsia="Noto Sans"/>
          <w:color w:val="5B6573"/>
          <w:sz w:val="18"/>
        </w:rPr>
        <w:t>______________________________________________________________________</w:t>
      </w:r>
    </w:p>
    <w:p>
      <w:bookmarkStart w:id="31" w:name="h31"/>
      <w:pPr>
        <w:pStyle w:val="Heading1"/>
      </w:pPr>
      <w:r>
        <w:t>Appendix C — Five-family fallback worksheet</w:t>
      </w:r>
      <w:bookmarkEnd w:id="31"/>
    </w:p>
    <w:p>
      <w:r>
        <w:rPr>
          <w:rFonts w:ascii="Noto Sans" w:hAnsi="Noto Sans" w:eastAsia="Noto Sans"/>
          <w:b/>
          <w:color w:val="243447"/>
          <w:sz w:val="18"/>
        </w:rPr>
        <w:t xml:space="preserve">Cycle / dates: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Family names (1–5): </w:t>
      </w:r>
      <w:r>
        <w:rPr>
          <w:rFonts w:ascii="Noto Sans" w:hAnsi="Noto Sans" w:eastAsia="Noto Sans"/>
          <w:color w:val="5B6573"/>
          <w:sz w:val="18"/>
        </w:rPr>
        <w:t>______________________________________________________________________</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584"/>
            <w:vAlign w:val="center"/>
            <w:tcMar>
              <w:top w:w="80" w:type="dxa"/>
              <w:start w:w="100" w:type="dxa"/>
              <w:bottom w:w="80" w:type="dxa"/>
              <w:end w:w="100" w:type="dxa"/>
            </w:tcMar>
            <w:shd w:fill="6B1F2B"/>
          </w:tcPr>
          <w:p>
            <w:pPr>
              <w:jc w:val="center"/>
            </w:pPr>
            <w:r/>
            <w:r>
              <w:rPr>
                <w:rFonts w:ascii="Noto Sans" w:hAnsi="Noto Sans" w:eastAsia="Noto Sans"/>
                <w:b/>
                <w:color w:val="FFFFFF"/>
                <w:sz w:val="16"/>
              </w:rPr>
              <w:t>Week</w:t>
            </w:r>
          </w:p>
        </w:tc>
        <w:tc>
          <w:tcPr>
            <w:tcW w:type="dxa" w:w="1655"/>
            <w:vAlign w:val="center"/>
            <w:tcMar>
              <w:top w:w="80" w:type="dxa"/>
              <w:start w:w="100" w:type="dxa"/>
              <w:bottom w:w="80" w:type="dxa"/>
              <w:end w:w="100" w:type="dxa"/>
            </w:tcMar>
            <w:shd w:fill="6B1F2B"/>
          </w:tcPr>
          <w:p>
            <w:pPr>
              <w:jc w:val="center"/>
            </w:pPr>
            <w:r/>
            <w:r>
              <w:rPr>
                <w:rFonts w:ascii="Noto Sans" w:hAnsi="Noto Sans" w:eastAsia="Noto Sans"/>
                <w:b/>
                <w:color w:val="FFFFFF"/>
                <w:sz w:val="16"/>
              </w:rPr>
              <w:t>Family 1</w:t>
            </w:r>
          </w:p>
        </w:tc>
        <w:tc>
          <w:tcPr>
            <w:tcW w:type="dxa" w:w="1655"/>
            <w:vAlign w:val="center"/>
            <w:tcMar>
              <w:top w:w="80" w:type="dxa"/>
              <w:start w:w="100" w:type="dxa"/>
              <w:bottom w:w="80" w:type="dxa"/>
              <w:end w:w="100" w:type="dxa"/>
            </w:tcMar>
            <w:shd w:fill="6B1F2B"/>
          </w:tcPr>
          <w:p>
            <w:pPr>
              <w:jc w:val="center"/>
            </w:pPr>
            <w:r/>
            <w:r>
              <w:rPr>
                <w:rFonts w:ascii="Noto Sans" w:hAnsi="Noto Sans" w:eastAsia="Noto Sans"/>
                <w:b/>
                <w:color w:val="FFFFFF"/>
                <w:sz w:val="16"/>
              </w:rPr>
              <w:t>Family 2</w:t>
            </w:r>
          </w:p>
        </w:tc>
        <w:tc>
          <w:tcPr>
            <w:tcW w:type="dxa" w:w="1655"/>
            <w:vAlign w:val="center"/>
            <w:tcMar>
              <w:top w:w="80" w:type="dxa"/>
              <w:start w:w="100" w:type="dxa"/>
              <w:bottom w:w="80" w:type="dxa"/>
              <w:end w:w="100" w:type="dxa"/>
            </w:tcMar>
            <w:shd w:fill="6B1F2B"/>
          </w:tcPr>
          <w:p>
            <w:pPr>
              <w:jc w:val="center"/>
            </w:pPr>
            <w:r/>
            <w:r>
              <w:rPr>
                <w:rFonts w:ascii="Noto Sans" w:hAnsi="Noto Sans" w:eastAsia="Noto Sans"/>
                <w:b/>
                <w:color w:val="FFFFFF"/>
                <w:sz w:val="16"/>
              </w:rPr>
              <w:t>Family 3</w:t>
            </w:r>
          </w:p>
        </w:tc>
        <w:tc>
          <w:tcPr>
            <w:tcW w:type="dxa" w:w="1655"/>
            <w:vAlign w:val="center"/>
            <w:tcMar>
              <w:top w:w="80" w:type="dxa"/>
              <w:start w:w="100" w:type="dxa"/>
              <w:bottom w:w="80" w:type="dxa"/>
              <w:end w:w="100" w:type="dxa"/>
            </w:tcMar>
            <w:shd w:fill="6B1F2B"/>
          </w:tcPr>
          <w:p>
            <w:pPr>
              <w:jc w:val="center"/>
            </w:pPr>
            <w:r/>
            <w:r>
              <w:rPr>
                <w:rFonts w:ascii="Noto Sans" w:hAnsi="Noto Sans" w:eastAsia="Noto Sans"/>
                <w:b/>
                <w:color w:val="FFFFFF"/>
                <w:sz w:val="16"/>
              </w:rPr>
              <w:t>Family 4</w:t>
            </w:r>
          </w:p>
        </w:tc>
        <w:tc>
          <w:tcPr>
            <w:tcW w:type="dxa" w:w="1655"/>
            <w:vAlign w:val="center"/>
            <w:tcMar>
              <w:top w:w="80" w:type="dxa"/>
              <w:start w:w="100" w:type="dxa"/>
              <w:bottom w:w="80" w:type="dxa"/>
              <w:end w:w="100" w:type="dxa"/>
            </w:tcMar>
            <w:shd w:fill="6B1F2B"/>
          </w:tcPr>
          <w:p>
            <w:pPr>
              <w:jc w:val="center"/>
            </w:pPr>
            <w:r/>
            <w:r>
              <w:rPr>
                <w:rFonts w:ascii="Noto Sans" w:hAnsi="Noto Sans" w:eastAsia="Noto Sans"/>
                <w:b/>
                <w:color w:val="FFFFFF"/>
                <w:sz w:val="16"/>
              </w:rPr>
              <w:t>Family 5</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2</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3</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r>
      <w:tr>
        <w:trPr>
          <w:cantSplit/>
        </w:trPr>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4</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r>
      <w:tr>
        <w:trPr>
          <w:cantSplit/>
        </w:trPr>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5</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OC</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BS</w:t>
            </w:r>
          </w:p>
        </w:tc>
        <w:tc>
          <w:tcPr>
            <w:tcW w:type="dxa" w:w="1655"/>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K</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Fallback rule  </w:t>
            </w:r>
            <w:r>
              <w:rPr>
                <w:rFonts w:ascii="Noto Sans" w:hAnsi="Noto Sans" w:eastAsia="Noto Sans"/>
                <w:color w:val="1C1C1C"/>
                <w:sz w:val="18"/>
              </w:rPr>
              <w:t>All non-cooking adults assist the OC lead with a focused final cleanup.</w:t>
            </w:r>
          </w:p>
        </w:tc>
      </w:tr>
    </w:tbl>
    <w:p>
      <w:pPr>
        <w:spacing w:after="20"/>
      </w:pPr>
    </w:p>
    <w:p>
      <w:bookmarkStart w:id="32" w:name="h32"/>
      <w:pPr>
        <w:pStyle w:val="Heading1"/>
      </w:pPr>
      <w:r>
        <w:t>Appendix D — Family allergy and dietary information form</w:t>
      </w:r>
      <w:bookmarkEnd w:id="32"/>
    </w:p>
    <w:tbl>
      <w:tblPr>
        <w:tblW w:type="auto" w:w="0"/>
        <w:jc w:val="center"/>
        <w:tblLayout w:type="fixed"/>
        <w:tblLook w:firstColumn="1" w:firstRow="1" w:lastColumn="0" w:lastRow="0" w:noHBand="0" w:noVBand="1" w:val="04A0"/>
      </w:tblPr>
      <w:tblGrid>
        <w:gridCol w:w="5083"/>
        <w:gridCol w:w="5083"/>
      </w:tblGrid>
      <w:tr>
        <w:tc>
          <w:tcPr>
            <w:tcW w:type="dxa" w:w="316"/>
            <w:shd w:fill="A73737"/>
            <w:tcBorders>
              <w:top w:val="single" w:sz="4" w:color="A73737"/>
              <w:bottom w:val="single" w:sz="4" w:color="A73737"/>
              <w:left w:val="single" w:sz="4" w:color="A73737"/>
            </w:tcBorders>
          </w:tcPr>
          <w:p>
            <w:pPr>
              <w:jc w:val="center"/>
            </w:pPr>
            <w:r/>
            <w:r>
              <w:rPr>
                <w:rFonts w:ascii="Noto Sans" w:hAnsi="Noto Sans" w:eastAsia="Noto Sans"/>
                <w:b/>
                <w:color w:val="FFFFFF"/>
                <w:sz w:val="28"/>
              </w:rPr>
            </w:r>
          </w:p>
        </w:tc>
        <w:tc>
          <w:tcPr>
            <w:tcW w:type="dxa" w:w="10008"/>
            <w:shd w:fill="FCECEC"/>
            <w:tcBorders>
              <w:top w:val="single" w:sz="4" w:color="A73737"/>
              <w:bottom w:val="single" w:sz="4" w:color="A73737"/>
              <w:right w:val="single" w:sz="4" w:color="A73737"/>
            </w:tcBorders>
            <w:tcMar>
              <w:top w:w="100" w:type="dxa"/>
              <w:start w:w="130" w:type="dxa"/>
              <w:bottom w:w="100" w:type="dxa"/>
              <w:end w:w="130" w:type="dxa"/>
            </w:tcMar>
          </w:tcPr>
          <w:p>
            <w:r/>
            <w:r>
              <w:rPr>
                <w:rFonts w:ascii="Noto Sans" w:hAnsi="Noto Sans" w:eastAsia="Noto Sans"/>
                <w:b/>
                <w:color w:val="A73737"/>
                <w:sz w:val="18"/>
              </w:rPr>
              <w:t xml:space="preserve">Restricted record  </w:t>
            </w:r>
            <w:r>
              <w:rPr>
                <w:rFonts w:ascii="Noto Sans" w:hAnsi="Noto Sans" w:eastAsia="Noto Sans"/>
                <w:color w:val="1C1C1C"/>
                <w:sz w:val="18"/>
              </w:rPr>
              <w:t>Do not store completed forms in Git or a public folder.</w:t>
            </w:r>
          </w:p>
        </w:tc>
      </w:tr>
    </w:tbl>
    <w:p>
      <w:pPr>
        <w:spacing w:after="20"/>
      </w:pPr>
    </w:p>
    <w:p>
      <w:r>
        <w:rPr>
          <w:rFonts w:ascii="Noto Sans" w:hAnsi="Noto Sans" w:eastAsia="Noto Sans"/>
          <w:b/>
          <w:color w:val="243447"/>
          <w:sz w:val="18"/>
        </w:rPr>
        <w:t xml:space="preserve">Participant name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Parent / guardian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Date of birth (child only, if needed)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Primary phone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Emergency contact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Date completed / reviewed </w:t>
      </w:r>
      <w:r>
        <w:rPr>
          <w:rFonts w:ascii="Noto Sans" w:hAnsi="Noto Sans" w:eastAsia="Noto Sans"/>
          <w:color w:val="5B6573"/>
          <w:sz w:val="18"/>
        </w:rPr>
        <w:t>______________________________________________________________________</w:t>
      </w:r>
    </w:p>
    <w:p>
      <w:pPr>
        <w:pStyle w:val="Heading2"/>
      </w:pPr>
      <w:r>
        <w:t>Food allergy / intolerance / restriction</w:t>
      </w:r>
    </w:p>
    <w:p>
      <w:r>
        <w:rPr>
          <w:rFonts w:ascii="Noto Sans" w:hAnsi="Noto Sans" w:eastAsia="Noto Sans"/>
          <w:b/>
          <w:color w:val="243447"/>
          <w:sz w:val="18"/>
        </w:rPr>
        <w:t xml:space="preserve">Food or ingredient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Severity and typical reaction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Cross-contact sensitivity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Is food from shared home kitchens acceptable?  YES / NO / CONDITIONAL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Required conditions </w:t>
      </w:r>
      <w:r>
        <w:rPr>
          <w:rFonts w:ascii="Noto Sans" w:hAnsi="Noto Sans" w:eastAsia="Noto Sans"/>
          <w:color w:val="5B6573"/>
          <w:sz w:val="18"/>
        </w:rPr>
        <w:t>______________________________________________________________________</w:t>
      </w:r>
    </w:p>
    <w:p>
      <w:pPr>
        <w:pStyle w:val="Heading2"/>
      </w:pPr>
      <w:r>
        <w:t>Emergency plan</w:t>
      </w:r>
    </w:p>
    <w:p>
      <w:r>
        <w:rPr>
          <w:rFonts w:ascii="Noto Sans" w:hAnsi="Noto Sans" w:eastAsia="Noto Sans"/>
          <w:b/>
          <w:color w:val="243447"/>
          <w:sz w:val="18"/>
        </w:rPr>
        <w:t xml:space="preserve">Medication carried and location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Current action plan attached?  YES / NO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Who is authorised/trained to assist?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Other instructions </w:t>
      </w:r>
      <w:r>
        <w:rPr>
          <w:rFonts w:ascii="Noto Sans" w:hAnsi="Noto Sans" w:eastAsia="Noto Sans"/>
          <w:color w:val="5B6573"/>
          <w:sz w:val="18"/>
        </w:rPr>
        <w:t>______________________________________________________________________</w:t>
      </w:r>
    </w:p>
    <w:p>
      <w:r>
        <w:rPr>
          <w:rFonts w:ascii="Noto Sans" w:hAnsi="Noto Sans" w:eastAsia="Noto Sans"/>
          <w:i w:val="0"/>
          <w:color w:val="1C1C1C"/>
          <w:sz w:val="18"/>
        </w:rPr>
        <w:t>I understand that food prepared in multiple private homes cannot be guaranteed allergen-free unless a specific written control plan has been approved.</w:t>
      </w:r>
    </w:p>
    <w:p>
      <w:r>
        <w:rPr>
          <w:rFonts w:ascii="Noto Sans" w:hAnsi="Noto Sans" w:eastAsia="Noto Sans"/>
          <w:b/>
          <w:color w:val="243447"/>
          <w:sz w:val="18"/>
        </w:rPr>
        <w:t xml:space="preserve">Parent / adult signature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Safety Lead review / date </w:t>
      </w:r>
      <w:r>
        <w:rPr>
          <w:rFonts w:ascii="Noto Sans" w:hAnsi="Noto Sans" w:eastAsia="Noto Sans"/>
          <w:color w:val="5B6573"/>
          <w:sz w:val="18"/>
        </w:rPr>
        <w:t>______________________________________________________________________</w:t>
      </w:r>
    </w:p>
    <w:p>
      <w:bookmarkStart w:id="33" w:name="h33"/>
      <w:pPr>
        <w:pStyle w:val="Heading1"/>
      </w:pPr>
      <w:r>
        <w:t>Appendix E — Severe-allergy control plan</w:t>
      </w:r>
      <w:bookmarkEnd w:id="33"/>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311"/>
            <w:vAlign w:val="center"/>
            <w:tcMar>
              <w:top w:w="80" w:type="dxa"/>
              <w:start w:w="100" w:type="dxa"/>
              <w:bottom w:w="80" w:type="dxa"/>
              <w:end w:w="100" w:type="dxa"/>
            </w:tcMar>
            <w:shd w:fill="1F4E5F"/>
          </w:tcPr>
          <w:p>
            <w:pPr>
              <w:jc w:val="center"/>
            </w:pPr>
            <w:r/>
            <w:r>
              <w:rPr>
                <w:rFonts w:ascii="Noto Sans" w:hAnsi="Noto Sans" w:eastAsia="Noto Sans"/>
                <w:b/>
                <w:color w:val="FFFFFF"/>
                <w:sz w:val="16"/>
              </w:rPr>
              <w:t>Decision field</w:t>
            </w:r>
          </w:p>
        </w:tc>
        <w:tc>
          <w:tcPr>
            <w:tcW w:type="dxa" w:w="6768"/>
            <w:vAlign w:val="center"/>
            <w:tcMar>
              <w:top w:w="80" w:type="dxa"/>
              <w:start w:w="100" w:type="dxa"/>
              <w:bottom w:w="80" w:type="dxa"/>
              <w:end w:w="100" w:type="dxa"/>
            </w:tcMar>
            <w:shd w:fill="1F4E5F"/>
          </w:tcPr>
          <w:p>
            <w:pPr>
              <w:jc w:val="center"/>
            </w:pPr>
            <w:r/>
            <w:r>
              <w:rPr>
                <w:rFonts w:ascii="Noto Sans" w:hAnsi="Noto Sans" w:eastAsia="Noto Sans"/>
                <w:b/>
                <w:color w:val="FFFFFF"/>
                <w:sz w:val="16"/>
              </w:rPr>
              <w:t>Controlled response</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Allergen / participant</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Selected approach</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 — verified communal control / B — sealed personal meal / C — no communal meal</w:t>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Prohibited ingredient sources</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Cross-contact controls</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Dedicated utensils / storage</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Weekly verification owner</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Medication location</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Emergency action-plan date</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Parent responsibilities</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Operations responsibilities</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Stop conditions</w:t>
            </w:r>
          </w:p>
        </w:tc>
        <w:tc>
          <w:tcPr>
            <w:tcW w:type="dxa" w:w="67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3311"/>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Next review date</w:t>
            </w:r>
          </w:p>
        </w:tc>
        <w:tc>
          <w:tcPr>
            <w:tcW w:type="dxa" w:w="67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bl>
    <w:p>
      <w:pPr>
        <w:spacing w:after="20"/>
      </w:pPr>
    </w:p>
    <w:p>
      <w:r>
        <w:rPr>
          <w:rFonts w:ascii="Noto Sans" w:hAnsi="Noto Sans" w:eastAsia="Noto Sans"/>
          <w:b/>
          <w:color w:val="243447"/>
          <w:sz w:val="18"/>
        </w:rPr>
        <w:t xml:space="preserve">Parent / adult signature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Safety Lead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Operations Lead </w:t>
      </w:r>
      <w:r>
        <w:rPr>
          <w:rFonts w:ascii="Noto Sans" w:hAnsi="Noto Sans" w:eastAsia="Noto Sans"/>
          <w:color w:val="5B6573"/>
          <w:sz w:val="18"/>
        </w:rPr>
        <w:t>______________________________________________________________________</w:t>
      </w:r>
    </w:p>
    <w:p>
      <w:bookmarkStart w:id="34" w:name="h34"/>
      <w:pPr>
        <w:pStyle w:val="Heading1"/>
      </w:pPr>
      <w:r>
        <w:t>Appendix F — Tuesday service confirmation</w:t>
      </w:r>
      <w:bookmarkEnd w:id="34"/>
    </w:p>
    <w:p>
      <w:r>
        <w:rPr>
          <w:rFonts w:ascii="Noto Sans" w:hAnsi="Noto Sans" w:eastAsia="Noto Sans"/>
          <w:i w:val="0"/>
          <w:color w:val="1C1C1C"/>
          <w:sz w:val="18"/>
        </w:rPr>
        <w:t>Send by Sunday; response due Tuesday 8:00 p.m.</w:t>
      </w:r>
    </w:p>
    <w:p>
      <w:r>
        <w:rPr>
          <w:rFonts w:ascii="Noto Sans" w:hAnsi="Noto Sans" w:eastAsia="Noto Sans"/>
          <w:b/>
          <w:color w:val="243447"/>
          <w:sz w:val="18"/>
        </w:rPr>
        <w:t xml:space="preserve">Friday date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Active week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Family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Assigned role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Menu / tier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Required arrival </w:t>
      </w:r>
      <w:r>
        <w:rPr>
          <w:rFonts w:ascii="Noto Sans" w:hAnsi="Noto Sans" w:eastAsia="Noto Sans"/>
          <w:color w:val="5B6573"/>
          <w:sz w:val="18"/>
        </w:rPr>
        <w:t>______________________________________________________________________</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 can perform the assigned role.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 reviewed the current checklist.</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 can meet the arrival time.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 have declared any substitution, equipment or transport issue.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 reviewed the allergy-control notice relevant to my role.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food handler in my plan currently has an exclusion illness.</w:t>
      </w:r>
    </w:p>
    <w:p>
      <w:r>
        <w:rPr>
          <w:rFonts w:ascii="Noto Sans" w:hAnsi="Noto Sans" w:eastAsia="Noto Sans"/>
          <w:b/>
          <w:color w:val="243447"/>
          <w:sz w:val="18"/>
        </w:rPr>
        <w:t xml:space="preserve">Response: CONFIRMED / NEED ASSISTANCE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Issue / requested support </w:t>
      </w:r>
      <w:r>
        <w:rPr>
          <w:rFonts w:ascii="Noto Sans" w:hAnsi="Noto Sans" w:eastAsia="Noto Sans"/>
          <w:color w:val="5B6573"/>
          <w:sz w:val="18"/>
        </w:rPr>
        <w:t>______________________________________________________________________</w:t>
      </w:r>
    </w:p>
    <w:p>
      <w:bookmarkStart w:id="35" w:name="h35"/>
      <w:pPr>
        <w:pStyle w:val="Heading1"/>
      </w:pPr>
      <w:r>
        <w:t>Appendix G — Wednesday headcount and Thursday quantity lock</w:t>
      </w:r>
      <w:bookmarkEnd w:id="35"/>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6336"/>
            <w:vAlign w:val="center"/>
            <w:tcMar>
              <w:top w:w="80" w:type="dxa"/>
              <w:start w:w="100" w:type="dxa"/>
              <w:bottom w:w="80" w:type="dxa"/>
              <w:end w:w="100" w:type="dxa"/>
            </w:tcMar>
            <w:shd w:fill="243447"/>
          </w:tcPr>
          <w:p>
            <w:pPr>
              <w:jc w:val="center"/>
            </w:pPr>
            <w:r/>
            <w:r>
              <w:rPr>
                <w:rFonts w:ascii="Noto Sans" w:hAnsi="Noto Sans" w:eastAsia="Noto Sans"/>
                <w:b/>
                <w:color w:val="FFFFFF"/>
                <w:sz w:val="16"/>
              </w:rPr>
              <w:t>Count</w:t>
            </w:r>
          </w:p>
        </w:tc>
        <w:tc>
          <w:tcPr>
            <w:tcW w:type="dxa" w:w="2592"/>
            <w:vAlign w:val="center"/>
            <w:tcMar>
              <w:top w:w="80" w:type="dxa"/>
              <w:start w:w="100" w:type="dxa"/>
              <w:bottom w:w="80" w:type="dxa"/>
              <w:end w:w="100" w:type="dxa"/>
            </w:tcMar>
            <w:shd w:fill="243447"/>
          </w:tcPr>
          <w:p>
            <w:pPr>
              <w:jc w:val="center"/>
            </w:pPr>
            <w:r/>
            <w:r>
              <w:rPr>
                <w:rFonts w:ascii="Noto Sans" w:hAnsi="Noto Sans" w:eastAsia="Noto Sans"/>
                <w:b/>
                <w:color w:val="FFFFFF"/>
                <w:sz w:val="16"/>
              </w:rPr>
              <w:t>Number</w:t>
            </w:r>
          </w:p>
        </w:tc>
      </w:tr>
      <w:tr>
        <w:trPr>
          <w:cantSplit/>
        </w:trPr>
        <w:tc>
          <w:tcPr>
            <w:tcW w:type="dxa" w:w="633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Adults</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Teens</w:t>
            </w:r>
          </w:p>
        </w:tc>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Children 6–12</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Children 2–5</w:t>
            </w:r>
          </w:p>
        </w:tc>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Children under 2</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Guests</w:t>
            </w:r>
          </w:p>
        </w:tc>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Adult-equivalent total + 10%</w:t>
            </w:r>
          </w:p>
        </w:tc>
        <w:tc>
          <w:tcPr>
            <w:tcW w:type="dxa" w:w="25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633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Locked tier: A / B / C</w:t>
            </w:r>
          </w:p>
        </w:tc>
        <w:tc>
          <w:tcPr>
            <w:tcW w:type="dxa" w:w="25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bl>
    <w:p>
      <w:pPr>
        <w:spacing w:after="20"/>
      </w:pPr>
    </w:p>
    <w:p>
      <w:r>
        <w:rPr>
          <w:rFonts w:ascii="Noto Sans" w:hAnsi="Noto Sans" w:eastAsia="Noto Sans"/>
          <w:b/>
          <w:color w:val="243447"/>
          <w:sz w:val="18"/>
        </w:rPr>
        <w:t xml:space="preserve">Changed allergy or dietary information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Approved substitutions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Equipment owner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Operations approval / date and time </w:t>
      </w:r>
      <w:r>
        <w:rPr>
          <w:rFonts w:ascii="Noto Sans" w:hAnsi="Noto Sans" w:eastAsia="Noto Sans"/>
          <w:color w:val="5B6573"/>
          <w:sz w:val="18"/>
        </w:rPr>
        <w:t>______________________________________________________________________</w:t>
      </w:r>
    </w:p>
    <w:p>
      <w:bookmarkStart w:id="36" w:name="h36"/>
      <w:pPr>
        <w:pStyle w:val="Heading1"/>
      </w:pPr>
      <w:r>
        <w:t>Appendix H — Friday operations and temperature log</w:t>
      </w:r>
      <w:bookmarkEnd w:id="36"/>
    </w:p>
    <w:p>
      <w:r>
        <w:rPr>
          <w:rFonts w:ascii="Noto Sans" w:hAnsi="Noto Sans" w:eastAsia="Noto Sans"/>
          <w:b/>
          <w:color w:val="243447"/>
          <w:sz w:val="18"/>
        </w:rPr>
        <w:t xml:space="preserve">Date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Menu code / tier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Primary Cook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Operations Lead </w:t>
      </w:r>
      <w:r>
        <w:rPr>
          <w:rFonts w:ascii="Noto Sans" w:hAnsi="Noto Sans" w:eastAsia="Noto Sans"/>
          <w:color w:val="5B6573"/>
          <w:sz w:val="18"/>
        </w:rPr>
        <w:t>______________________________________________________________________</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2088"/>
            <w:vAlign w:val="center"/>
            <w:tcMar>
              <w:top w:w="80" w:type="dxa"/>
              <w:start w:w="100" w:type="dxa"/>
              <w:bottom w:w="80" w:type="dxa"/>
              <w:end w:w="100" w:type="dxa"/>
            </w:tcMar>
            <w:shd w:fill="6B1F2B"/>
          </w:tcPr>
          <w:p>
            <w:pPr>
              <w:jc w:val="center"/>
            </w:pPr>
            <w:r/>
            <w:r>
              <w:rPr>
                <w:rFonts w:ascii="Noto Sans" w:hAnsi="Noto Sans" w:eastAsia="Noto Sans"/>
                <w:b/>
                <w:color w:val="FFFFFF"/>
                <w:sz w:val="14"/>
              </w:rPr>
              <w:t>Preparation</w:t>
            </w:r>
          </w:p>
        </w:tc>
        <w:tc>
          <w:tcPr>
            <w:tcW w:type="dxa" w:w="1584"/>
            <w:vAlign w:val="center"/>
            <w:tcMar>
              <w:top w:w="80" w:type="dxa"/>
              <w:start w:w="100" w:type="dxa"/>
              <w:bottom w:w="80" w:type="dxa"/>
              <w:end w:w="100" w:type="dxa"/>
            </w:tcMar>
            <w:shd w:fill="6B1F2B"/>
          </w:tcPr>
          <w:p>
            <w:pPr>
              <w:jc w:val="center"/>
            </w:pPr>
            <w:r/>
            <w:r>
              <w:rPr>
                <w:rFonts w:ascii="Noto Sans" w:hAnsi="Noto Sans" w:eastAsia="Noto Sans"/>
                <w:b/>
                <w:color w:val="FFFFFF"/>
                <w:sz w:val="14"/>
              </w:rPr>
              <w:t>Departure time / °F</w:t>
            </w:r>
          </w:p>
        </w:tc>
        <w:tc>
          <w:tcPr>
            <w:tcW w:type="dxa" w:w="1584"/>
            <w:vAlign w:val="center"/>
            <w:tcMar>
              <w:top w:w="80" w:type="dxa"/>
              <w:start w:w="100" w:type="dxa"/>
              <w:bottom w:w="80" w:type="dxa"/>
              <w:end w:w="100" w:type="dxa"/>
            </w:tcMar>
            <w:shd w:fill="6B1F2B"/>
          </w:tcPr>
          <w:p>
            <w:pPr>
              <w:jc w:val="center"/>
            </w:pPr>
            <w:r/>
            <w:r>
              <w:rPr>
                <w:rFonts w:ascii="Noto Sans" w:hAnsi="Noto Sans" w:eastAsia="Noto Sans"/>
                <w:b/>
                <w:color w:val="FFFFFF"/>
                <w:sz w:val="14"/>
              </w:rPr>
              <w:t>Arrival time / °F</w:t>
            </w:r>
          </w:p>
        </w:tc>
        <w:tc>
          <w:tcPr>
            <w:tcW w:type="dxa" w:w="1584"/>
            <w:vAlign w:val="center"/>
            <w:tcMar>
              <w:top w:w="80" w:type="dxa"/>
              <w:start w:w="100" w:type="dxa"/>
              <w:bottom w:w="80" w:type="dxa"/>
              <w:end w:w="100" w:type="dxa"/>
            </w:tcMar>
            <w:shd w:fill="6B1F2B"/>
          </w:tcPr>
          <w:p>
            <w:pPr>
              <w:jc w:val="center"/>
            </w:pPr>
            <w:r/>
            <w:r>
              <w:rPr>
                <w:rFonts w:ascii="Noto Sans" w:hAnsi="Noto Sans" w:eastAsia="Noto Sans"/>
                <w:b/>
                <w:color w:val="FFFFFF"/>
                <w:sz w:val="14"/>
              </w:rPr>
              <w:t>Mid-hold time / °F</w:t>
            </w:r>
          </w:p>
        </w:tc>
        <w:tc>
          <w:tcPr>
            <w:tcW w:type="dxa" w:w="1584"/>
            <w:vAlign w:val="center"/>
            <w:tcMar>
              <w:top w:w="80" w:type="dxa"/>
              <w:start w:w="100" w:type="dxa"/>
              <w:bottom w:w="80" w:type="dxa"/>
              <w:end w:w="100" w:type="dxa"/>
            </w:tcMar>
            <w:shd w:fill="6B1F2B"/>
          </w:tcPr>
          <w:p>
            <w:pPr>
              <w:jc w:val="center"/>
            </w:pPr>
            <w:r/>
            <w:r>
              <w:rPr>
                <w:rFonts w:ascii="Noto Sans" w:hAnsi="Noto Sans" w:eastAsia="Noto Sans"/>
                <w:b/>
                <w:color w:val="FFFFFF"/>
                <w:sz w:val="14"/>
              </w:rPr>
              <w:t>Pre-serve time / °F</w:t>
            </w:r>
          </w:p>
        </w:tc>
        <w:tc>
          <w:tcPr>
            <w:tcW w:type="dxa" w:w="2232"/>
            <w:vAlign w:val="center"/>
            <w:tcMar>
              <w:top w:w="80" w:type="dxa"/>
              <w:start w:w="100" w:type="dxa"/>
              <w:bottom w:w="80" w:type="dxa"/>
              <w:end w:w="100" w:type="dxa"/>
            </w:tcMar>
            <w:shd w:fill="6B1F2B"/>
          </w:tcPr>
          <w:p>
            <w:pPr>
              <w:jc w:val="center"/>
            </w:pPr>
            <w:r/>
            <w:r>
              <w:rPr>
                <w:rFonts w:ascii="Noto Sans" w:hAnsi="Noto Sans" w:eastAsia="Noto Sans"/>
                <w:b/>
                <w:color w:val="FFFFFF"/>
                <w:sz w:val="14"/>
              </w:rPr>
              <w:t>Corrective action</w:t>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23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bl>
    <w:p>
      <w:pPr>
        <w:spacing w:after="20"/>
      </w:pP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Probe cleaned/sanitised between foods.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Warmer capability verified.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All corrections completed before serving.</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Unknown time/temperature items isolated.</w:t>
      </w:r>
    </w:p>
    <w:p>
      <w:r>
        <w:rPr>
          <w:rFonts w:ascii="Noto Sans" w:hAnsi="Noto Sans" w:eastAsia="Noto Sans"/>
          <w:b/>
          <w:color w:val="243447"/>
          <w:sz w:val="18"/>
        </w:rPr>
        <w:t xml:space="preserve">Operations sign-off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Worship offering status confirmed by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Final service decision </w:t>
      </w:r>
      <w:r>
        <w:rPr>
          <w:rFonts w:ascii="Noto Sans" w:hAnsi="Noto Sans" w:eastAsia="Noto Sans"/>
          <w:color w:val="5B6573"/>
          <w:sz w:val="18"/>
        </w:rPr>
        <w:t>______________________________________________________________________</w:t>
      </w:r>
    </w:p>
    <w:p>
      <w:bookmarkStart w:id="37" w:name="h37"/>
      <w:pPr>
        <w:pStyle w:val="Heading1"/>
      </w:pPr>
      <w:r>
        <w:t>Appendix I — Container and bhoga status labels</w:t>
      </w:r>
      <w:bookmarkEnd w:id="37"/>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vAlign w:val="center"/>
            <w:tcMar>
              <w:top w:w="80" w:type="dxa"/>
              <w:start w:w="100" w:type="dxa"/>
              <w:bottom w:w="80" w:type="dxa"/>
              <w:end w:w="100" w:type="dxa"/>
            </w:tcMar>
            <w:shd w:fill="6B1F2B"/>
          </w:tcPr>
          <w:p>
            <w:pPr>
              <w:jc w:val="center"/>
            </w:pPr>
            <w:r/>
            <w:r>
              <w:rPr>
                <w:rFonts w:ascii="Noto Sans" w:hAnsi="Noto Sans" w:eastAsia="Noto Sans"/>
                <w:b/>
                <w:color w:val="FFFFFF"/>
                <w:sz w:val="15"/>
              </w:rPr>
              <w:t>UNOFFERTED BHOGA — DO NOT TASTE OR SERVE</w:t>
            </w:r>
          </w:p>
        </w:tc>
        <w:tc>
          <w:tcPr>
            <w:tcW w:type="dxa" w:w="3384"/>
            <w:vAlign w:val="center"/>
            <w:tcMar>
              <w:top w:w="80" w:type="dxa"/>
              <w:start w:w="100" w:type="dxa"/>
              <w:bottom w:w="80" w:type="dxa"/>
              <w:end w:w="100" w:type="dxa"/>
            </w:tcMar>
            <w:shd w:fill="6B1F2B"/>
          </w:tcPr>
          <w:p>
            <w:pPr>
              <w:jc w:val="center"/>
            </w:pPr>
            <w:r/>
            <w:r>
              <w:rPr>
                <w:rFonts w:ascii="Noto Sans" w:hAnsi="Noto Sans" w:eastAsia="Noto Sans"/>
                <w:b/>
                <w:color w:val="FFFFFF"/>
                <w:sz w:val="15"/>
              </w:rPr>
              <w:t>OFFERED — READY FOR CONTROLLED HOLDING</w:t>
            </w:r>
          </w:p>
        </w:tc>
        <w:tc>
          <w:tcPr>
            <w:tcW w:type="dxa" w:w="3384"/>
            <w:vAlign w:val="center"/>
            <w:tcMar>
              <w:top w:w="80" w:type="dxa"/>
              <w:start w:w="100" w:type="dxa"/>
              <w:bottom w:w="80" w:type="dxa"/>
              <w:end w:w="100" w:type="dxa"/>
            </w:tcMar>
            <w:shd w:fill="6B1F2B"/>
          </w:tcPr>
          <w:p>
            <w:pPr>
              <w:jc w:val="center"/>
            </w:pPr>
            <w:r/>
            <w:r>
              <w:rPr>
                <w:rFonts w:ascii="Noto Sans" w:hAnsi="Noto Sans" w:eastAsia="Noto Sans"/>
                <w:b/>
                <w:color w:val="FFFFFF"/>
                <w:sz w:val="15"/>
              </w:rPr>
              <w:t>HOLD — DO NOT SERVE</w:t>
            </w:r>
          </w:p>
        </w:tc>
      </w:tr>
      <w:tr>
        <w:trPr>
          <w:cantSplit/>
        </w:trPr>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Menu / preparation: __________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Menu / preparation: __________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Reason: ____________________</w:t>
            </w:r>
          </w:p>
        </w:tc>
      </w:tr>
      <w:tr>
        <w:trPr>
          <w:cantSplit/>
        </w:trPr>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Cook family: _______________</w:t>
            </w:r>
          </w:p>
        </w:tc>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Offering confirmed by: _______</w:t>
            </w:r>
          </w:p>
        </w:tc>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Operations owner: ___________</w:t>
            </w:r>
          </w:p>
        </w:tc>
      </w:tr>
      <w:tr>
        <w:trPr>
          <w:cantSplit/>
        </w:trPr>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Allergens: __________________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Time: _______________________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Time isolated: ______________</w:t>
            </w:r>
          </w:p>
        </w:tc>
      </w:tr>
      <w:tr>
        <w:trPr>
          <w:cantSplit/>
        </w:trPr>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Departure temp/time: ________</w:t>
            </w:r>
          </w:p>
        </w:tc>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Holding method: _____________</w:t>
            </w:r>
          </w:p>
        </w:tc>
        <w:tc>
          <w:tcPr>
            <w:tcW w:type="dxa" w:w="33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Next decision by: ___________</w:t>
            </w:r>
          </w:p>
        </w:tc>
      </w:tr>
      <w:tr>
        <w:trPr>
          <w:cantSplit/>
        </w:trPr>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Container ___ of 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Container ___ of ___</w:t>
            </w:r>
          </w:p>
        </w:tc>
        <w:tc>
          <w:tcPr>
            <w:tcW w:type="dxa" w:w="33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Container ___ of ___</w:t>
            </w:r>
          </w:p>
        </w:tc>
      </w:tr>
    </w:tbl>
    <w:p>
      <w:pPr>
        <w:spacing w:after="20"/>
      </w:pPr>
    </w:p>
    <w:p>
      <w:bookmarkStart w:id="38" w:name="h38"/>
      <w:pPr>
        <w:pStyle w:val="Heading1"/>
      </w:pPr>
      <w:r>
        <w:t>Appendix J — Food-handler health declaration</w:t>
      </w:r>
      <w:bookmarkEnd w:id="38"/>
    </w:p>
    <w:p>
      <w:r>
        <w:rPr>
          <w:rFonts w:ascii="Noto Sans" w:hAnsi="Noto Sans" w:eastAsia="Noto Sans"/>
          <w:i w:val="0"/>
          <w:color w:val="1C1C1C"/>
          <w:sz w:val="18"/>
        </w:rPr>
        <w:t>Complete verbally or in writing each Friday for the Primary Cook and any person handling ready-to-eat food.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vomiting or diarrhoea in the previous 48 hours.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active illness that makes safe food handling unreliable.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Cuts are covered appropriately.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Hands, clothing, preparation area and utensils were clean.</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Pets were excluded from the active food-preparation area.</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one tasted the bhoga.</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Ingredients and packaged labels matched the approved recipe.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Food was transported directly under temperature control.</w:t>
      </w:r>
    </w:p>
    <w:p>
      <w:r>
        <w:rPr>
          <w:rFonts w:ascii="Noto Sans" w:hAnsi="Noto Sans" w:eastAsia="Noto Sans"/>
          <w:b/>
          <w:color w:val="243447"/>
          <w:sz w:val="18"/>
        </w:rPr>
        <w:t xml:space="preserve">Name / role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Signature / confirmation time </w:t>
      </w:r>
      <w:r>
        <w:rPr>
          <w:rFonts w:ascii="Noto Sans" w:hAnsi="Noto Sans" w:eastAsia="Noto Sans"/>
          <w:color w:val="5B6573"/>
          <w:sz w:val="18"/>
        </w:rPr>
        <w:t>______________________________________________________________________</w:t>
      </w:r>
    </w:p>
    <w:p>
      <w:bookmarkStart w:id="39" w:name="h39"/>
      <w:pPr>
        <w:pStyle w:val="Heading1"/>
      </w:pPr>
      <w:r>
        <w:t>Appendix K — Setup checklist</w:t>
      </w:r>
      <w:bookmarkEnd w:id="39"/>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Venue access, potable water and restrooms confirmed.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Emergency exits and walkways clear.</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Tables/chairs and child areas positioned.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Warmers on heat-resistant mats in adult-only zone.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Electrical circuits and cable routing checked.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Thermometers and sanitising supplies present.</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Food handoff area ready.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Bhoga utensils/status labels ready and separate.</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Audio tested; cables secured; instruments ready.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Attendance, guest and child materials ready.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Allergy-control information available only to authorised adults.</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Waste and cleaning stations prepared.</w:t>
      </w:r>
    </w:p>
    <w:p>
      <w:r>
        <w:rPr>
          <w:rFonts w:ascii="Noto Sans" w:hAnsi="Noto Sans" w:eastAsia="Noto Sans"/>
          <w:b/>
          <w:color w:val="243447"/>
          <w:sz w:val="18"/>
        </w:rPr>
        <w:t xml:space="preserve">Setup Lead / completion time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Issue and corrective action </w:t>
      </w:r>
      <w:r>
        <w:rPr>
          <w:rFonts w:ascii="Noto Sans" w:hAnsi="Noto Sans" w:eastAsia="Noto Sans"/>
          <w:color w:val="5B6573"/>
          <w:sz w:val="18"/>
        </w:rPr>
        <w:t>______________________________________________________________________</w:t>
      </w:r>
    </w:p>
    <w:p>
      <w:bookmarkStart w:id="40" w:name="h40"/>
      <w:pPr>
        <w:pStyle w:val="Heading1"/>
      </w:pPr>
      <w:r>
        <w:t>Appendix L — Teardown and sanitation checklist</w:t>
      </w:r>
      <w:bookmarkEnd w:id="40"/>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Leftovers distributed, refrigerated, labelled or discarded.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No unidentified containers remain.</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Warmers off, cooled and stored.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Electrical equipment unplugged and cables stored.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Thermometers cleaned and returned.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Food-contact items washed, rinsed, sanitised and air-dried.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Worship utensils returned separately.</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Tables/chairs reset; floors and child areas checked.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Waste removed and chemicals secured.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Instruments/audio/print assets counted.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Damage, shortage or incident documented.</w:t>
      </w:r>
    </w:p>
    <w:p>
      <w:pPr>
        <w:pStyle w:val="Checklist"/>
        <w:ind w:left="360" w:hanging="230"/>
      </w:pPr>
      <w:r>
        <w:rPr>
          <w:rFonts w:ascii="Noto Sans" w:hAnsi="Noto Sans" w:eastAsia="Noto Sans"/>
          <w:b/>
          <w:color w:val="1F4E5F"/>
          <w:sz w:val="18"/>
        </w:rPr>
        <w:t xml:space="preserve">☐ </w:t>
      </w:r>
      <w:r>
        <w:rPr>
          <w:rFonts w:ascii="Noto Sans" w:hAnsi="Noto Sans" w:eastAsia="Noto Sans"/>
          <w:sz w:val="18"/>
        </w:rPr>
        <w:t>Two-adult final walk-through completed.</w:t>
      </w:r>
    </w:p>
    <w:p>
      <w:r>
        <w:rPr>
          <w:rFonts w:ascii="Noto Sans" w:hAnsi="Noto Sans" w:eastAsia="Noto Sans"/>
          <w:b/>
          <w:color w:val="243447"/>
          <w:sz w:val="18"/>
        </w:rPr>
        <w:t xml:space="preserve">Cleanup Lead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Second adult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Venue close time </w:t>
      </w:r>
      <w:r>
        <w:rPr>
          <w:rFonts w:ascii="Noto Sans" w:hAnsi="Noto Sans" w:eastAsia="Noto Sans"/>
          <w:color w:val="5B6573"/>
          <w:sz w:val="18"/>
        </w:rPr>
        <w:t>______________________________________________________________________</w:t>
      </w:r>
    </w:p>
    <w:p>
      <w:bookmarkStart w:id="41" w:name="h41"/>
      <w:pPr>
        <w:pStyle w:val="Heading1"/>
      </w:pPr>
      <w:r>
        <w:t>Appendix M — Take-home prasāda label</w:t>
      </w:r>
      <w:bookmarkEnd w:id="41"/>
    </w:p>
    <w:tbl>
      <w:tblPr>
        <w:tblW w:type="auto" w:w="0"/>
        <w:jc w:val="center"/>
        <w:tblLayout w:type="fixed"/>
        <w:tblLook w:firstColumn="1" w:firstRow="1" w:lastColumn="0" w:lastRow="0" w:noHBand="0" w:noVBand="1" w:val="04A0"/>
      </w:tblPr>
      <w:tblGrid>
        <w:gridCol w:w="10166"/>
      </w:tblGrid>
      <w:tr>
        <w:trPr>
          <w:tblHeader w:val="true"/>
          <w:cantSplit/>
        </w:trPr>
        <w:tc>
          <w:tcPr>
            <w:tcW w:type="dxa" w:w="10080"/>
            <w:vAlign w:val="center"/>
            <w:tcMar>
              <w:top w:w="80" w:type="dxa"/>
              <w:start w:w="100" w:type="dxa"/>
              <w:bottom w:w="80" w:type="dxa"/>
              <w:end w:w="100" w:type="dxa"/>
            </w:tcMar>
            <w:shd w:fill="6B1F2B"/>
          </w:tcPr>
          <w:p>
            <w:pPr>
              <w:jc w:val="center"/>
            </w:pPr>
            <w:r/>
            <w:r>
              <w:rPr>
                <w:rFonts w:ascii="Noto Sans" w:hAnsi="Noto Sans" w:eastAsia="Noto Sans"/>
                <w:b/>
                <w:color w:val="FFFFFF"/>
                <w:sz w:val="18"/>
              </w:rPr>
              <w:t>TAKE-HOME PRASĀDA</w:t>
            </w:r>
          </w:p>
        </w:tc>
      </w:tr>
      <w:tr>
        <w:trPr>
          <w:cantSplit/>
        </w:trPr>
        <w:tc>
          <w:tcPr>
            <w:tcW w:type="dxa" w:w="10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8"/>
              </w:rPr>
              <w:t>Preparation: ___________________________________________</w:t>
            </w:r>
          </w:p>
        </w:tc>
      </w:tr>
      <w:tr>
        <w:trPr>
          <w:cantSplit/>
        </w:trPr>
        <w:tc>
          <w:tcPr>
            <w:tcW w:type="dxa" w:w="10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8"/>
              </w:rPr>
              <w:t>Packed date/time: ______________________________________</w:t>
            </w:r>
          </w:p>
        </w:tc>
      </w:tr>
      <w:tr>
        <w:trPr>
          <w:cantSplit/>
        </w:trPr>
        <w:tc>
          <w:tcPr>
            <w:tcW w:type="dxa" w:w="10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8"/>
              </w:rPr>
              <w:t>Known allergens: _______________________________________</w:t>
            </w:r>
          </w:p>
        </w:tc>
      </w:tr>
      <w:tr>
        <w:trPr>
          <w:cantSplit/>
        </w:trPr>
        <w:tc>
          <w:tcPr>
            <w:tcW w:type="dxa" w:w="10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8"/>
              </w:rPr>
              <w:t>KEEP REFRIGERATED. REHEAT TO 165°F.</w:t>
            </w:r>
          </w:p>
        </w:tc>
      </w:tr>
      <w:tr>
        <w:trPr>
          <w:cantSplit/>
        </w:trPr>
        <w:tc>
          <w:tcPr>
            <w:tcW w:type="dxa" w:w="10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8"/>
              </w:rPr>
              <w:t>Do not consume if time/temperature history becomes uncertain.</w:t>
            </w:r>
          </w:p>
        </w:tc>
      </w:tr>
    </w:tbl>
    <w:p>
      <w:pPr>
        <w:spacing w:after="20"/>
      </w:pPr>
    </w:p>
    <w:p>
      <w:bookmarkStart w:id="42" w:name="h42"/>
      <w:pPr>
        <w:pStyle w:val="Heading1"/>
      </w:pPr>
      <w:r>
        <w:t>Appendix N — Incident report</w:t>
      </w:r>
      <w:bookmarkEnd w:id="42"/>
    </w:p>
    <w:p>
      <w:r>
        <w:rPr>
          <w:rFonts w:ascii="Noto Sans" w:hAnsi="Noto Sans" w:eastAsia="Noto Sans"/>
          <w:b/>
          <w:color w:val="243447"/>
          <w:sz w:val="18"/>
        </w:rPr>
        <w:t xml:space="preserve">Date / time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Location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Reported by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People involved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Incident category: food safety / allergy / injury / equipment / worship-status / other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Objective description </w:t>
      </w:r>
      <w:r>
        <w:rPr>
          <w:rFonts w:ascii="Noto Sans" w:hAnsi="Noto Sans" w:eastAsia="Noto Sans"/>
          <w:color w:val="5B6573"/>
          <w:sz w:val="18"/>
        </w:rPr>
        <w:t>_______________________________________________________</w:t>
      </w:r>
    </w:p>
    <w:p>
      <w:r>
        <w:rPr>
          <w:rFonts w:ascii="Noto Sans" w:hAnsi="Noto Sans" w:eastAsia="Noto Sans"/>
          <w:b/>
          <w:color w:val="243447"/>
          <w:sz w:val="18"/>
        </w:rPr>
        <w:t xml:space="preserve"> </w:t>
      </w:r>
      <w:r>
        <w:rPr>
          <w:rFonts w:ascii="Noto Sans" w:hAnsi="Noto Sans" w:eastAsia="Noto Sans"/>
          <w:color w:val="5B6573"/>
          <w:sz w:val="18"/>
        </w:rPr>
        <w:t>___________________________________________________________________________</w:t>
      </w:r>
    </w:p>
    <w:p>
      <w:r>
        <w:rPr>
          <w:rFonts w:ascii="Noto Sans" w:hAnsi="Noto Sans" w:eastAsia="Noto Sans"/>
          <w:b/>
          <w:color w:val="243447"/>
          <w:sz w:val="18"/>
        </w:rPr>
        <w:t xml:space="preserve"> </w:t>
      </w:r>
      <w:r>
        <w:rPr>
          <w:rFonts w:ascii="Noto Sans" w:hAnsi="Noto Sans" w:eastAsia="Noto Sans"/>
          <w:color w:val="5B6573"/>
          <w:sz w:val="18"/>
        </w:rPr>
        <w:t>___________________________________________________________________________</w:t>
      </w:r>
    </w:p>
    <w:p>
      <w:r>
        <w:rPr>
          <w:rFonts w:ascii="Noto Sans" w:hAnsi="Noto Sans" w:eastAsia="Noto Sans"/>
          <w:b/>
          <w:color w:val="243447"/>
          <w:sz w:val="18"/>
        </w:rPr>
        <w:t xml:space="preserve">Food / equipment / container involved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Temperature / time evidence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Ingredient or label evidence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Immediate action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Medical or emergency services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Venue / authority notification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Food isolated or discarded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Follow-up owner and due date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Root cause / corrective change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Closed by / date </w:t>
      </w:r>
      <w:r>
        <w:rPr>
          <w:rFonts w:ascii="Noto Sans" w:hAnsi="Noto Sans" w:eastAsia="Noto Sans"/>
          <w:color w:val="5B6573"/>
          <w:sz w:val="18"/>
        </w:rPr>
        <w:t>______________________________________________________________________</w:t>
      </w:r>
    </w:p>
    <w:p>
      <w:bookmarkStart w:id="43" w:name="h43"/>
      <w:pPr>
        <w:pStyle w:val="Heading1"/>
      </w:pPr>
      <w:r>
        <w:t>Appendix O — Cost, yield and waste log</w:t>
      </w:r>
      <w:bookmarkEnd w:id="43"/>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1080"/>
            <w:vAlign w:val="center"/>
            <w:tcMar>
              <w:top w:w="80" w:type="dxa"/>
              <w:start w:w="100" w:type="dxa"/>
              <w:bottom w:w="80" w:type="dxa"/>
              <w:end w:w="100" w:type="dxa"/>
            </w:tcMar>
            <w:shd w:fill="243447"/>
          </w:tcPr>
          <w:p>
            <w:pPr>
              <w:jc w:val="center"/>
            </w:pPr>
            <w:r/>
            <w:r>
              <w:rPr>
                <w:rFonts w:ascii="Noto Sans" w:hAnsi="Noto Sans" w:eastAsia="Noto Sans"/>
                <w:b/>
                <w:color w:val="FFFFFF"/>
                <w:sz w:val="13"/>
              </w:rPr>
              <w:t>Date</w:t>
            </w:r>
          </w:p>
        </w:tc>
        <w:tc>
          <w:tcPr>
            <w:tcW w:type="dxa" w:w="1152"/>
            <w:vAlign w:val="center"/>
            <w:tcMar>
              <w:top w:w="80" w:type="dxa"/>
              <w:start w:w="100" w:type="dxa"/>
              <w:bottom w:w="80" w:type="dxa"/>
              <w:end w:w="100" w:type="dxa"/>
            </w:tcMar>
            <w:shd w:fill="243447"/>
          </w:tcPr>
          <w:p>
            <w:pPr>
              <w:jc w:val="center"/>
            </w:pPr>
            <w:r/>
            <w:r>
              <w:rPr>
                <w:rFonts w:ascii="Noto Sans" w:hAnsi="Noto Sans" w:eastAsia="Noto Sans"/>
                <w:b/>
                <w:color w:val="FFFFFF"/>
                <w:sz w:val="13"/>
              </w:rPr>
              <w:t>Menu / tier</w:t>
            </w:r>
          </w:p>
        </w:tc>
        <w:tc>
          <w:tcPr>
            <w:tcW w:type="dxa" w:w="1080"/>
            <w:vAlign w:val="center"/>
            <w:tcMar>
              <w:top w:w="80" w:type="dxa"/>
              <w:start w:w="100" w:type="dxa"/>
              <w:bottom w:w="80" w:type="dxa"/>
              <w:end w:w="100" w:type="dxa"/>
            </w:tcMar>
            <w:shd w:fill="243447"/>
          </w:tcPr>
          <w:p>
            <w:pPr>
              <w:jc w:val="center"/>
            </w:pPr>
            <w:r/>
            <w:r>
              <w:rPr>
                <w:rFonts w:ascii="Noto Sans" w:hAnsi="Noto Sans" w:eastAsia="Noto Sans"/>
                <w:b/>
                <w:color w:val="FFFFFF"/>
                <w:sz w:val="13"/>
              </w:rPr>
              <w:t>Groceries</w:t>
            </w:r>
          </w:p>
        </w:tc>
        <w:tc>
          <w:tcPr>
            <w:tcW w:type="dxa" w:w="1368"/>
            <w:vAlign w:val="center"/>
            <w:tcMar>
              <w:top w:w="80" w:type="dxa"/>
              <w:start w:w="100" w:type="dxa"/>
              <w:bottom w:w="80" w:type="dxa"/>
              <w:end w:w="100" w:type="dxa"/>
            </w:tcMar>
            <w:shd w:fill="243447"/>
          </w:tcPr>
          <w:p>
            <w:pPr>
              <w:jc w:val="center"/>
            </w:pPr>
            <w:r/>
            <w:r>
              <w:rPr>
                <w:rFonts w:ascii="Noto Sans" w:hAnsi="Noto Sans" w:eastAsia="Noto Sans"/>
                <w:b/>
                <w:color w:val="FFFFFF"/>
                <w:sz w:val="13"/>
              </w:rPr>
              <w:t>Owned/donated</w:t>
            </w:r>
          </w:p>
        </w:tc>
        <w:tc>
          <w:tcPr>
            <w:tcW w:type="dxa" w:w="1152"/>
            <w:vAlign w:val="center"/>
            <w:tcMar>
              <w:top w:w="80" w:type="dxa"/>
              <w:start w:w="100" w:type="dxa"/>
              <w:bottom w:w="80" w:type="dxa"/>
              <w:end w:w="100" w:type="dxa"/>
            </w:tcMar>
            <w:shd w:fill="243447"/>
          </w:tcPr>
          <w:p>
            <w:pPr>
              <w:jc w:val="center"/>
            </w:pPr>
            <w:r/>
            <w:r>
              <w:rPr>
                <w:rFonts w:ascii="Noto Sans" w:hAnsi="Noto Sans" w:eastAsia="Noto Sans"/>
                <w:b/>
                <w:color w:val="FFFFFF"/>
                <w:sz w:val="13"/>
              </w:rPr>
              <w:t>Containers</w:t>
            </w:r>
          </w:p>
        </w:tc>
        <w:tc>
          <w:tcPr>
            <w:tcW w:type="dxa" w:w="1224"/>
            <w:vAlign w:val="center"/>
            <w:tcMar>
              <w:top w:w="80" w:type="dxa"/>
              <w:start w:w="100" w:type="dxa"/>
              <w:bottom w:w="80" w:type="dxa"/>
              <w:end w:w="100" w:type="dxa"/>
            </w:tcMar>
            <w:shd w:fill="243447"/>
          </w:tcPr>
          <w:p>
            <w:pPr>
              <w:jc w:val="center"/>
            </w:pPr>
            <w:r/>
            <w:r>
              <w:rPr>
                <w:rFonts w:ascii="Noto Sans" w:hAnsi="Noto Sans" w:eastAsia="Noto Sans"/>
                <w:b/>
                <w:color w:val="FFFFFF"/>
                <w:sz w:val="13"/>
              </w:rPr>
              <w:t>Finished yield</w:t>
            </w:r>
          </w:p>
        </w:tc>
        <w:tc>
          <w:tcPr>
            <w:tcW w:type="dxa" w:w="1007"/>
            <w:vAlign w:val="center"/>
            <w:tcMar>
              <w:top w:w="80" w:type="dxa"/>
              <w:start w:w="100" w:type="dxa"/>
              <w:bottom w:w="80" w:type="dxa"/>
              <w:end w:w="100" w:type="dxa"/>
            </w:tcMar>
            <w:shd w:fill="243447"/>
          </w:tcPr>
          <w:p>
            <w:pPr>
              <w:jc w:val="center"/>
            </w:pPr>
            <w:r/>
            <w:r>
              <w:rPr>
                <w:rFonts w:ascii="Noto Sans" w:hAnsi="Noto Sans" w:eastAsia="Noto Sans"/>
                <w:b/>
                <w:color w:val="FFFFFF"/>
                <w:sz w:val="13"/>
              </w:rPr>
              <w:t>Leftover</w:t>
            </w:r>
          </w:p>
        </w:tc>
        <w:tc>
          <w:tcPr>
            <w:tcW w:type="dxa" w:w="2088"/>
            <w:vAlign w:val="center"/>
            <w:tcMar>
              <w:top w:w="80" w:type="dxa"/>
              <w:start w:w="100" w:type="dxa"/>
              <w:bottom w:w="80" w:type="dxa"/>
              <w:end w:w="100" w:type="dxa"/>
            </w:tcMar>
            <w:shd w:fill="243447"/>
          </w:tcPr>
          <w:p>
            <w:pPr>
              <w:jc w:val="center"/>
            </w:pPr>
            <w:r/>
            <w:r>
              <w:rPr>
                <w:rFonts w:ascii="Noto Sans" w:hAnsi="Noto Sans" w:eastAsia="Noto Sans"/>
                <w:b/>
                <w:color w:val="FFFFFF"/>
                <w:sz w:val="13"/>
              </w:rPr>
              <w:t>Notes</w:t>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r>
        <w:trPr>
          <w:cantSplit/>
        </w:trPr>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15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2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1007"/>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r>
          </w:p>
        </w:tc>
      </w:tr>
    </w:tbl>
    <w:p>
      <w:pPr>
        <w:spacing w:after="20"/>
      </w:pPr>
    </w:p>
    <w:p>
      <w:r>
        <w:rPr>
          <w:rFonts w:ascii="Noto Sans" w:hAnsi="Noto Sans" w:eastAsia="Noto Sans"/>
          <w:i w:val="0"/>
          <w:color w:val="1C1C1C"/>
          <w:sz w:val="18"/>
        </w:rPr>
        <w:t>Individual family costs remain private. Aggregate data is used only to simplify menus, reduce waste and assess future funding.</w:t>
      </w:r>
    </w:p>
    <w:p>
      <w:bookmarkStart w:id="44" w:name="h44"/>
      <w:pPr>
        <w:pStyle w:val="Heading1"/>
      </w:pPr>
      <w:r>
        <w:t>Appendix P — Inventory count sheet</w:t>
      </w:r>
      <w:bookmarkEnd w:id="44"/>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3168"/>
            <w:vAlign w:val="center"/>
            <w:tcMar>
              <w:top w:w="80" w:type="dxa"/>
              <w:start w:w="100" w:type="dxa"/>
              <w:bottom w:w="80" w:type="dxa"/>
              <w:end w:w="100" w:type="dxa"/>
            </w:tcMar>
            <w:shd w:fill="1F4E5F"/>
          </w:tcPr>
          <w:p>
            <w:pPr>
              <w:jc w:val="center"/>
            </w:pPr>
            <w:r/>
            <w:r>
              <w:rPr>
                <w:rFonts w:ascii="Noto Sans" w:hAnsi="Noto Sans" w:eastAsia="Noto Sans"/>
                <w:b/>
                <w:color w:val="FFFFFF"/>
                <w:sz w:val="14"/>
              </w:rPr>
              <w:t>Asset / consumable</w:t>
            </w:r>
          </w:p>
        </w:tc>
        <w:tc>
          <w:tcPr>
            <w:tcW w:type="dxa" w:w="1296"/>
            <w:vAlign w:val="center"/>
            <w:tcMar>
              <w:top w:w="80" w:type="dxa"/>
              <w:start w:w="100" w:type="dxa"/>
              <w:bottom w:w="80" w:type="dxa"/>
              <w:end w:w="100" w:type="dxa"/>
            </w:tcMar>
            <w:shd w:fill="1F4E5F"/>
          </w:tcPr>
          <w:p>
            <w:pPr>
              <w:jc w:val="center"/>
            </w:pPr>
            <w:r/>
            <w:r>
              <w:rPr>
                <w:rFonts w:ascii="Noto Sans" w:hAnsi="Noto Sans" w:eastAsia="Noto Sans"/>
                <w:b/>
                <w:color w:val="FFFFFF"/>
                <w:sz w:val="14"/>
              </w:rPr>
              <w:t>Par level</w:t>
            </w:r>
          </w:p>
        </w:tc>
        <w:tc>
          <w:tcPr>
            <w:tcW w:type="dxa" w:w="1296"/>
            <w:vAlign w:val="center"/>
            <w:tcMar>
              <w:top w:w="80" w:type="dxa"/>
              <w:start w:w="100" w:type="dxa"/>
              <w:bottom w:w="80" w:type="dxa"/>
              <w:end w:w="100" w:type="dxa"/>
            </w:tcMar>
            <w:shd w:fill="1F4E5F"/>
          </w:tcPr>
          <w:p>
            <w:pPr>
              <w:jc w:val="center"/>
            </w:pPr>
            <w:r/>
            <w:r>
              <w:rPr>
                <w:rFonts w:ascii="Noto Sans" w:hAnsi="Noto Sans" w:eastAsia="Noto Sans"/>
                <w:b/>
                <w:color w:val="FFFFFF"/>
                <w:sz w:val="14"/>
              </w:rPr>
              <w:t>On hand</w:t>
            </w:r>
          </w:p>
        </w:tc>
        <w:tc>
          <w:tcPr>
            <w:tcW w:type="dxa" w:w="1944"/>
            <w:vAlign w:val="center"/>
            <w:tcMar>
              <w:top w:w="80" w:type="dxa"/>
              <w:start w:w="100" w:type="dxa"/>
              <w:bottom w:w="80" w:type="dxa"/>
              <w:end w:w="100" w:type="dxa"/>
            </w:tcMar>
            <w:shd w:fill="1F4E5F"/>
          </w:tcPr>
          <w:p>
            <w:pPr>
              <w:jc w:val="center"/>
            </w:pPr>
            <w:r/>
            <w:r>
              <w:rPr>
                <w:rFonts w:ascii="Noto Sans" w:hAnsi="Noto Sans" w:eastAsia="Noto Sans"/>
                <w:b/>
                <w:color w:val="FFFFFF"/>
                <w:sz w:val="14"/>
              </w:rPr>
              <w:t>Condition / expiry</w:t>
            </w:r>
          </w:p>
        </w:tc>
        <w:tc>
          <w:tcPr>
            <w:tcW w:type="dxa" w:w="2376"/>
            <w:vAlign w:val="center"/>
            <w:tcMar>
              <w:top w:w="80" w:type="dxa"/>
              <w:start w:w="100" w:type="dxa"/>
              <w:bottom w:w="80" w:type="dxa"/>
              <w:end w:w="100" w:type="dxa"/>
            </w:tcMar>
            <w:shd w:fill="1F4E5F"/>
          </w:tcPr>
          <w:p>
            <w:pPr>
              <w:jc w:val="center"/>
            </w:pPr>
            <w:r/>
            <w:r>
              <w:rPr>
                <w:rFonts w:ascii="Noto Sans" w:hAnsi="Noto Sans" w:eastAsia="Noto Sans"/>
                <w:b/>
                <w:color w:val="FFFFFF"/>
                <w:sz w:val="14"/>
              </w:rPr>
              <w:t>Action / owner</w:t>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Plates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Bowls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Cups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Spoons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Napkins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Take-home containers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Labels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Gloves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Paper towels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Waste bags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Thermometers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Warmers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Carriers/coolers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Serving utensils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Microphones/cables</w:t>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Instruments</w:t>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37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bl>
    <w:p>
      <w:pPr>
        <w:spacing w:after="20"/>
      </w:pPr>
    </w:p>
    <w:p>
      <w:bookmarkStart w:id="45" w:name="h45"/>
      <w:pPr>
        <w:pStyle w:val="Heading1"/>
      </w:pPr>
      <w:r>
        <w:t>Appendix Q — Station competency sign-off</w:t>
      </w:r>
      <w:bookmarkEnd w:id="45"/>
    </w:p>
    <w:p>
      <w:r>
        <w:rPr>
          <w:rFonts w:ascii="Noto Sans" w:hAnsi="Noto Sans" w:eastAsia="Noto Sans"/>
          <w:b/>
          <w:color w:val="243447"/>
          <w:sz w:val="18"/>
        </w:rPr>
        <w:t xml:space="preserve">Participant / family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Station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Trainer </w:t>
      </w:r>
      <w:r>
        <w:rPr>
          <w:rFonts w:ascii="Noto Sans" w:hAnsi="Noto Sans" w:eastAsia="Noto Sans"/>
          <w:color w:val="5B6573"/>
          <w:sz w:val="18"/>
        </w:rPr>
        <w:t>______________________________________________________________________</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4608"/>
            <w:vAlign w:val="center"/>
            <w:tcMar>
              <w:top w:w="80" w:type="dxa"/>
              <w:start w:w="100" w:type="dxa"/>
              <w:bottom w:w="80" w:type="dxa"/>
              <w:end w:w="100" w:type="dxa"/>
            </w:tcMar>
            <w:shd w:fill="6B1F2B"/>
          </w:tcPr>
          <w:p>
            <w:pPr>
              <w:jc w:val="center"/>
            </w:pPr>
            <w:r/>
            <w:r>
              <w:rPr>
                <w:rFonts w:ascii="Noto Sans" w:hAnsi="Noto Sans" w:eastAsia="Noto Sans"/>
                <w:b/>
                <w:color w:val="FFFFFF"/>
                <w:sz w:val="14"/>
              </w:rPr>
              <w:t>Competency</w:t>
            </w:r>
          </w:p>
        </w:tc>
        <w:tc>
          <w:tcPr>
            <w:tcW w:type="dxa" w:w="1080"/>
            <w:vAlign w:val="center"/>
            <w:tcMar>
              <w:top w:w="80" w:type="dxa"/>
              <w:start w:w="100" w:type="dxa"/>
              <w:bottom w:w="80" w:type="dxa"/>
              <w:end w:w="100" w:type="dxa"/>
            </w:tcMar>
            <w:shd w:fill="6B1F2B"/>
          </w:tcPr>
          <w:p>
            <w:pPr>
              <w:jc w:val="center"/>
            </w:pPr>
            <w:r/>
            <w:r>
              <w:rPr>
                <w:rFonts w:ascii="Noto Sans" w:hAnsi="Noto Sans" w:eastAsia="Noto Sans"/>
                <w:b/>
                <w:color w:val="FFFFFF"/>
                <w:sz w:val="14"/>
              </w:rPr>
              <w:t>Observed</w:t>
            </w:r>
          </w:p>
        </w:tc>
        <w:tc>
          <w:tcPr>
            <w:tcW w:type="dxa" w:w="1080"/>
            <w:vAlign w:val="center"/>
            <w:tcMar>
              <w:top w:w="80" w:type="dxa"/>
              <w:start w:w="100" w:type="dxa"/>
              <w:bottom w:w="80" w:type="dxa"/>
              <w:end w:w="100" w:type="dxa"/>
            </w:tcMar>
            <w:shd w:fill="6B1F2B"/>
          </w:tcPr>
          <w:p>
            <w:pPr>
              <w:jc w:val="center"/>
            </w:pPr>
            <w:r/>
            <w:r>
              <w:rPr>
                <w:rFonts w:ascii="Noto Sans" w:hAnsi="Noto Sans" w:eastAsia="Noto Sans"/>
                <w:b/>
                <w:color w:val="FFFFFF"/>
                <w:sz w:val="14"/>
              </w:rPr>
              <w:t>Practised</w:t>
            </w:r>
          </w:p>
        </w:tc>
        <w:tc>
          <w:tcPr>
            <w:tcW w:type="dxa" w:w="1368"/>
            <w:vAlign w:val="center"/>
            <w:tcMar>
              <w:top w:w="80" w:type="dxa"/>
              <w:start w:w="100" w:type="dxa"/>
              <w:bottom w:w="80" w:type="dxa"/>
              <w:end w:w="100" w:type="dxa"/>
            </w:tcMar>
            <w:shd w:fill="6B1F2B"/>
          </w:tcPr>
          <w:p>
            <w:pPr>
              <w:jc w:val="center"/>
            </w:pPr>
            <w:r/>
            <w:r>
              <w:rPr>
                <w:rFonts w:ascii="Noto Sans" w:hAnsi="Noto Sans" w:eastAsia="Noto Sans"/>
                <w:b/>
                <w:color w:val="FFFFFF"/>
                <w:sz w:val="14"/>
              </w:rPr>
              <w:t>Demonstrated</w:t>
            </w:r>
          </w:p>
        </w:tc>
        <w:tc>
          <w:tcPr>
            <w:tcW w:type="dxa" w:w="2088"/>
            <w:vAlign w:val="center"/>
            <w:tcMar>
              <w:top w:w="80" w:type="dxa"/>
              <w:start w:w="100" w:type="dxa"/>
              <w:bottom w:w="80" w:type="dxa"/>
              <w:end w:w="100" w:type="dxa"/>
            </w:tcMar>
            <w:shd w:fill="6B1F2B"/>
          </w:tcPr>
          <w:p>
            <w:pPr>
              <w:jc w:val="center"/>
            </w:pPr>
            <w:r/>
            <w:r>
              <w:rPr>
                <w:rFonts w:ascii="Noto Sans" w:hAnsi="Noto Sans" w:eastAsia="Noto Sans"/>
                <w:b/>
                <w:color w:val="FFFFFF"/>
                <w:sz w:val="14"/>
              </w:rPr>
              <w:t>Released / notes</w:t>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Uses current checklist</w:t>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States role boundary and stop conditions</w:t>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Completes setup correctly</w:t>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Handles safety/privacy controls</w:t>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Responds to one failure scenario</w:t>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Completes records</w:t>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Completes teardown/asset return</w:t>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0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3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208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bl>
    <w:p>
      <w:pPr>
        <w:spacing w:after="20"/>
      </w:pPr>
    </w:p>
    <w:p>
      <w:r>
        <w:rPr>
          <w:rFonts w:ascii="Noto Sans" w:hAnsi="Noto Sans" w:eastAsia="Noto Sans"/>
          <w:b/>
          <w:color w:val="243447"/>
          <w:sz w:val="18"/>
        </w:rPr>
        <w:t xml:space="preserve">Release decision: READY / MORE SHADOWING REQUIRED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Trainer signature / date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Next review </w:t>
      </w:r>
      <w:r>
        <w:rPr>
          <w:rFonts w:ascii="Noto Sans" w:hAnsi="Noto Sans" w:eastAsia="Noto Sans"/>
          <w:color w:val="5B6573"/>
          <w:sz w:val="18"/>
        </w:rPr>
        <w:t>______________________________________________________________________</w:t>
      </w:r>
    </w:p>
    <w:p>
      <w:bookmarkStart w:id="46" w:name="h46"/>
      <w:pPr>
        <w:pStyle w:val="Heading1"/>
      </w:pPr>
      <w:r>
        <w:t>Appendix R — Weekly improvement review</w:t>
      </w:r>
      <w:bookmarkEnd w:id="46"/>
    </w:p>
    <w:p>
      <w:r>
        <w:rPr>
          <w:rFonts w:ascii="Noto Sans" w:hAnsi="Noto Sans" w:eastAsia="Noto Sans"/>
          <w:b/>
          <w:color w:val="243447"/>
          <w:sz w:val="18"/>
        </w:rPr>
        <w:t xml:space="preserve">Date / active week </w:t>
      </w:r>
      <w:r>
        <w:rPr>
          <w:rFonts w:ascii="Noto Sans" w:hAnsi="Noto Sans" w:eastAsia="Noto Sans"/>
          <w:color w:val="5B6573"/>
          <w:sz w:val="18"/>
        </w:rPr>
        <w:t>______________________________________________________________________</w:t>
      </w:r>
    </w:p>
    <w:p>
      <w:r>
        <w:rPr>
          <w:rFonts w:ascii="Noto Sans" w:hAnsi="Noto Sans" w:eastAsia="Noto Sans"/>
          <w:b/>
          <w:color w:val="243447"/>
          <w:sz w:val="18"/>
        </w:rPr>
        <w:t xml:space="preserve">Reviewer(s) </w:t>
      </w:r>
      <w:r>
        <w:rPr>
          <w:rFonts w:ascii="Noto Sans" w:hAnsi="Noto Sans" w:eastAsia="Noto Sans"/>
          <w:color w:val="5B6573"/>
          <w:sz w:val="18"/>
        </w:rPr>
        <w:t>______________________________________________________________________</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608"/>
            <w:vAlign w:val="center"/>
            <w:tcMar>
              <w:top w:w="80" w:type="dxa"/>
              <w:start w:w="100" w:type="dxa"/>
              <w:bottom w:w="80" w:type="dxa"/>
              <w:end w:w="100" w:type="dxa"/>
            </w:tcMar>
            <w:shd w:fill="1F4E5F"/>
          </w:tcPr>
          <w:p>
            <w:pPr>
              <w:jc w:val="center"/>
            </w:pPr>
            <w:r/>
            <w:r>
              <w:rPr>
                <w:rFonts w:ascii="Noto Sans" w:hAnsi="Noto Sans" w:eastAsia="Noto Sans"/>
                <w:b/>
                <w:color w:val="FFFFFF"/>
                <w:sz w:val="16"/>
              </w:rPr>
              <w:t>Question</w:t>
            </w:r>
          </w:p>
        </w:tc>
        <w:tc>
          <w:tcPr>
            <w:tcW w:type="dxa" w:w="5472"/>
            <w:vAlign w:val="center"/>
            <w:tcMar>
              <w:top w:w="80" w:type="dxa"/>
              <w:start w:w="100" w:type="dxa"/>
              <w:bottom w:w="80" w:type="dxa"/>
              <w:end w:w="100" w:type="dxa"/>
            </w:tcMar>
            <w:shd w:fill="1F4E5F"/>
          </w:tcPr>
          <w:p>
            <w:pPr>
              <w:jc w:val="center"/>
            </w:pPr>
            <w:r/>
            <w:r>
              <w:rPr>
                <w:rFonts w:ascii="Noto Sans" w:hAnsi="Noto Sans" w:eastAsia="Noto Sans"/>
                <w:b/>
                <w:color w:val="FFFFFF"/>
                <w:sz w:val="16"/>
              </w:rPr>
              <w:t>Finding / action</w:t>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What nearly failed?</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any safety or offering status unclear?</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the quantity tier correct?</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Which preparation produced shortage or waste?</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Did a role depend on one person’s memory?</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Did service distract from kīrtana or kathā?</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Was any family overloaded financially or operationally?</w:t>
            </w:r>
          </w:p>
        </w:tc>
        <w:tc>
          <w:tcPr>
            <w:tcW w:type="dxa" w:w="54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One change to test next week/cycle</w:t>
            </w:r>
          </w:p>
        </w:tc>
        <w:tc>
          <w:tcPr>
            <w:tcW w:type="dxa" w:w="54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bl>
    <w:p>
      <w:pPr>
        <w:spacing w:after="20"/>
      </w:pPr>
    </w:p>
    <w:p>
      <w:r>
        <w:br w:type="page"/>
      </w:r>
    </w:p>
    <w:tbl>
      <w:tblPr>
        <w:tblW w:type="auto" w:w="0"/>
        <w:jc w:val="center"/>
        <w:tblLook w:firstColumn="1" w:firstRow="1" w:lastColumn="0" w:lastRow="0" w:noHBand="0" w:noVBand="1" w:val="04A0"/>
      </w:tblPr>
      <w:tblGrid>
        <w:gridCol w:w="10166"/>
      </w:tblGrid>
      <w:tr>
        <w:tc>
          <w:tcPr>
            <w:tcW w:type="dxa" w:w="10166"/>
            <w:shd w:fill="E59A2F"/>
            <w:tcMar>
              <w:top w:w="450" w:type="dxa"/>
              <w:start w:w="300" w:type="dxa"/>
              <w:bottom w:w="450" w:type="dxa"/>
              <w:end w:w="300" w:type="dxa"/>
            </w:tcMar>
          </w:tcPr>
          <w:p>
            <w:pPr>
              <w:jc w:val="center"/>
            </w:pPr>
            <w:r>
              <w:rPr>
                <w:rFonts w:ascii="Noto Sans" w:hAnsi="Noto Sans" w:eastAsia="Noto Sans"/>
                <w:b/>
                <w:color w:val="E59A2F"/>
                <w:sz w:val="26"/>
              </w:rPr>
              <w:t>RECIPE LIBRARY</w:t>
            </w:r>
          </w:p>
          <w:p>
            <w:pPr>
              <w:jc w:val="center"/>
            </w:pPr>
            <w:r>
              <w:rPr>
                <w:rFonts w:ascii="Noto Sans" w:hAnsi="Noto Sans" w:eastAsia="Noto Sans"/>
                <w:b/>
                <w:color w:val="FFFFFF"/>
                <w:sz w:val="56"/>
              </w:rPr>
              <w:t>Standardised Pilot Recipe Cards</w:t>
            </w:r>
          </w:p>
          <w:p>
            <w:pPr>
              <w:jc w:val="center"/>
            </w:pPr>
            <w:r>
              <w:rPr>
                <w:rFonts w:ascii="Noto Sans" w:hAnsi="Noto Sans" w:eastAsia="Noto Sans"/>
                <w:i/>
                <w:color w:val="FFFFFF"/>
                <w:sz w:val="24"/>
              </w:rPr>
              <w:t>Version 0.9 quantities require two local tests before independent family release.</w:t>
            </w:r>
          </w:p>
        </w:tc>
      </w:tr>
    </w:tbl>
    <w:p/>
    <w:p>
      <w:r>
        <w:br w:type="page"/>
      </w:r>
    </w:p>
    <w:p>
      <w:r>
        <w:rPr>
          <w:rFonts w:ascii="Noto Sans" w:hAnsi="Noto Sans" w:eastAsia="Noto Sans"/>
          <w:b/>
          <w:color w:val="6B1F2B"/>
          <w:sz w:val="38"/>
        </w:rPr>
        <w:t>G01  |  Plain Basmati Rice</w:t>
      </w:r>
    </w:p>
    <w:p>
      <w:r>
        <w:rPr>
          <w:rFonts w:ascii="Noto Sans" w:hAnsi="Noto Sans" w:eastAsia="Noto Sans"/>
          <w:b/>
          <w:color w:val="1F4E5F"/>
          <w:sz w:val="18"/>
        </w:rPr>
        <w:t>Category: Grain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of the nine major allergens by ingredient; verify rice and oil labels/cross-contact.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Basmati rice</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2.8–3.2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3.5–4.0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4.2–4.8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Canola/sunflower 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rice until water is mostly clear; drain.</w:t>
      </w:r>
    </w:p>
    <w:p>
      <w:pPr>
        <w:ind w:left="360" w:hanging="288"/>
      </w:pPr>
      <w:r>
        <w:rPr>
          <w:rFonts w:ascii="Noto Sans" w:hAnsi="Noto Sans" w:eastAsia="Noto Sans"/>
          <w:b/>
          <w:color w:val="6B1F2B"/>
          <w:sz w:val="18"/>
        </w:rPr>
        <w:t xml:space="preserve">2. </w:t>
      </w:r>
      <w:r>
        <w:rPr>
          <w:rFonts w:ascii="Noto Sans" w:hAnsi="Noto Sans" w:eastAsia="Noto Sans"/>
          <w:sz w:val="18"/>
        </w:rPr>
        <w:t>Cook using the tested pot/rice-cooker ratio. Water amount must be calibrated to equipment and rice brand.</w:t>
      </w:r>
    </w:p>
    <w:p>
      <w:pPr>
        <w:ind w:left="360" w:hanging="288"/>
      </w:pPr>
      <w:r>
        <w:rPr>
          <w:rFonts w:ascii="Noto Sans" w:hAnsi="Noto Sans" w:eastAsia="Noto Sans"/>
          <w:b/>
          <w:color w:val="6B1F2B"/>
          <w:sz w:val="18"/>
        </w:rPr>
        <w:t xml:space="preserve">3. </w:t>
      </w:r>
      <w:r>
        <w:rPr>
          <w:rFonts w:ascii="Noto Sans" w:hAnsi="Noto Sans" w:eastAsia="Noto Sans"/>
          <w:sz w:val="18"/>
        </w:rPr>
        <w:t>Rest covered 10 minutes; fluff with a clean utensil. Do not taste.</w:t>
      </w:r>
    </w:p>
    <w:p>
      <w:pPr>
        <w:ind w:left="360" w:hanging="288"/>
      </w:pPr>
      <w:r>
        <w:rPr>
          <w:rFonts w:ascii="Noto Sans" w:hAnsi="Noto Sans" w:eastAsia="Noto Sans"/>
          <w:b/>
          <w:color w:val="6B1F2B"/>
          <w:sz w:val="18"/>
        </w:rPr>
        <w:t xml:space="preserve">4. </w:t>
      </w:r>
      <w:r>
        <w:rPr>
          <w:rFonts w:ascii="Noto Sans" w:hAnsi="Noto Sans" w:eastAsia="Noto Sans"/>
          <w:sz w:val="18"/>
        </w:rPr>
        <w:t>Transfer to clean pre-warmed containers; record departure temperature.</w:t>
      </w:r>
    </w:p>
    <w:p>
      <w:pPr>
        <w:pStyle w:val="Heading2"/>
      </w:pPr>
      <w:r>
        <w:t>Holding and transport</w:t>
      </w:r>
    </w:p>
    <w:p>
      <w:r>
        <w:rPr>
          <w:rFonts w:ascii="Noto Sans" w:hAnsi="Noto Sans" w:eastAsia="Noto Sans"/>
          <w:i w:val="0"/>
          <w:color w:val="1C1C1C"/>
          <w:sz w:val="18"/>
        </w:rPr>
        <w:t>Hold ≥140°F. Avoid prolonged low-heat drying; use covered shallow hotel pans where possible.</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G02  |  Jeera Rice</w:t>
      </w:r>
    </w:p>
    <w:p>
      <w:r>
        <w:rPr>
          <w:rFonts w:ascii="Noto Sans" w:hAnsi="Noto Sans" w:eastAsia="Noto Sans"/>
          <w:b/>
          <w:color w:val="1F4E5F"/>
          <w:sz w:val="18"/>
        </w:rPr>
        <w:t>Category: Grain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spice/oil cross-contact.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Basmati rice</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2.8–3.2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3.5–4.0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4.2–4.8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and drain rice.</w:t>
      </w:r>
    </w:p>
    <w:p>
      <w:pPr>
        <w:ind w:left="360" w:hanging="288"/>
      </w:pPr>
      <w:r>
        <w:rPr>
          <w:rFonts w:ascii="Noto Sans" w:hAnsi="Noto Sans" w:eastAsia="Noto Sans"/>
          <w:b/>
          <w:color w:val="6B1F2B"/>
          <w:sz w:val="18"/>
        </w:rPr>
        <w:t xml:space="preserve">2. </w:t>
      </w:r>
      <w:r>
        <w:rPr>
          <w:rFonts w:ascii="Noto Sans" w:hAnsi="Noto Sans" w:eastAsia="Noto Sans"/>
          <w:sz w:val="18"/>
        </w:rPr>
        <w:t>Heat oil; bloom measured cumin without burning.</w:t>
      </w:r>
    </w:p>
    <w:p>
      <w:pPr>
        <w:ind w:left="360" w:hanging="288"/>
      </w:pPr>
      <w:r>
        <w:rPr>
          <w:rFonts w:ascii="Noto Sans" w:hAnsi="Noto Sans" w:eastAsia="Noto Sans"/>
          <w:b/>
          <w:color w:val="6B1F2B"/>
          <w:sz w:val="18"/>
        </w:rPr>
        <w:t xml:space="preserve">3. </w:t>
      </w:r>
      <w:r>
        <w:rPr>
          <w:rFonts w:ascii="Noto Sans" w:hAnsi="Noto Sans" w:eastAsia="Noto Sans"/>
          <w:sz w:val="18"/>
        </w:rPr>
        <w:t>Add rice, water and salt; cook using validated equipment ratio.</w:t>
      </w:r>
    </w:p>
    <w:p>
      <w:pPr>
        <w:ind w:left="360" w:hanging="288"/>
      </w:pPr>
      <w:r>
        <w:rPr>
          <w:rFonts w:ascii="Noto Sans" w:hAnsi="Noto Sans" w:eastAsia="Noto Sans"/>
          <w:b/>
          <w:color w:val="6B1F2B"/>
          <w:sz w:val="18"/>
        </w:rPr>
        <w:t xml:space="preserve">4. </w:t>
      </w:r>
      <w:r>
        <w:rPr>
          <w:rFonts w:ascii="Noto Sans" w:hAnsi="Noto Sans" w:eastAsia="Noto Sans"/>
          <w:sz w:val="18"/>
        </w:rPr>
        <w:t>Rest, fluff, cover, label and temperature-check.</w:t>
      </w:r>
    </w:p>
    <w:p>
      <w:pPr>
        <w:pStyle w:val="Heading2"/>
      </w:pPr>
      <w:r>
        <w:t>Holding and transport</w:t>
      </w:r>
    </w:p>
    <w:p>
      <w:r>
        <w:rPr>
          <w:rFonts w:ascii="Noto Sans" w:hAnsi="Noto Sans" w:eastAsia="Noto Sans"/>
          <w:i w:val="0"/>
          <w:color w:val="1C1C1C"/>
          <w:sz w:val="18"/>
        </w:rPr>
        <w:t>Hold ≥140°F; keep covered.</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G03  |  Vegetable Pulao</w:t>
      </w:r>
    </w:p>
    <w:p>
      <w:r>
        <w:rPr>
          <w:rFonts w:ascii="Noto Sans" w:hAnsi="Noto Sans" w:eastAsia="Noto Sans"/>
          <w:b/>
          <w:color w:val="1F4E5F"/>
          <w:sz w:val="18"/>
        </w:rPr>
        <w:t>Category: Grain + vegetables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frozen vegetable/spice labels.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Basmati rice</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2.16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Mixed vegetables, plain</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mL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Verify vegetables contain no seasoning/sauce. Rinse rice.</w:t>
      </w:r>
    </w:p>
    <w:p>
      <w:pPr>
        <w:ind w:left="360" w:hanging="288"/>
      </w:pPr>
      <w:r>
        <w:rPr>
          <w:rFonts w:ascii="Noto Sans" w:hAnsi="Noto Sans" w:eastAsia="Noto Sans"/>
          <w:b/>
          <w:color w:val="6B1F2B"/>
          <w:sz w:val="18"/>
        </w:rPr>
        <w:t xml:space="preserve">2. </w:t>
      </w:r>
      <w:r>
        <w:rPr>
          <w:rFonts w:ascii="Noto Sans" w:hAnsi="Noto Sans" w:eastAsia="Noto Sans"/>
          <w:sz w:val="18"/>
        </w:rPr>
        <w:t>Bloom cumin in oil; add vegetables and turmeric.</w:t>
      </w:r>
    </w:p>
    <w:p>
      <w:pPr>
        <w:ind w:left="360" w:hanging="288"/>
      </w:pPr>
      <w:r>
        <w:rPr>
          <w:rFonts w:ascii="Noto Sans" w:hAnsi="Noto Sans" w:eastAsia="Noto Sans"/>
          <w:b/>
          <w:color w:val="6B1F2B"/>
          <w:sz w:val="18"/>
        </w:rPr>
        <w:t xml:space="preserve">3. </w:t>
      </w:r>
      <w:r>
        <w:rPr>
          <w:rFonts w:ascii="Noto Sans" w:hAnsi="Noto Sans" w:eastAsia="Noto Sans"/>
          <w:sz w:val="18"/>
        </w:rPr>
        <w:t>Add rice, measured water and salt; cook completely.</w:t>
      </w:r>
    </w:p>
    <w:p>
      <w:pPr>
        <w:ind w:left="360" w:hanging="288"/>
      </w:pPr>
      <w:r>
        <w:rPr>
          <w:rFonts w:ascii="Noto Sans" w:hAnsi="Noto Sans" w:eastAsia="Noto Sans"/>
          <w:b/>
          <w:color w:val="6B1F2B"/>
          <w:sz w:val="18"/>
        </w:rPr>
        <w:t xml:space="preserve">4. </w:t>
      </w:r>
      <w:r>
        <w:rPr>
          <w:rFonts w:ascii="Noto Sans" w:hAnsi="Noto Sans" w:eastAsia="Noto Sans"/>
          <w:sz w:val="18"/>
        </w:rPr>
        <w:t>Rest, fluff, cover, label and record temperature.</w:t>
      </w:r>
    </w:p>
    <w:p>
      <w:pPr>
        <w:pStyle w:val="Heading2"/>
      </w:pPr>
      <w:r>
        <w:t>Holding and transport</w:t>
      </w:r>
    </w:p>
    <w:p>
      <w:r>
        <w:rPr>
          <w:rFonts w:ascii="Noto Sans" w:hAnsi="Noto Sans" w:eastAsia="Noto Sans"/>
          <w:i w:val="0"/>
          <w:color w:val="1C1C1C"/>
          <w:sz w:val="18"/>
        </w:rPr>
        <w:t>Hold ≥140°F. Because vegetables increase moisture variability, validate in the actual cooker.</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G04  |  Nut-Free Lemon Rice</w:t>
      </w:r>
    </w:p>
    <w:p>
      <w:r>
        <w:rPr>
          <w:rFonts w:ascii="Noto Sans" w:hAnsi="Noto Sans" w:eastAsia="Noto Sans"/>
          <w:b/>
          <w:color w:val="1F4E5F"/>
          <w:sz w:val="18"/>
        </w:rPr>
        <w:t>Category: Grain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Prepared without peanuts/tree nuts/sesame. Mustard is omitted in pilot recipe; verify spice cross-contact.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Basmati rice</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2.8–3.2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3.5–4.0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4.2–4.8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Fresh lemon juice</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160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200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240 mL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Cook rice and rest until grains are set.</w:t>
      </w:r>
    </w:p>
    <w:p>
      <w:pPr>
        <w:ind w:left="360" w:hanging="288"/>
      </w:pPr>
      <w:r>
        <w:rPr>
          <w:rFonts w:ascii="Noto Sans" w:hAnsi="Noto Sans" w:eastAsia="Noto Sans"/>
          <w:b/>
          <w:color w:val="6B1F2B"/>
          <w:sz w:val="18"/>
        </w:rPr>
        <w:t xml:space="preserve">2. </w:t>
      </w:r>
      <w:r>
        <w:rPr>
          <w:rFonts w:ascii="Noto Sans" w:hAnsi="Noto Sans" w:eastAsia="Noto Sans"/>
          <w:sz w:val="18"/>
        </w:rPr>
        <w:t>Bloom cumin in oil; add turmeric.</w:t>
      </w:r>
    </w:p>
    <w:p>
      <w:pPr>
        <w:ind w:left="360" w:hanging="288"/>
      </w:pPr>
      <w:r>
        <w:rPr>
          <w:rFonts w:ascii="Noto Sans" w:hAnsi="Noto Sans" w:eastAsia="Noto Sans"/>
          <w:b/>
          <w:color w:val="6B1F2B"/>
          <w:sz w:val="18"/>
        </w:rPr>
        <w:t xml:space="preserve">3. </w:t>
      </w:r>
      <w:r>
        <w:rPr>
          <w:rFonts w:ascii="Noto Sans" w:hAnsi="Noto Sans" w:eastAsia="Noto Sans"/>
          <w:sz w:val="18"/>
        </w:rPr>
        <w:t>Fold seasoning, measured lemon juice and salt into rice with clean utensils. Do not taste.</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record temperature.</w:t>
      </w:r>
    </w:p>
    <w:p>
      <w:pPr>
        <w:pStyle w:val="Heading2"/>
      </w:pPr>
      <w:r>
        <w:t>Holding and transport</w:t>
      </w:r>
    </w:p>
    <w:p>
      <w:r>
        <w:rPr>
          <w:rFonts w:ascii="Noto Sans" w:hAnsi="Noto Sans" w:eastAsia="Noto Sans"/>
          <w:i w:val="0"/>
          <w:color w:val="1C1C1C"/>
          <w:sz w:val="18"/>
        </w:rPr>
        <w:t>Hold ≥140°F. Add lemon while food remains under temperature control.</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K01  |  Vegetable Moong-Dal Khichadi</w:t>
      </w:r>
    </w:p>
    <w:p>
      <w:r>
        <w:rPr>
          <w:rFonts w:ascii="Noto Sans" w:hAnsi="Noto Sans" w:eastAsia="Noto Sans"/>
          <w:b/>
          <w:color w:val="1F4E5F"/>
          <w:sz w:val="18"/>
        </w:rPr>
        <w:t>Category: Emergency / combined grain-dal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rice, dal, oil and frozen vegetables.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Rice</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Split yellow moong dal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0.72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0.90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1.08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Vegetables</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2.0–2.4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2.5–3.0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3.0–3.6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7.2–8.0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9.0–10.0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10.8–12.0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rice and dal thoroughly.</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vegetables and turmeric.</w:t>
      </w:r>
    </w:p>
    <w:p>
      <w:pPr>
        <w:ind w:left="360" w:hanging="288"/>
      </w:pPr>
      <w:r>
        <w:rPr>
          <w:rFonts w:ascii="Noto Sans" w:hAnsi="Noto Sans" w:eastAsia="Noto Sans"/>
          <w:b/>
          <w:color w:val="6B1F2B"/>
          <w:sz w:val="18"/>
        </w:rPr>
        <w:t xml:space="preserve">3. </w:t>
      </w:r>
      <w:r>
        <w:rPr>
          <w:rFonts w:ascii="Noto Sans" w:hAnsi="Noto Sans" w:eastAsia="Noto Sans"/>
          <w:sz w:val="18"/>
        </w:rPr>
        <w:t>Add rice, dal, water and salt; cook until soft and fully heated.</w:t>
      </w:r>
    </w:p>
    <w:p>
      <w:pPr>
        <w:ind w:left="360" w:hanging="288"/>
      </w:pPr>
      <w:r>
        <w:rPr>
          <w:rFonts w:ascii="Noto Sans" w:hAnsi="Noto Sans" w:eastAsia="Noto Sans"/>
          <w:b/>
          <w:color w:val="6B1F2B"/>
          <w:sz w:val="18"/>
        </w:rPr>
        <w:t xml:space="preserve">4. </w:t>
      </w:r>
      <w:r>
        <w:rPr>
          <w:rFonts w:ascii="Noto Sans" w:hAnsi="Noto Sans" w:eastAsia="Noto Sans"/>
          <w:sz w:val="18"/>
        </w:rPr>
        <w:t>Use validated consistency; do not dilute with unheated water. Label and log.</w:t>
      </w:r>
    </w:p>
    <w:p>
      <w:pPr>
        <w:pStyle w:val="Heading2"/>
      </w:pPr>
      <w:r>
        <w:t>Holding and transport</w:t>
      </w:r>
    </w:p>
    <w:p>
      <w:r>
        <w:rPr>
          <w:rFonts w:ascii="Noto Sans" w:hAnsi="Noto Sans" w:eastAsia="Noto Sans"/>
          <w:i w:val="0"/>
          <w:color w:val="1C1C1C"/>
          <w:sz w:val="18"/>
        </w:rPr>
        <w:t>Hold ≥140°F. Stir safely before temperature checks because dense food can have cold spots.</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D01  |  Yellow Moong Dal</w:t>
      </w:r>
    </w:p>
    <w:p>
      <w:r>
        <w:rPr>
          <w:rFonts w:ascii="Noto Sans" w:hAnsi="Noto Sans" w:eastAsia="Noto Sans"/>
          <w:b/>
          <w:color w:val="1F4E5F"/>
          <w:sz w:val="18"/>
        </w:rPr>
        <w:t>Category: Dal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oil/spices.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Split yellow moong dal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1.10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1.32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5.6–6.4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7.0–8.0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8.4–9.6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Fresh ginger, optional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72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dal; cook with turmeric and measured water until soft.</w:t>
      </w:r>
    </w:p>
    <w:p>
      <w:pPr>
        <w:ind w:left="360" w:hanging="288"/>
      </w:pPr>
      <w:r>
        <w:rPr>
          <w:rFonts w:ascii="Noto Sans" w:hAnsi="Noto Sans" w:eastAsia="Noto Sans"/>
          <w:b/>
          <w:color w:val="6B1F2B"/>
          <w:sz w:val="18"/>
        </w:rPr>
        <w:t xml:space="preserve">2. </w:t>
      </w:r>
      <w:r>
        <w:rPr>
          <w:rFonts w:ascii="Noto Sans" w:hAnsi="Noto Sans" w:eastAsia="Noto Sans"/>
          <w:sz w:val="18"/>
        </w:rPr>
        <w:t>Prepare cumin/ginger seasoning in oil.</w:t>
      </w:r>
    </w:p>
    <w:p>
      <w:pPr>
        <w:ind w:left="360" w:hanging="288"/>
      </w:pPr>
      <w:r>
        <w:rPr>
          <w:rFonts w:ascii="Noto Sans" w:hAnsi="Noto Sans" w:eastAsia="Noto Sans"/>
          <w:b/>
          <w:color w:val="6B1F2B"/>
          <w:sz w:val="18"/>
        </w:rPr>
        <w:t xml:space="preserve">3. </w:t>
      </w:r>
      <w:r>
        <w:rPr>
          <w:rFonts w:ascii="Noto Sans" w:hAnsi="Noto Sans" w:eastAsia="Noto Sans"/>
          <w:sz w:val="18"/>
        </w:rPr>
        <w:t>Combine and simmer to a validated consistency. Do not taste.</w:t>
      </w:r>
    </w:p>
    <w:p>
      <w:pPr>
        <w:ind w:left="360" w:hanging="288"/>
      </w:pPr>
      <w:r>
        <w:rPr>
          <w:rFonts w:ascii="Noto Sans" w:hAnsi="Noto Sans" w:eastAsia="Noto Sans"/>
          <w:b/>
          <w:color w:val="6B1F2B"/>
          <w:sz w:val="18"/>
        </w:rPr>
        <w:t xml:space="preserve">4. </w:t>
      </w:r>
      <w:r>
        <w:rPr>
          <w:rFonts w:ascii="Noto Sans" w:hAnsi="Noto Sans" w:eastAsia="Noto Sans"/>
          <w:sz w:val="18"/>
        </w:rPr>
        <w:t>Transfer hot, cover, label and log.</w:t>
      </w:r>
    </w:p>
    <w:p>
      <w:pPr>
        <w:pStyle w:val="Heading2"/>
      </w:pPr>
      <w:r>
        <w:t>Holding and transport</w:t>
      </w:r>
    </w:p>
    <w:p>
      <w:r>
        <w:rPr>
          <w:rFonts w:ascii="Noto Sans" w:hAnsi="Noto Sans" w:eastAsia="Noto Sans"/>
          <w:i w:val="0"/>
          <w:color w:val="1C1C1C"/>
          <w:sz w:val="18"/>
        </w:rPr>
        <w:t>Hold ≥140°F; stir before checking temperature.</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D02  |  Mild Toor Dal</w:t>
      </w:r>
    </w:p>
    <w:p>
      <w:r>
        <w:rPr>
          <w:rFonts w:ascii="Noto Sans" w:hAnsi="Noto Sans" w:eastAsia="Noto Sans"/>
          <w:b/>
          <w:color w:val="1F4E5F"/>
          <w:sz w:val="18"/>
        </w:rPr>
        <w:t>Category: Dal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dal/oil/spice labels.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Toor dal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1.10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1.32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5.6–6.4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7.0–8.0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8.4–9.6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Fresh ginger, optional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72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and cook dal until completely soft.</w:t>
      </w:r>
    </w:p>
    <w:p>
      <w:pPr>
        <w:ind w:left="360" w:hanging="288"/>
      </w:pPr>
      <w:r>
        <w:rPr>
          <w:rFonts w:ascii="Noto Sans" w:hAnsi="Noto Sans" w:eastAsia="Noto Sans"/>
          <w:b/>
          <w:color w:val="6B1F2B"/>
          <w:sz w:val="18"/>
        </w:rPr>
        <w:t xml:space="preserve">2. </w:t>
      </w:r>
      <w:r>
        <w:rPr>
          <w:rFonts w:ascii="Noto Sans" w:hAnsi="Noto Sans" w:eastAsia="Noto Sans"/>
          <w:sz w:val="18"/>
        </w:rPr>
        <w:t>Bloom cumin and ginger in oil.</w:t>
      </w:r>
    </w:p>
    <w:p>
      <w:pPr>
        <w:ind w:left="360" w:hanging="288"/>
      </w:pPr>
      <w:r>
        <w:rPr>
          <w:rFonts w:ascii="Noto Sans" w:hAnsi="Noto Sans" w:eastAsia="Noto Sans"/>
          <w:b/>
          <w:color w:val="6B1F2B"/>
          <w:sz w:val="18"/>
        </w:rPr>
        <w:t xml:space="preserve">3. </w:t>
      </w:r>
      <w:r>
        <w:rPr>
          <w:rFonts w:ascii="Noto Sans" w:hAnsi="Noto Sans" w:eastAsia="Noto Sans"/>
          <w:sz w:val="18"/>
        </w:rPr>
        <w:t>Combine, simmer and use only recipe-approved water adjustment.</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temperature-check.</w:t>
      </w:r>
    </w:p>
    <w:p>
      <w:pPr>
        <w:pStyle w:val="Heading2"/>
      </w:pPr>
      <w:r>
        <w:t>Holding and transport</w:t>
      </w:r>
    </w:p>
    <w:p>
      <w:r>
        <w:rPr>
          <w:rFonts w:ascii="Noto Sans" w:hAnsi="Noto Sans" w:eastAsia="Noto Sans"/>
          <w:i w:val="0"/>
          <w:color w:val="1C1C1C"/>
          <w:sz w:val="18"/>
        </w:rPr>
        <w:t>Hold ≥140°F. Dense dal requires stirring before probing.</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D03  |  Mild Chana Dal</w:t>
      </w:r>
    </w:p>
    <w:p>
      <w:r>
        <w:rPr>
          <w:rFonts w:ascii="Noto Sans" w:hAnsi="Noto Sans" w:eastAsia="Noto Sans"/>
          <w:b/>
          <w:color w:val="1F4E5F"/>
          <w:sz w:val="18"/>
        </w:rPr>
        <w:t>Category: Dal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dal/oil/spices.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Chana dal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1.10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1.32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Water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5.6–6.6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7.0–8.25 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8.4–9.9 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Fresh ginger, optional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72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48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Rinse; soak only if the controlled recipe/equipment requires it.</w:t>
      </w:r>
    </w:p>
    <w:p>
      <w:pPr>
        <w:ind w:left="360" w:hanging="288"/>
      </w:pPr>
      <w:r>
        <w:rPr>
          <w:rFonts w:ascii="Noto Sans" w:hAnsi="Noto Sans" w:eastAsia="Noto Sans"/>
          <w:b/>
          <w:color w:val="6B1F2B"/>
          <w:sz w:val="18"/>
        </w:rPr>
        <w:t xml:space="preserve">2. </w:t>
      </w:r>
      <w:r>
        <w:rPr>
          <w:rFonts w:ascii="Noto Sans" w:hAnsi="Noto Sans" w:eastAsia="Noto Sans"/>
          <w:sz w:val="18"/>
        </w:rPr>
        <w:t>Cook until tender; do not serve undercooked pulses.</w:t>
      </w:r>
    </w:p>
    <w:p>
      <w:pPr>
        <w:ind w:left="360" w:hanging="288"/>
      </w:pPr>
      <w:r>
        <w:rPr>
          <w:rFonts w:ascii="Noto Sans" w:hAnsi="Noto Sans" w:eastAsia="Noto Sans"/>
          <w:b/>
          <w:color w:val="6B1F2B"/>
          <w:sz w:val="18"/>
        </w:rPr>
        <w:t xml:space="preserve">3. </w:t>
      </w:r>
      <w:r>
        <w:rPr>
          <w:rFonts w:ascii="Noto Sans" w:hAnsi="Noto Sans" w:eastAsia="Noto Sans"/>
          <w:sz w:val="18"/>
        </w:rPr>
        <w:t>Add measured cumin/ginger seasoning and simmer.</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record temperature.</w:t>
      </w:r>
    </w:p>
    <w:p>
      <w:pPr>
        <w:pStyle w:val="Heading2"/>
      </w:pPr>
      <w:r>
        <w:t>Holding and transport</w:t>
      </w:r>
    </w:p>
    <w:p>
      <w:r>
        <w:rPr>
          <w:rFonts w:ascii="Noto Sans" w:hAnsi="Noto Sans" w:eastAsia="Noto Sans"/>
          <w:i w:val="0"/>
          <w:color w:val="1C1C1C"/>
          <w:sz w:val="18"/>
        </w:rPr>
        <w:t>Hold ≥140°F; stir before checks.</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V01  |  Aloo-Gobi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spices/oil.</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Cauliflower florets</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Potatoes, diced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 produce; cut uniform pieces with clean utensils.</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potatoes, measured spices and controlled water as needed.</w:t>
      </w:r>
    </w:p>
    <w:p>
      <w:pPr>
        <w:ind w:left="360" w:hanging="288"/>
      </w:pPr>
      <w:r>
        <w:rPr>
          <w:rFonts w:ascii="Noto Sans" w:hAnsi="Noto Sans" w:eastAsia="Noto Sans"/>
          <w:b/>
          <w:color w:val="6B1F2B"/>
          <w:sz w:val="18"/>
        </w:rPr>
        <w:t xml:space="preserve">3. </w:t>
      </w:r>
      <w:r>
        <w:rPr>
          <w:rFonts w:ascii="Noto Sans" w:hAnsi="Noto Sans" w:eastAsia="Noto Sans"/>
          <w:sz w:val="18"/>
        </w:rPr>
        <w:t>Add cauliflower and cook until tender but intact.</w:t>
      </w:r>
    </w:p>
    <w:p>
      <w:pPr>
        <w:ind w:left="360" w:hanging="288"/>
      </w:pPr>
      <w:r>
        <w:rPr>
          <w:rFonts w:ascii="Noto Sans" w:hAnsi="Noto Sans" w:eastAsia="Noto Sans"/>
          <w:b/>
          <w:color w:val="6B1F2B"/>
          <w:sz w:val="18"/>
        </w:rPr>
        <w:t xml:space="preserve">4. </w:t>
      </w:r>
      <w:r>
        <w:rPr>
          <w:rFonts w:ascii="Noto Sans" w:hAnsi="Noto Sans" w:eastAsia="Noto Sans"/>
          <w:sz w:val="18"/>
        </w:rPr>
        <w:t>Do not garnish by bare hand. Cover, label and log.</w:t>
      </w:r>
    </w:p>
    <w:p>
      <w:pPr>
        <w:pStyle w:val="Heading2"/>
      </w:pPr>
      <w:r>
        <w:t>Holding and transport</w:t>
      </w:r>
    </w:p>
    <w:p>
      <w:r>
        <w:rPr>
          <w:rFonts w:ascii="Noto Sans" w:hAnsi="Noto Sans" w:eastAsia="Noto Sans"/>
          <w:i w:val="0"/>
          <w:color w:val="1C1C1C"/>
          <w:sz w:val="18"/>
        </w:rPr>
        <w:t>Hold ≥140°F; avoid very deep containers that cool unevenly.</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V02  |  Cabbage and Peas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frozen peas.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Cabbage, shredded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peas, plain</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 cabbage; verify peas are unseasoned.</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cabbage, peas and spices.</w:t>
      </w:r>
    </w:p>
    <w:p>
      <w:pPr>
        <w:ind w:left="360" w:hanging="288"/>
      </w:pPr>
      <w:r>
        <w:rPr>
          <w:rFonts w:ascii="Noto Sans" w:hAnsi="Noto Sans" w:eastAsia="Noto Sans"/>
          <w:b/>
          <w:color w:val="6B1F2B"/>
          <w:sz w:val="18"/>
        </w:rPr>
        <w:t xml:space="preserve">3. </w:t>
      </w:r>
      <w:r>
        <w:rPr>
          <w:rFonts w:ascii="Noto Sans" w:hAnsi="Noto Sans" w:eastAsia="Noto Sans"/>
          <w:sz w:val="18"/>
        </w:rPr>
        <w:t>Cook thoroughly while avoiding excessive water.</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record temperature.</w:t>
      </w:r>
    </w:p>
    <w:p>
      <w:pPr>
        <w:pStyle w:val="Heading2"/>
      </w:pPr>
      <w:r>
        <w:t>Holding and transport</w:t>
      </w:r>
    </w:p>
    <w:p>
      <w:r>
        <w:rPr>
          <w:rFonts w:ascii="Noto Sans" w:hAnsi="Noto Sans" w:eastAsia="Noto Sans"/>
          <w:i w:val="0"/>
          <w:color w:val="1C1C1C"/>
          <w:sz w:val="18"/>
        </w:rPr>
        <w:t>Hold ≥140°F.</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V03  |  Green Beans and Potato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beans, cut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Potatoes, diced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175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210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60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Wash/cut produce uniformly.</w:t>
      </w:r>
    </w:p>
    <w:p>
      <w:pPr>
        <w:ind w:left="360" w:hanging="288"/>
      </w:pPr>
      <w:r>
        <w:rPr>
          <w:rFonts w:ascii="Noto Sans" w:hAnsi="Noto Sans" w:eastAsia="Noto Sans"/>
          <w:b/>
          <w:color w:val="6B1F2B"/>
          <w:sz w:val="18"/>
        </w:rPr>
        <w:t xml:space="preserve">2. </w:t>
      </w:r>
      <w:r>
        <w:rPr>
          <w:rFonts w:ascii="Noto Sans" w:hAnsi="Noto Sans" w:eastAsia="Noto Sans"/>
          <w:sz w:val="18"/>
        </w:rPr>
        <w:t>Bloom cumin; start potatoes with spices.</w:t>
      </w:r>
    </w:p>
    <w:p>
      <w:pPr>
        <w:ind w:left="360" w:hanging="288"/>
      </w:pPr>
      <w:r>
        <w:rPr>
          <w:rFonts w:ascii="Noto Sans" w:hAnsi="Noto Sans" w:eastAsia="Noto Sans"/>
          <w:b/>
          <w:color w:val="6B1F2B"/>
          <w:sz w:val="18"/>
        </w:rPr>
        <w:t xml:space="preserve">3. </w:t>
      </w:r>
      <w:r>
        <w:rPr>
          <w:rFonts w:ascii="Noto Sans" w:hAnsi="Noto Sans" w:eastAsia="Noto Sans"/>
          <w:sz w:val="18"/>
        </w:rPr>
        <w:t>Add beans and cook until both are tender.</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temperature-check.</w:t>
      </w:r>
    </w:p>
    <w:p>
      <w:pPr>
        <w:pStyle w:val="Heading2"/>
      </w:pPr>
      <w:r>
        <w:t>Holding and transport</w:t>
      </w:r>
    </w:p>
    <w:p>
      <w:r>
        <w:rPr>
          <w:rFonts w:ascii="Noto Sans" w:hAnsi="Noto Sans" w:eastAsia="Noto Sans"/>
          <w:i w:val="0"/>
          <w:color w:val="1C1C1C"/>
          <w:sz w:val="18"/>
        </w:rPr>
        <w:t>Hold ≥140°F.</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V04  |  Seasonal Squash and Peas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peas.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Seasonal squash, diced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peas, plain</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Use a locally tested squash variety; water release varies.</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squash, peas and spices.</w:t>
      </w:r>
    </w:p>
    <w:p>
      <w:pPr>
        <w:ind w:left="360" w:hanging="288"/>
      </w:pPr>
      <w:r>
        <w:rPr>
          <w:rFonts w:ascii="Noto Sans" w:hAnsi="Noto Sans" w:eastAsia="Noto Sans"/>
          <w:b/>
          <w:color w:val="6B1F2B"/>
          <w:sz w:val="18"/>
        </w:rPr>
        <w:t xml:space="preserve">3. </w:t>
      </w:r>
      <w:r>
        <w:rPr>
          <w:rFonts w:ascii="Noto Sans" w:hAnsi="Noto Sans" w:eastAsia="Noto Sans"/>
          <w:sz w:val="18"/>
        </w:rPr>
        <w:t>Cook until tender without turning watery.</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log.</w:t>
      </w:r>
    </w:p>
    <w:p>
      <w:pPr>
        <w:pStyle w:val="Heading2"/>
      </w:pPr>
      <w:r>
        <w:t>Holding and transport</w:t>
      </w:r>
    </w:p>
    <w:p>
      <w:r>
        <w:rPr>
          <w:rFonts w:ascii="Noto Sans" w:hAnsi="Noto Sans" w:eastAsia="Noto Sans"/>
          <w:i w:val="0"/>
          <w:color w:val="1C1C1C"/>
          <w:sz w:val="18"/>
        </w:rPr>
        <w:t>Hold ≥140°F; test recipe with actual squash variety.</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V05  |  Spinach and Potato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Spinach, cleaned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Potatoes, diced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1.6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175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210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 spinach thoroughly; prevent sink cross-contamination.</w:t>
      </w:r>
    </w:p>
    <w:p>
      <w:pPr>
        <w:ind w:left="360" w:hanging="288"/>
      </w:pPr>
      <w:r>
        <w:rPr>
          <w:rFonts w:ascii="Noto Sans" w:hAnsi="Noto Sans" w:eastAsia="Noto Sans"/>
          <w:b/>
          <w:color w:val="6B1F2B"/>
          <w:sz w:val="18"/>
        </w:rPr>
        <w:t xml:space="preserve">2. </w:t>
      </w:r>
      <w:r>
        <w:rPr>
          <w:rFonts w:ascii="Noto Sans" w:hAnsi="Noto Sans" w:eastAsia="Noto Sans"/>
          <w:sz w:val="18"/>
        </w:rPr>
        <w:t>Cook potatoes with measured seasoning.</w:t>
      </w:r>
    </w:p>
    <w:p>
      <w:pPr>
        <w:ind w:left="360" w:hanging="288"/>
      </w:pPr>
      <w:r>
        <w:rPr>
          <w:rFonts w:ascii="Noto Sans" w:hAnsi="Noto Sans" w:eastAsia="Noto Sans"/>
          <w:b/>
          <w:color w:val="6B1F2B"/>
          <w:sz w:val="18"/>
        </w:rPr>
        <w:t xml:space="preserve">3. </w:t>
      </w:r>
      <w:r>
        <w:rPr>
          <w:rFonts w:ascii="Noto Sans" w:hAnsi="Noto Sans" w:eastAsia="Noto Sans"/>
          <w:sz w:val="18"/>
        </w:rPr>
        <w:t>Add spinach and cook completely; manage released liquid.</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record temperature.</w:t>
      </w:r>
    </w:p>
    <w:p>
      <w:pPr>
        <w:pStyle w:val="Heading2"/>
      </w:pPr>
      <w:r>
        <w:t>Holding and transport</w:t>
      </w:r>
    </w:p>
    <w:p>
      <w:r>
        <w:rPr>
          <w:rFonts w:ascii="Noto Sans" w:hAnsi="Noto Sans" w:eastAsia="Noto Sans"/>
          <w:i w:val="0"/>
          <w:color w:val="1C1C1C"/>
          <w:sz w:val="18"/>
        </w:rPr>
        <w:t>Hold ≥140°F; stir before probing.</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V06  |  Cabbage and Carrot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Cabbage, shredded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Carrots, julienne/diced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150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180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 and cut vegetables.</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carrots first, then cabbage and spices.</w:t>
      </w:r>
    </w:p>
    <w:p>
      <w:pPr>
        <w:ind w:left="360" w:hanging="288"/>
      </w:pPr>
      <w:r>
        <w:rPr>
          <w:rFonts w:ascii="Noto Sans" w:hAnsi="Noto Sans" w:eastAsia="Noto Sans"/>
          <w:b/>
          <w:color w:val="6B1F2B"/>
          <w:sz w:val="18"/>
        </w:rPr>
        <w:t xml:space="preserve">3. </w:t>
      </w:r>
      <w:r>
        <w:rPr>
          <w:rFonts w:ascii="Noto Sans" w:hAnsi="Noto Sans" w:eastAsia="Noto Sans"/>
          <w:sz w:val="18"/>
        </w:rPr>
        <w:t>Cook until tender with minimal free water.</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log.</w:t>
      </w:r>
    </w:p>
    <w:p>
      <w:pPr>
        <w:pStyle w:val="Heading2"/>
      </w:pPr>
      <w:r>
        <w:t>Holding and transport</w:t>
      </w:r>
    </w:p>
    <w:p>
      <w:r>
        <w:rPr>
          <w:rFonts w:ascii="Noto Sans" w:hAnsi="Noto Sans" w:eastAsia="Noto Sans"/>
          <w:i w:val="0"/>
          <w:color w:val="1C1C1C"/>
          <w:sz w:val="18"/>
        </w:rPr>
        <w:t>Hold ≥140°F.</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V07  |  Cauliflower and Peas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None by ingredient; verify peas.</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Cauliflower florets</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2.8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4.2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Green peas, plain</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0.8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kg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kg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140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175 mL</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210 mL</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Wash florets and verify peas.</w:t>
      </w:r>
    </w:p>
    <w:p>
      <w:pPr>
        <w:ind w:left="360" w:hanging="288"/>
      </w:pPr>
      <w:r>
        <w:rPr>
          <w:rFonts w:ascii="Noto Sans" w:hAnsi="Noto Sans" w:eastAsia="Noto Sans"/>
          <w:b/>
          <w:color w:val="6B1F2B"/>
          <w:sz w:val="18"/>
        </w:rPr>
        <w:t xml:space="preserve">2. </w:t>
      </w:r>
      <w:r>
        <w:rPr>
          <w:rFonts w:ascii="Noto Sans" w:hAnsi="Noto Sans" w:eastAsia="Noto Sans"/>
          <w:sz w:val="18"/>
        </w:rPr>
        <w:t>Bloom cumin; add cauliflower, peas and spices.</w:t>
      </w:r>
    </w:p>
    <w:p>
      <w:pPr>
        <w:ind w:left="360" w:hanging="288"/>
      </w:pPr>
      <w:r>
        <w:rPr>
          <w:rFonts w:ascii="Noto Sans" w:hAnsi="Noto Sans" w:eastAsia="Noto Sans"/>
          <w:b/>
          <w:color w:val="6B1F2B"/>
          <w:sz w:val="18"/>
        </w:rPr>
        <w:t xml:space="preserve">3. </w:t>
      </w:r>
      <w:r>
        <w:rPr>
          <w:rFonts w:ascii="Noto Sans" w:hAnsi="Noto Sans" w:eastAsia="Noto Sans"/>
          <w:sz w:val="18"/>
        </w:rPr>
        <w:t>Cook until tender while preserving structure.</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temperature-check.</w:t>
      </w:r>
    </w:p>
    <w:p>
      <w:pPr>
        <w:pStyle w:val="Heading2"/>
      </w:pPr>
      <w:r>
        <w:t>Holding and transport</w:t>
      </w:r>
    </w:p>
    <w:p>
      <w:r>
        <w:rPr>
          <w:rFonts w:ascii="Noto Sans" w:hAnsi="Noto Sans" w:eastAsia="Noto Sans"/>
          <w:i w:val="0"/>
          <w:color w:val="1C1C1C"/>
          <w:sz w:val="18"/>
        </w:rPr>
        <w:t>Hold ≥140°F.</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V08  |  Mixed Seasonal Vegetable Sabji</w:t>
      </w:r>
    </w:p>
    <w:p>
      <w:r>
        <w:rPr>
          <w:rFonts w:ascii="Noto Sans" w:hAnsi="Noto Sans" w:eastAsia="Noto Sans"/>
          <w:b/>
          <w:color w:val="1F4E5F"/>
          <w:sz w:val="18"/>
        </w:rPr>
        <w:t>Category: Vegetable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Depends on selected vegetables; no sauce or seasoning mix permitted.</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Approved mixed vegetables</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kg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kg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Oil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140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175 mL</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210 mL</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Cumin seed</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25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Turmeric</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8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10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12 g</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Ground coriander</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 g</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r>
      <w:tr>
        <w:trPr>
          <w:cantSplit/>
        </w:trPr>
        <w:tc>
          <w:tcPr>
            <w:tcW w:type="dxa" w:w="446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Salt</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45 g</w:t>
            </w:r>
          </w:p>
        </w:tc>
        <w:tc>
          <w:tcPr>
            <w:tcW w:type="dxa" w:w="18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54 g</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Use a published approved vegetable combination; do not improvise mixed leftovers.</w:t>
      </w:r>
    </w:p>
    <w:p>
      <w:pPr>
        <w:ind w:left="360" w:hanging="288"/>
      </w:pPr>
      <w:r>
        <w:rPr>
          <w:rFonts w:ascii="Noto Sans" w:hAnsi="Noto Sans" w:eastAsia="Noto Sans"/>
          <w:b/>
          <w:color w:val="6B1F2B"/>
          <w:sz w:val="18"/>
        </w:rPr>
        <w:t xml:space="preserve">2. </w:t>
      </w:r>
      <w:r>
        <w:rPr>
          <w:rFonts w:ascii="Noto Sans" w:hAnsi="Noto Sans" w:eastAsia="Noto Sans"/>
          <w:sz w:val="18"/>
        </w:rPr>
        <w:t>Cut to compatible cooking sizes.</w:t>
      </w:r>
    </w:p>
    <w:p>
      <w:pPr>
        <w:ind w:left="360" w:hanging="288"/>
      </w:pPr>
      <w:r>
        <w:rPr>
          <w:rFonts w:ascii="Noto Sans" w:hAnsi="Noto Sans" w:eastAsia="Noto Sans"/>
          <w:b/>
          <w:color w:val="6B1F2B"/>
          <w:sz w:val="18"/>
        </w:rPr>
        <w:t xml:space="preserve">3. </w:t>
      </w:r>
      <w:r>
        <w:rPr>
          <w:rFonts w:ascii="Noto Sans" w:hAnsi="Noto Sans" w:eastAsia="Noto Sans"/>
          <w:sz w:val="18"/>
        </w:rPr>
        <w:t>Cook with measured seasoning until every component is done.</w:t>
      </w:r>
    </w:p>
    <w:p>
      <w:pPr>
        <w:ind w:left="360" w:hanging="288"/>
      </w:pPr>
      <w:r>
        <w:rPr>
          <w:rFonts w:ascii="Noto Sans" w:hAnsi="Noto Sans" w:eastAsia="Noto Sans"/>
          <w:b/>
          <w:color w:val="6B1F2B"/>
          <w:sz w:val="18"/>
        </w:rPr>
        <w:t xml:space="preserve">4. </w:t>
      </w:r>
      <w:r>
        <w:rPr>
          <w:rFonts w:ascii="Noto Sans" w:hAnsi="Noto Sans" w:eastAsia="Noto Sans"/>
          <w:sz w:val="18"/>
        </w:rPr>
        <w:t>Cover, label and record temperature.</w:t>
      </w:r>
    </w:p>
    <w:p>
      <w:pPr>
        <w:pStyle w:val="Heading2"/>
      </w:pPr>
      <w:r>
        <w:t>Holding and transport</w:t>
      </w:r>
    </w:p>
    <w:p>
      <w:r>
        <w:rPr>
          <w:rFonts w:ascii="Noto Sans" w:hAnsi="Noto Sans" w:eastAsia="Noto Sans"/>
          <w:i w:val="0"/>
          <w:color w:val="1C1C1C"/>
          <w:sz w:val="18"/>
        </w:rPr>
        <w:t>Hold ≥140°F. Update allergen statement if any packaged component changes.</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r>
        <w:rPr>
          <w:rFonts w:ascii="Noto Sans" w:hAnsi="Noto Sans" w:eastAsia="Noto Sans"/>
          <w:b/>
          <w:color w:val="6B1F2B"/>
          <w:sz w:val="38"/>
        </w:rPr>
        <w:t>F01  |  Whole Fruit Service</w:t>
      </w:r>
    </w:p>
    <w:p>
      <w:r>
        <w:rPr>
          <w:rFonts w:ascii="Noto Sans" w:hAnsi="Noto Sans" w:eastAsia="Noto Sans"/>
          <w:b/>
          <w:color w:val="1F4E5F"/>
          <w:sz w:val="18"/>
        </w:rPr>
        <w:t>Category: Optional / emergency  •  Recipe status: PILOT v0.9  •  Test twice before independent release</w:t>
      </w:r>
    </w:p>
    <w:tbl>
      <w:tblPr>
        <w:tblW w:type="auto" w:w="0"/>
        <w:jc w:val="center"/>
        <w:tblLayout w:type="fixed"/>
        <w:tblLook w:firstColumn="1" w:firstRow="1" w:lastColumn="0" w:lastRow="0" w:noHBand="0" w:noVBand="1" w:val="04A0"/>
      </w:tblPr>
      <w:tblGrid>
        <w:gridCol w:w="5083"/>
        <w:gridCol w:w="5083"/>
      </w:tblGrid>
      <w:tr>
        <w:tc>
          <w:tcPr>
            <w:tcW w:type="dxa" w:w="316"/>
            <w:shd w:fill="E59A2F"/>
            <w:tcBorders>
              <w:top w:val="single" w:sz="4" w:color="E59A2F"/>
              <w:bottom w:val="single" w:sz="4" w:color="E59A2F"/>
              <w:left w:val="single" w:sz="4" w:color="E59A2F"/>
            </w:tcBorders>
          </w:tcPr>
          <w:p>
            <w:pPr>
              <w:jc w:val="center"/>
            </w:pPr>
            <w:r/>
            <w:r>
              <w:rPr>
                <w:rFonts w:ascii="Noto Sans" w:hAnsi="Noto Sans" w:eastAsia="Noto Sans"/>
                <w:b/>
                <w:color w:val="FFFFFF"/>
                <w:sz w:val="28"/>
              </w:rPr>
            </w:r>
          </w:p>
        </w:tc>
        <w:tc>
          <w:tcPr>
            <w:tcW w:type="dxa" w:w="10008"/>
            <w:shd w:fill="FFF7E8"/>
            <w:tcBorders>
              <w:top w:val="single" w:sz="4" w:color="E59A2F"/>
              <w:bottom w:val="single" w:sz="4" w:color="E59A2F"/>
              <w:right w:val="single" w:sz="4" w:color="E59A2F"/>
            </w:tcBorders>
            <w:tcMar>
              <w:top w:w="100" w:type="dxa"/>
              <w:start w:w="130" w:type="dxa"/>
              <w:bottom w:w="100" w:type="dxa"/>
              <w:end w:w="130" w:type="dxa"/>
            </w:tcMar>
          </w:tcPr>
          <w:p>
            <w:r/>
            <w:r>
              <w:rPr>
                <w:rFonts w:ascii="Noto Sans" w:hAnsi="Noto Sans" w:eastAsia="Noto Sans"/>
                <w:b/>
                <w:color w:val="E59A2F"/>
                <w:sz w:val="18"/>
              </w:rPr>
              <w:t xml:space="preserve">Allergen statement  </w:t>
            </w:r>
            <w:r>
              <w:rPr>
                <w:rFonts w:ascii="Noto Sans" w:hAnsi="Noto Sans" w:eastAsia="Noto Sans"/>
                <w:color w:val="1C1C1C"/>
                <w:sz w:val="18"/>
              </w:rPr>
              <w:t>Ingredient depends on fruit; wash and control cross-contact.</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4464"/>
            <w:vAlign w:val="center"/>
            <w:tcMar>
              <w:top w:w="80" w:type="dxa"/>
              <w:start w:w="100" w:type="dxa"/>
              <w:bottom w:w="80" w:type="dxa"/>
              <w:end w:w="100" w:type="dxa"/>
            </w:tcMar>
            <w:shd w:fill="1F4E5F"/>
          </w:tcPr>
          <w:p>
            <w:pPr>
              <w:jc w:val="center"/>
            </w:pPr>
            <w:r/>
            <w:r>
              <w:rPr>
                <w:rFonts w:ascii="Noto Sans" w:hAnsi="Noto Sans" w:eastAsia="Noto Sans"/>
                <w:b/>
                <w:color w:val="FFFFFF"/>
                <w:sz w:val="15"/>
              </w:rPr>
              <w:t>Ingredient</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A — 20</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B — 25</w:t>
            </w:r>
          </w:p>
        </w:tc>
        <w:tc>
          <w:tcPr>
            <w:tcW w:type="dxa" w:w="1800"/>
            <w:vAlign w:val="center"/>
            <w:tcMar>
              <w:top w:w="80" w:type="dxa"/>
              <w:start w:w="100" w:type="dxa"/>
              <w:bottom w:w="80" w:type="dxa"/>
              <w:end w:w="100" w:type="dxa"/>
            </w:tcMar>
            <w:shd w:fill="1F4E5F"/>
          </w:tcPr>
          <w:p>
            <w:pPr>
              <w:jc w:val="center"/>
            </w:pPr>
            <w:r/>
            <w:r>
              <w:rPr>
                <w:rFonts w:ascii="Noto Sans" w:hAnsi="Noto Sans" w:eastAsia="Noto Sans"/>
                <w:b/>
                <w:color w:val="FFFFFF"/>
                <w:sz w:val="15"/>
              </w:rPr>
              <w:t>Tier C — 30</w:t>
            </w:r>
          </w:p>
        </w:tc>
      </w:tr>
      <w:tr>
        <w:trPr>
          <w:cantSplit/>
        </w:trPr>
        <w:tc>
          <w:tcPr>
            <w:tcW w:type="dxa" w:w="446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Whole fruit pieces</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24</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30</w:t>
            </w:r>
          </w:p>
        </w:tc>
        <w:tc>
          <w:tcPr>
            <w:tcW w:type="dxa" w:w="18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36</w:t>
            </w:r>
          </w:p>
        </w:tc>
      </w:tr>
    </w:tbl>
    <w:p>
      <w:pPr>
        <w:spacing w:after="20"/>
      </w:pPr>
    </w:p>
    <w:p>
      <w:pPr>
        <w:pStyle w:val="Heading2"/>
      </w:pPr>
      <w:r>
        <w:t>Controlled method</w:t>
      </w:r>
    </w:p>
    <w:p>
      <w:pPr>
        <w:ind w:left="360" w:hanging="288"/>
      </w:pPr>
      <w:r>
        <w:rPr>
          <w:rFonts w:ascii="Noto Sans" w:hAnsi="Noto Sans" w:eastAsia="Noto Sans"/>
          <w:b/>
          <w:color w:val="6B1F2B"/>
          <w:sz w:val="18"/>
        </w:rPr>
        <w:t xml:space="preserve">1. </w:t>
      </w:r>
      <w:r>
        <w:rPr>
          <w:rFonts w:ascii="Noto Sans" w:hAnsi="Noto Sans" w:eastAsia="Noto Sans"/>
          <w:sz w:val="18"/>
        </w:rPr>
        <w:t>Select intact fruit that can be washed and served safely.</w:t>
      </w:r>
    </w:p>
    <w:p>
      <w:pPr>
        <w:ind w:left="360" w:hanging="288"/>
      </w:pPr>
      <w:r>
        <w:rPr>
          <w:rFonts w:ascii="Noto Sans" w:hAnsi="Noto Sans" w:eastAsia="Noto Sans"/>
          <w:b/>
          <w:color w:val="6B1F2B"/>
          <w:sz w:val="18"/>
        </w:rPr>
        <w:t xml:space="preserve">2. </w:t>
      </w:r>
      <w:r>
        <w:rPr>
          <w:rFonts w:ascii="Noto Sans" w:hAnsi="Noto Sans" w:eastAsia="Noto Sans"/>
          <w:sz w:val="18"/>
        </w:rPr>
        <w:t>Wash under potable running water and dry with clean single-use material.</w:t>
      </w:r>
    </w:p>
    <w:p>
      <w:pPr>
        <w:ind w:left="360" w:hanging="288"/>
      </w:pPr>
      <w:r>
        <w:rPr>
          <w:rFonts w:ascii="Noto Sans" w:hAnsi="Noto Sans" w:eastAsia="Noto Sans"/>
          <w:b/>
          <w:color w:val="6B1F2B"/>
          <w:sz w:val="18"/>
        </w:rPr>
        <w:t xml:space="preserve">3. </w:t>
      </w:r>
      <w:r>
        <w:rPr>
          <w:rFonts w:ascii="Noto Sans" w:hAnsi="Noto Sans" w:eastAsia="Noto Sans"/>
          <w:sz w:val="18"/>
        </w:rPr>
        <w:t>Do not cut fruit unless cold holding and clean ready-to-eat handling are controlled.</w:t>
      </w:r>
    </w:p>
    <w:p>
      <w:pPr>
        <w:ind w:left="360" w:hanging="288"/>
      </w:pPr>
      <w:r>
        <w:rPr>
          <w:rFonts w:ascii="Noto Sans" w:hAnsi="Noto Sans" w:eastAsia="Noto Sans"/>
          <w:b/>
          <w:color w:val="6B1F2B"/>
          <w:sz w:val="18"/>
        </w:rPr>
        <w:t xml:space="preserve">4. </w:t>
      </w:r>
      <w:r>
        <w:rPr>
          <w:rFonts w:ascii="Noto Sans" w:hAnsi="Noto Sans" w:eastAsia="Noto Sans"/>
          <w:sz w:val="18"/>
        </w:rPr>
        <w:t>Avoid choking hazards for young children; parents portion as needed.</w:t>
      </w:r>
    </w:p>
    <w:p>
      <w:pPr>
        <w:pStyle w:val="Heading2"/>
      </w:pPr>
      <w:r>
        <w:t>Holding and transport</w:t>
      </w:r>
    </w:p>
    <w:p>
      <w:r>
        <w:rPr>
          <w:rFonts w:ascii="Noto Sans" w:hAnsi="Noto Sans" w:eastAsia="Noto Sans"/>
          <w:i w:val="0"/>
          <w:color w:val="1C1C1C"/>
          <w:sz w:val="18"/>
        </w:rPr>
        <w:t>Whole intact fruit follows product-specific storage. Cut fruit is TCS in many cases and must be held ≤40°F.</w:t>
      </w:r>
    </w:p>
    <w:p>
      <w:pPr>
        <w:pStyle w:val="Heading2"/>
      </w:pPr>
      <w:r>
        <w:t>Pilot validation record</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792"/>
            <w:vAlign w:val="center"/>
            <w:tcMar>
              <w:top w:w="80" w:type="dxa"/>
              <w:start w:w="100" w:type="dxa"/>
              <w:bottom w:w="80" w:type="dxa"/>
              <w:end w:w="100" w:type="dxa"/>
            </w:tcMar>
            <w:shd w:fill="6B1F2B"/>
          </w:tcPr>
          <w:p>
            <w:pPr>
              <w:jc w:val="center"/>
            </w:pPr>
            <w:r/>
            <w:r>
              <w:rPr>
                <w:rFonts w:ascii="Noto Sans" w:hAnsi="Noto Sans" w:eastAsia="Noto Sans"/>
                <w:b/>
                <w:color w:val="FFFFFF"/>
                <w:sz w:val="15"/>
              </w:rPr>
              <w:t>Test</w:t>
            </w:r>
          </w:p>
        </w:tc>
        <w:tc>
          <w:tcPr>
            <w:tcW w:type="dxa" w:w="1944"/>
            <w:vAlign w:val="center"/>
            <w:tcMar>
              <w:top w:w="80" w:type="dxa"/>
              <w:start w:w="100" w:type="dxa"/>
              <w:bottom w:w="80" w:type="dxa"/>
              <w:end w:w="100" w:type="dxa"/>
            </w:tcMar>
            <w:shd w:fill="6B1F2B"/>
          </w:tcPr>
          <w:p>
            <w:pPr>
              <w:jc w:val="center"/>
            </w:pPr>
            <w:r/>
            <w:r>
              <w:rPr>
                <w:rFonts w:ascii="Noto Sans" w:hAnsi="Noto Sans" w:eastAsia="Noto Sans"/>
                <w:b/>
                <w:color w:val="FFFFFF"/>
                <w:sz w:val="15"/>
              </w:rPr>
              <w:t>Date / cook</w:t>
            </w:r>
          </w:p>
        </w:tc>
        <w:tc>
          <w:tcPr>
            <w:tcW w:type="dxa" w:w="1872"/>
            <w:vAlign w:val="center"/>
            <w:tcMar>
              <w:top w:w="80" w:type="dxa"/>
              <w:start w:w="100" w:type="dxa"/>
              <w:bottom w:w="80" w:type="dxa"/>
              <w:end w:w="100" w:type="dxa"/>
            </w:tcMar>
            <w:shd w:fill="6B1F2B"/>
          </w:tcPr>
          <w:p>
            <w:pPr>
              <w:jc w:val="center"/>
            </w:pPr>
            <w:r/>
            <w:r>
              <w:rPr>
                <w:rFonts w:ascii="Noto Sans" w:hAnsi="Noto Sans" w:eastAsia="Noto Sans"/>
                <w:b/>
                <w:color w:val="FFFFFF"/>
                <w:sz w:val="15"/>
              </w:rPr>
              <w:t>Actual yield</w:t>
            </w:r>
          </w:p>
        </w:tc>
        <w:tc>
          <w:tcPr>
            <w:tcW w:type="dxa" w:w="2304"/>
            <w:vAlign w:val="center"/>
            <w:tcMar>
              <w:top w:w="80" w:type="dxa"/>
              <w:start w:w="100" w:type="dxa"/>
              <w:bottom w:w="80" w:type="dxa"/>
              <w:end w:w="100" w:type="dxa"/>
            </w:tcMar>
            <w:shd w:fill="6B1F2B"/>
          </w:tcPr>
          <w:p>
            <w:pPr>
              <w:jc w:val="center"/>
            </w:pPr>
            <w:r/>
            <w:r>
              <w:rPr>
                <w:rFonts w:ascii="Noto Sans" w:hAnsi="Noto Sans" w:eastAsia="Noto Sans"/>
                <w:b/>
                <w:color w:val="FFFFFF"/>
                <w:sz w:val="15"/>
              </w:rPr>
              <w:t>Leftover / shortage</w:t>
            </w:r>
          </w:p>
        </w:tc>
        <w:tc>
          <w:tcPr>
            <w:tcW w:type="dxa" w:w="3168"/>
            <w:vAlign w:val="center"/>
            <w:tcMar>
              <w:top w:w="80" w:type="dxa"/>
              <w:start w:w="100" w:type="dxa"/>
              <w:bottom w:w="80" w:type="dxa"/>
              <w:end w:w="100" w:type="dxa"/>
            </w:tcMar>
            <w:shd w:fill="6B1F2B"/>
          </w:tcPr>
          <w:p>
            <w:pPr>
              <w:jc w:val="center"/>
            </w:pPr>
            <w:r/>
            <w:r>
              <w:rPr>
                <w:rFonts w:ascii="Noto Sans" w:hAnsi="Noto Sans" w:eastAsia="Noto Sans"/>
                <w:b/>
                <w:color w:val="FFFFFF"/>
                <w:sz w:val="15"/>
              </w:rPr>
              <w:t>Adjustment approved</w:t>
            </w:r>
          </w:p>
        </w:tc>
      </w:tr>
      <w:tr>
        <w:trPr>
          <w:cantSplit/>
        </w:trPr>
        <w:tc>
          <w:tcPr>
            <w:tcW w:type="dxa" w:w="79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1</w:t>
            </w:r>
          </w:p>
        </w:tc>
        <w:tc>
          <w:tcPr>
            <w:tcW w:type="dxa" w:w="194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r>
        <w:trPr>
          <w:cantSplit/>
        </w:trPr>
        <w:tc>
          <w:tcPr>
            <w:tcW w:type="dxa" w:w="79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t>2</w:t>
            </w:r>
          </w:p>
        </w:tc>
        <w:tc>
          <w:tcPr>
            <w:tcW w:type="dxa" w:w="194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1872"/>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230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c>
          <w:tcPr>
            <w:tcW w:type="dxa" w:w="316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5"/>
              </w:rPr>
            </w:r>
          </w:p>
        </w:tc>
      </w:tr>
    </w:tbl>
    <w:p>
      <w:pPr>
        <w:spacing w:after="20"/>
      </w:pPr>
    </w:p>
    <w:p>
      <w:r>
        <w:rPr>
          <w:rFonts w:ascii="Noto Sans" w:hAnsi="Noto Sans" w:eastAsia="Noto Sans"/>
          <w:b/>
          <w:color w:val="243447"/>
          <w:sz w:val="18"/>
        </w:rPr>
        <w:t xml:space="preserve">Operations release / effective version </w:t>
      </w:r>
      <w:r>
        <w:rPr>
          <w:rFonts w:ascii="Noto Sans" w:hAnsi="Noto Sans" w:eastAsia="Noto Sans"/>
          <w:color w:val="5B6573"/>
          <w:sz w:val="18"/>
        </w:rPr>
        <w:t>______________________________________________________________________</w:t>
      </w:r>
    </w:p>
    <w:p>
      <w:r>
        <w:br w:type="page"/>
      </w:r>
    </w:p>
    <w:p>
      <w:bookmarkStart w:id="47" w:name="h47"/>
      <w:pPr>
        <w:pStyle w:val="Heading1"/>
      </w:pPr>
      <w:r>
        <w:t>Appendix S — Research and source matrix</w:t>
      </w:r>
      <w:bookmarkEnd w:id="47"/>
    </w:p>
    <w:p>
      <w:r>
        <w:rPr>
          <w:rFonts w:ascii="Noto Sans" w:hAnsi="Noto Sans" w:eastAsia="Noto Sans"/>
          <w:i w:val="0"/>
          <w:color w:val="1C1C1C"/>
          <w:sz w:val="18"/>
        </w:rPr>
        <w:t>The manual uses authoritative sources for food safety and public-health controls, primary ISKCON sources for devotional boundaries, and the KUTUMBA Master Operating Model for program design. Accessed June 29, 2026 unless otherwise noted.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vAlign w:val="center"/>
            <w:tcMar>
              <w:top w:w="80" w:type="dxa"/>
              <w:start w:w="100" w:type="dxa"/>
              <w:bottom w:w="80" w:type="dxa"/>
              <w:end w:w="100" w:type="dxa"/>
            </w:tcMar>
            <w:shd w:fill="243447"/>
          </w:tcPr>
          <w:p>
            <w:pPr>
              <w:jc w:val="center"/>
            </w:pPr>
            <w:r/>
            <w:r>
              <w:rPr>
                <w:rFonts w:ascii="Noto Sans" w:hAnsi="Noto Sans" w:eastAsia="Noto Sans"/>
                <w:b/>
                <w:color w:val="FFFFFF"/>
                <w:sz w:val="13"/>
              </w:rPr>
              <w:t>Source</w:t>
            </w:r>
          </w:p>
        </w:tc>
        <w:tc>
          <w:tcPr>
            <w:tcW w:type="dxa" w:w="4608"/>
            <w:vAlign w:val="center"/>
            <w:tcMar>
              <w:top w:w="80" w:type="dxa"/>
              <w:start w:w="100" w:type="dxa"/>
              <w:bottom w:w="80" w:type="dxa"/>
              <w:end w:w="100" w:type="dxa"/>
            </w:tcMar>
            <w:shd w:fill="243447"/>
          </w:tcPr>
          <w:p>
            <w:pPr>
              <w:jc w:val="center"/>
            </w:pPr>
            <w:r/>
            <w:r>
              <w:rPr>
                <w:rFonts w:ascii="Noto Sans" w:hAnsi="Noto Sans" w:eastAsia="Noto Sans"/>
                <w:b/>
                <w:color w:val="FFFFFF"/>
                <w:sz w:val="13"/>
              </w:rPr>
              <w:t>Use in this manual</w:t>
            </w:r>
          </w:p>
        </w:tc>
        <w:tc>
          <w:tcPr>
            <w:tcW w:type="dxa" w:w="2880"/>
            <w:vAlign w:val="center"/>
            <w:tcMar>
              <w:top w:w="80" w:type="dxa"/>
              <w:start w:w="100" w:type="dxa"/>
              <w:bottom w:w="80" w:type="dxa"/>
              <w:end w:w="100" w:type="dxa"/>
            </w:tcMar>
            <w:shd w:fill="243447"/>
          </w:tcPr>
          <w:p>
            <w:pPr>
              <w:jc w:val="center"/>
            </w:pPr>
            <w:r/>
            <w:r>
              <w:rPr>
                <w:rFonts w:ascii="Noto Sans" w:hAnsi="Noto Sans" w:eastAsia="Noto Sans"/>
                <w:b/>
                <w:color w:val="FFFFFF"/>
                <w:sz w:val="13"/>
              </w:rPr>
              <w:t>Location</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KUTUMBA Master Operating Model</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Internal governing source for identity, six stations, first-month demonstration, shadow period, three-item meal, 40 active weeks and no pooled fund.</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Project source document</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U.S. FDA — Food Code 2022</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Model retail food code: 135°F hot holding, 41°F cold holding, reheating and time/temperature controls.</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https://www.fda.gov/food/fda-food-code/food-code-2022</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Pennsylvania Department of Agriculture — Why Risk It? Non-Profit Food Safety Book</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Volunteer/nonprofit food-safety guidance, thermometers, sanitation, transport and 135°F/41°F holding.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https://www.pa.gov/content/dam/copapwp-pagov/en/pda/documents/consumer_protection/foodsafety/retail-food/documents/Non-Profit%20Food%20Safety%20Book.pdf</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Pennsylvania Department of Agriculture — Retail Food</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Licensing/exemption boundary: exemption from license does not necessarily remove other obligations.</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https://www.pa.gov/agencies/pda/food/food-safety/retail-food</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CDC — Norovirus Fact Sheet for Food Workers</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Exclude food handlers while sick and for at least 48 hours after symptoms stop; reinforce handwashing.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https://www.cdc.gov/norovirus/communication-resources/facts-for-food-workers.html</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FDA — Food Allergies</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Nine major allergens and sesame requirements.</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https://www.fda.gov/food/nutrition-food-labeling-and-critical-foods/food-allergies</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FDA — Safe Food Handling</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Clean, separate, cook and chill framework.</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https://www.fda.gov/food/buy-store-serve-safe-food/safe-food-handling</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FDA — Serving Up Safe Buffets</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Holding-equipment capability and thermometer verification; warmers may not reach safe hot-holding performance.</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https://www.fda.gov/food/buy-store-serve-safe-food/serving-safe-buffets</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USDA FSIS — Leftovers and Food Safety</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Two-hour rule, shallow containers and safe leftover handling.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https://www.fsis.usda.gov/food-safety/safe-food-handling-and-preparation/food-safety-basics/leftovers-and-food-safety</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Pennsylvania Department of Health — Epinephrine Auto-Injector Training</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Current Pennsylvania training pathway and organisational considerations.</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https://www.pa.gov/agencies/health/healthcare-and-public-health-professionals/ems/epi-pen-training</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Bhagavad-gītā As It Is 9.26 — Vedabase</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Devotional principle of offering suitable food with love and devotion.</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https://vedabase.io/en/library/bg/9/26/</w:t>
            </w:r>
          </w:p>
        </w:tc>
      </w:tr>
      <w:tr>
        <w:trPr>
          <w:cantSplit/>
        </w:trPr>
        <w:tc>
          <w:tcPr>
            <w:tcW w:type="dxa" w:w="302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ISKCON Deity Worship Ministry — Offering Food</w:t>
            </w:r>
          </w:p>
        </w:tc>
        <w:tc>
          <w:tcPr>
            <w:tcW w:type="dxa" w:w="460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Primary ministry resource demonstrating that exact offering procedures require authorised worship knowledge.</w:t>
            </w:r>
          </w:p>
        </w:tc>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https://deityworship.com/offering-food/</w:t>
            </w:r>
          </w:p>
        </w:tc>
      </w:tr>
      <w:tr>
        <w:trPr>
          <w:cantSplit/>
        </w:trPr>
        <w:tc>
          <w:tcPr>
            <w:tcW w:type="dxa" w:w="302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USDA Food Buying Guide</w:t>
            </w:r>
          </w:p>
        </w:tc>
        <w:tc>
          <w:tcPr>
            <w:tcW w:type="dxa" w:w="460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Reference method for yield and quantity planning; local recipes still require testing.</w:t>
            </w:r>
          </w:p>
        </w:tc>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3"/>
              </w:rPr>
              <w:t>https://foodbuyingguide.fns.usda.gov/</w:t>
            </w:r>
          </w:p>
        </w:tc>
      </w:tr>
    </w:tbl>
    <w:p>
      <w:pPr>
        <w:spacing w:after="20"/>
      </w:pPr>
    </w:p>
    <w:p>
      <w:pPr>
        <w:pStyle w:val="Heading2"/>
      </w:pPr>
      <w:r>
        <w:t>Research interpretation rules</w:t>
      </w:r>
    </w:p>
    <w:p>
      <w:pPr>
        <w:ind w:left="360" w:hanging="230"/>
      </w:pPr>
      <w:r>
        <w:rPr>
          <w:rFonts w:ascii="Noto Sans" w:hAnsi="Noto Sans" w:eastAsia="Noto Sans"/>
          <w:b w:val="0"/>
          <w:color w:val="6B1F2B"/>
          <w:sz w:val="18"/>
        </w:rPr>
        <w:t xml:space="preserve">• </w:t>
      </w:r>
      <w:r>
        <w:rPr>
          <w:rFonts w:ascii="Noto Sans" w:hAnsi="Noto Sans" w:eastAsia="Noto Sans"/>
          <w:sz w:val="18"/>
        </w:rPr>
        <w:t>The FDA Food Code is a model code; the applicable Pennsylvania/local authority and venue determine enforceable requirements.</w:t>
      </w:r>
    </w:p>
    <w:p>
      <w:pPr>
        <w:ind w:left="360" w:hanging="230"/>
      </w:pPr>
      <w:r>
        <w:rPr>
          <w:rFonts w:ascii="Noto Sans" w:hAnsi="Noto Sans" w:eastAsia="Noto Sans"/>
          <w:b w:val="0"/>
          <w:color w:val="6B1F2B"/>
          <w:sz w:val="18"/>
        </w:rPr>
        <w:t xml:space="preserve">• </w:t>
      </w:r>
      <w:r>
        <w:rPr>
          <w:rFonts w:ascii="Noto Sans" w:hAnsi="Noto Sans" w:eastAsia="Noto Sans"/>
          <w:sz w:val="18"/>
        </w:rPr>
        <w:t>KUTUMBA uses stricter 140°F/40°F internal targets for operational clarity while recognising 135°F/41°F model-code holding limits.</w:t>
      </w:r>
    </w:p>
    <w:p>
      <w:pPr>
        <w:ind w:left="360" w:hanging="230"/>
      </w:pPr>
      <w:r>
        <w:rPr>
          <w:rFonts w:ascii="Noto Sans" w:hAnsi="Noto Sans" w:eastAsia="Noto Sans"/>
          <w:b w:val="0"/>
          <w:color w:val="6B1F2B"/>
          <w:sz w:val="18"/>
        </w:rPr>
        <w:t xml:space="preserve">• </w:t>
      </w:r>
      <w:r>
        <w:rPr>
          <w:rFonts w:ascii="Noto Sans" w:hAnsi="Noto Sans" w:eastAsia="Noto Sans"/>
          <w:sz w:val="18"/>
        </w:rPr>
        <w:t>The strict two-hour cumulative exposure rule is a conservative program control; local law may permit other documented time-as-control procedures that require formal setup and marking.</w:t>
      </w:r>
    </w:p>
    <w:p>
      <w:pPr>
        <w:ind w:left="360" w:hanging="230"/>
      </w:pPr>
      <w:r>
        <w:rPr>
          <w:rFonts w:ascii="Noto Sans" w:hAnsi="Noto Sans" w:eastAsia="Noto Sans"/>
          <w:b w:val="0"/>
          <w:color w:val="6B1F2B"/>
          <w:sz w:val="18"/>
        </w:rPr>
        <w:t xml:space="preserve">• </w:t>
      </w:r>
      <w:r>
        <w:rPr>
          <w:rFonts w:ascii="Noto Sans" w:hAnsi="Noto Sans" w:eastAsia="Noto Sans"/>
          <w:sz w:val="18"/>
        </w:rPr>
        <w:t>Allergen avoidance in a recipe does not prove absence of cross-contact in a private home kitchen.</w:t>
      </w:r>
    </w:p>
    <w:p>
      <w:pPr>
        <w:ind w:left="360" w:hanging="230"/>
      </w:pPr>
      <w:r>
        <w:rPr>
          <w:rFonts w:ascii="Noto Sans" w:hAnsi="Noto Sans" w:eastAsia="Noto Sans"/>
          <w:b w:val="0"/>
          <w:color w:val="6B1F2B"/>
          <w:sz w:val="18"/>
        </w:rPr>
        <w:t xml:space="preserve">• </w:t>
      </w:r>
      <w:r>
        <w:rPr>
          <w:rFonts w:ascii="Noto Sans" w:hAnsi="Noto Sans" w:eastAsia="Noto Sans"/>
          <w:sz w:val="18"/>
        </w:rPr>
        <w:t>ISKCON sources justify the devotional boundary; exact procedures are not copied into this operations manual and must be locally approved.</w:t>
      </w:r>
    </w:p>
    <w:p>
      <w:bookmarkStart w:id="48" w:name="h48"/>
      <w:pPr>
        <w:pStyle w:val="Heading1"/>
      </w:pPr>
      <w:r>
        <w:t>Appendix T — Local approval record</w:t>
      </w:r>
      <w:bookmarkEnd w:id="48"/>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880"/>
            <w:vAlign w:val="center"/>
            <w:tcMar>
              <w:top w:w="80" w:type="dxa"/>
              <w:start w:w="100" w:type="dxa"/>
              <w:bottom w:w="80" w:type="dxa"/>
              <w:end w:w="100" w:type="dxa"/>
            </w:tcMar>
            <w:shd w:fill="6B1F2B"/>
          </w:tcPr>
          <w:p>
            <w:pPr>
              <w:jc w:val="center"/>
            </w:pPr>
            <w:r/>
            <w:r>
              <w:rPr>
                <w:rFonts w:ascii="Noto Sans" w:hAnsi="Noto Sans" w:eastAsia="Noto Sans"/>
                <w:b/>
                <w:color w:val="FFFFFF"/>
                <w:sz w:val="14"/>
              </w:rPr>
              <w:t>Approval area</w:t>
            </w:r>
          </w:p>
        </w:tc>
        <w:tc>
          <w:tcPr>
            <w:tcW w:type="dxa" w:w="2448"/>
            <w:vAlign w:val="center"/>
            <w:tcMar>
              <w:top w:w="80" w:type="dxa"/>
              <w:start w:w="100" w:type="dxa"/>
              <w:bottom w:w="80" w:type="dxa"/>
              <w:end w:w="100" w:type="dxa"/>
            </w:tcMar>
            <w:shd w:fill="6B1F2B"/>
          </w:tcPr>
          <w:p>
            <w:pPr>
              <w:jc w:val="center"/>
            </w:pPr>
            <w:r/>
            <w:r>
              <w:rPr>
                <w:rFonts w:ascii="Noto Sans" w:hAnsi="Noto Sans" w:eastAsia="Noto Sans"/>
                <w:b/>
                <w:color w:val="FFFFFF"/>
                <w:sz w:val="14"/>
              </w:rPr>
              <w:t>Name / authority</w:t>
            </w:r>
          </w:p>
        </w:tc>
        <w:tc>
          <w:tcPr>
            <w:tcW w:type="dxa" w:w="3600"/>
            <w:vAlign w:val="center"/>
            <w:tcMar>
              <w:top w:w="80" w:type="dxa"/>
              <w:start w:w="100" w:type="dxa"/>
              <w:bottom w:w="80" w:type="dxa"/>
              <w:end w:w="100" w:type="dxa"/>
            </w:tcMar>
            <w:shd w:fill="6B1F2B"/>
          </w:tcPr>
          <w:p>
            <w:pPr>
              <w:jc w:val="center"/>
            </w:pPr>
            <w:r/>
            <w:r>
              <w:rPr>
                <w:rFonts w:ascii="Noto Sans" w:hAnsi="Noto Sans" w:eastAsia="Noto Sans"/>
                <w:b/>
                <w:color w:val="FFFFFF"/>
                <w:sz w:val="14"/>
              </w:rPr>
              <w:t>Decision / conditions</w:t>
            </w:r>
          </w:p>
        </w:tc>
        <w:tc>
          <w:tcPr>
            <w:tcW w:type="dxa" w:w="1728"/>
            <w:vAlign w:val="center"/>
            <w:tcMar>
              <w:top w:w="80" w:type="dxa"/>
              <w:start w:w="100" w:type="dxa"/>
              <w:bottom w:w="80" w:type="dxa"/>
              <w:end w:w="100" w:type="dxa"/>
            </w:tcMar>
            <w:shd w:fill="6B1F2B"/>
          </w:tcPr>
          <w:p>
            <w:pPr>
              <w:jc w:val="center"/>
            </w:pPr>
            <w:r/>
            <w:r>
              <w:rPr>
                <w:rFonts w:ascii="Noto Sans" w:hAnsi="Noto Sans" w:eastAsia="Noto Sans"/>
                <w:b/>
                <w:color w:val="FFFFFF"/>
                <w:sz w:val="14"/>
              </w:rPr>
              <w:t>Date / signature</w:t>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Program Director</w:t>
            </w:r>
          </w:p>
        </w:tc>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Operations and Prasāda Lead</w:t>
            </w:r>
          </w:p>
        </w:tc>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Kīrtana and Worship Lead / qualified reviewer</w:t>
            </w:r>
          </w:p>
        </w:tc>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Children and Safety Lead</w:t>
            </w:r>
          </w:p>
        </w:tc>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88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Temple Liaison / venue representative</w:t>
            </w:r>
          </w:p>
        </w:tc>
        <w:tc>
          <w:tcPr>
            <w:tcW w:type="dxa" w:w="24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r>
        <w:trPr>
          <w:cantSplit/>
        </w:trPr>
        <w:tc>
          <w:tcPr>
            <w:tcW w:type="dxa" w:w="288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t>Food-safety / jurisdiction verification, if required</w:t>
            </w:r>
          </w:p>
        </w:tc>
        <w:tc>
          <w:tcPr>
            <w:tcW w:type="dxa" w:w="24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3600"/>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c>
          <w:tcPr>
            <w:tcW w:type="dxa" w:w="17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4"/>
              </w:rPr>
            </w:r>
          </w:p>
        </w:tc>
      </w:tr>
    </w:tbl>
    <w:p>
      <w:pPr>
        <w:spacing w:after="20"/>
      </w:pPr>
    </w:p>
    <w:p>
      <w:pPr>
        <w:pStyle w:val="Heading2"/>
      </w:pPr>
      <w:r>
        <w:t>Version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vAlign w:val="center"/>
            <w:tcMar>
              <w:top w:w="80" w:type="dxa"/>
              <w:start w:w="100" w:type="dxa"/>
              <w:bottom w:w="80" w:type="dxa"/>
              <w:end w:w="100" w:type="dxa"/>
            </w:tcMar>
            <w:shd w:fill="1F4E5F"/>
          </w:tcPr>
          <w:p>
            <w:pPr>
              <w:jc w:val="center"/>
            </w:pPr>
            <w:r/>
            <w:r>
              <w:rPr>
                <w:rFonts w:ascii="Noto Sans" w:hAnsi="Noto Sans" w:eastAsia="Noto Sans"/>
                <w:b/>
                <w:color w:val="FFFFFF"/>
                <w:sz w:val="16"/>
              </w:rPr>
              <w:t>Version</w:t>
            </w:r>
          </w:p>
        </w:tc>
        <w:tc>
          <w:tcPr>
            <w:tcW w:type="dxa" w:w="1728"/>
            <w:vAlign w:val="center"/>
            <w:tcMar>
              <w:top w:w="80" w:type="dxa"/>
              <w:start w:w="100" w:type="dxa"/>
              <w:bottom w:w="80" w:type="dxa"/>
              <w:end w:w="100" w:type="dxa"/>
            </w:tcMar>
            <w:shd w:fill="1F4E5F"/>
          </w:tcPr>
          <w:p>
            <w:pPr>
              <w:jc w:val="center"/>
            </w:pPr>
            <w:r/>
            <w:r>
              <w:rPr>
                <w:rFonts w:ascii="Noto Sans" w:hAnsi="Noto Sans" w:eastAsia="Noto Sans"/>
                <w:b/>
                <w:color w:val="FFFFFF"/>
                <w:sz w:val="16"/>
              </w:rPr>
              <w:t>Date</w:t>
            </w:r>
          </w:p>
        </w:tc>
        <w:tc>
          <w:tcPr>
            <w:tcW w:type="dxa" w:w="6048"/>
            <w:vAlign w:val="center"/>
            <w:tcMar>
              <w:top w:w="80" w:type="dxa"/>
              <w:start w:w="100" w:type="dxa"/>
              <w:bottom w:w="80" w:type="dxa"/>
              <w:end w:w="100" w:type="dxa"/>
            </w:tcMar>
            <w:shd w:fill="1F4E5F"/>
          </w:tcPr>
          <w:p>
            <w:pPr>
              <w:jc w:val="center"/>
            </w:pPr>
            <w:r/>
            <w:r>
              <w:rPr>
                <w:rFonts w:ascii="Noto Sans" w:hAnsi="Noto Sans" w:eastAsia="Noto Sans"/>
                <w:b/>
                <w:color w:val="FFFFFF"/>
                <w:sz w:val="16"/>
              </w:rPr>
              <w:t>Change</w:t>
            </w:r>
          </w:p>
        </w:tc>
        <w:tc>
          <w:tcPr>
            <w:tcW w:type="dxa" w:w="1584"/>
            <w:vAlign w:val="center"/>
            <w:tcMar>
              <w:top w:w="80" w:type="dxa"/>
              <w:start w:w="100" w:type="dxa"/>
              <w:bottom w:w="80" w:type="dxa"/>
              <w:end w:w="100" w:type="dxa"/>
            </w:tcMar>
            <w:shd w:fill="1F4E5F"/>
          </w:tcPr>
          <w:p>
            <w:pPr>
              <w:jc w:val="center"/>
            </w:pPr>
            <w:r/>
            <w:r>
              <w:rPr>
                <w:rFonts w:ascii="Noto Sans" w:hAnsi="Noto Sans" w:eastAsia="Noto Sans"/>
                <w:b/>
                <w:color w:val="FFFFFF"/>
                <w:sz w:val="16"/>
              </w:rPr>
              <w:t>Approved by</w:t>
            </w:r>
          </w:p>
        </w:tc>
      </w:tr>
      <w:tr>
        <w:trPr>
          <w:cantSplit/>
        </w:trPr>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0.9</w:t>
            </w:r>
          </w:p>
        </w:tc>
        <w:tc>
          <w:tcPr>
            <w:tcW w:type="dxa" w:w="17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Pilot preparation</w:t>
            </w:r>
          </w:p>
        </w:tc>
        <w:tc>
          <w:tcPr>
            <w:tcW w:type="dxa" w:w="60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Initial research and test framework</w:t>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1296"/>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1.0</w:t>
            </w:r>
          </w:p>
        </w:tc>
        <w:tc>
          <w:tcPr>
            <w:tcW w:type="dxa" w:w="172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June 2026</w:t>
            </w:r>
          </w:p>
        </w:tc>
        <w:tc>
          <w:tcPr>
            <w:tcW w:type="dxa" w:w="6048"/>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t>Complete operating manual and toolkit</w:t>
            </w:r>
          </w:p>
        </w:tc>
        <w:tc>
          <w:tcPr>
            <w:tcW w:type="dxa" w:w="1584"/>
            <w:vAlign w:val="center"/>
            <w:tcMar>
              <w:top w:w="80" w:type="dxa"/>
              <w:start w:w="100" w:type="dxa"/>
              <w:bottom w:w="80" w:type="dxa"/>
              <w:end w:w="100" w:type="dxa"/>
            </w:tcMar>
            <w:shd w:fill="F4F6F7"/>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r>
        <w:trPr>
          <w:cantSplit/>
        </w:trPr>
        <w:tc>
          <w:tcPr>
            <w:tcW w:type="dxa" w:w="1296"/>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c>
          <w:tcPr>
            <w:tcW w:type="dxa" w:w="172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c>
          <w:tcPr>
            <w:tcW w:type="dxa" w:w="6048"/>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c>
          <w:tcPr>
            <w:tcW w:type="dxa" w:w="1584"/>
            <w:vAlign w:val="center"/>
            <w:tcMar>
              <w:top w:w="80" w:type="dxa"/>
              <w:start w:w="100" w:type="dxa"/>
              <w:bottom w:w="80" w:type="dxa"/>
              <w:end w:w="100" w:type="dxa"/>
            </w:tcMar>
            <w:shd w:fill="FFFFFF"/>
            <w:tcBorders>
              <w:top w:val="single" w:sz="2" w:color="D9DEE3"/>
              <w:bottom w:val="single" w:sz="2" w:color="D9DEE3"/>
              <w:left w:val="single" w:sz="2" w:color="D9DEE3"/>
              <w:right w:val="single" w:sz="2" w:color="D9DEE3"/>
            </w:tcBorders>
          </w:tcPr>
          <w:p>
            <w:pPr>
              <w:jc w:val="left"/>
            </w:pPr>
            <w:r/>
            <w:r>
              <w:rPr>
                <w:rFonts w:ascii="Noto Sans" w:hAnsi="Noto Sans" w:eastAsia="Noto Sans"/>
                <w:b w:val="0"/>
                <w:color w:val="1C1C1C"/>
                <w:sz w:val="16"/>
              </w:rPr>
            </w:r>
          </w:p>
        </w:tc>
      </w:tr>
    </w:tbl>
    <w:p>
      <w:pPr>
        <w:spacing w:after="20"/>
      </w:pPr>
    </w:p>
    <w:p>
      <w:bookmarkStart w:id="49" w:name="h49"/>
      <w:pPr>
        <w:pStyle w:val="Heading1"/>
      </w:pPr>
      <w:r>
        <w:t>Final operating recommendation</w:t>
      </w:r>
      <w:bookmarkEnd w:id="49"/>
    </w:p>
    <w:tbl>
      <w:tblPr>
        <w:tblW w:type="auto" w:w="0"/>
        <w:jc w:val="center"/>
        <w:tblLayout w:type="fixed"/>
        <w:tblLook w:firstColumn="1" w:firstRow="1" w:lastColumn="0" w:lastRow="0" w:noHBand="0" w:noVBand="1" w:val="04A0"/>
      </w:tblPr>
      <w:tblGrid>
        <w:gridCol w:w="5083"/>
        <w:gridCol w:w="5083"/>
      </w:tblGrid>
      <w:tr>
        <w:tc>
          <w:tcPr>
            <w:tcW w:type="dxa" w:w="316"/>
            <w:shd w:fill="2D6A4F"/>
            <w:tcBorders>
              <w:top w:val="single" w:sz="4" w:color="2D6A4F"/>
              <w:bottom w:val="single" w:sz="4" w:color="2D6A4F"/>
              <w:left w:val="single" w:sz="4" w:color="2D6A4F"/>
            </w:tcBorders>
          </w:tcPr>
          <w:p>
            <w:pPr>
              <w:jc w:val="center"/>
            </w:pPr>
            <w:r/>
            <w:r>
              <w:rPr>
                <w:rFonts w:ascii="Noto Sans" w:hAnsi="Noto Sans" w:eastAsia="Noto Sans"/>
                <w:b/>
                <w:color w:val="FFFFFF"/>
                <w:sz w:val="28"/>
              </w:rPr>
            </w:r>
          </w:p>
        </w:tc>
        <w:tc>
          <w:tcPr>
            <w:tcW w:type="dxa" w:w="10008"/>
            <w:shd w:fill="FFF7E8"/>
            <w:tcBorders>
              <w:top w:val="single" w:sz="4" w:color="2D6A4F"/>
              <w:bottom w:val="single" w:sz="4" w:color="2D6A4F"/>
              <w:right w:val="single" w:sz="4" w:color="2D6A4F"/>
            </w:tcBorders>
            <w:tcMar>
              <w:top w:w="100" w:type="dxa"/>
              <w:start w:w="130" w:type="dxa"/>
              <w:bottom w:w="100" w:type="dxa"/>
              <w:end w:w="130" w:type="dxa"/>
            </w:tcMar>
          </w:tcPr>
          <w:p>
            <w:r/>
            <w:r>
              <w:rPr>
                <w:rFonts w:ascii="Noto Sans" w:hAnsi="Noto Sans" w:eastAsia="Noto Sans"/>
                <w:b/>
                <w:color w:val="2D6A4F"/>
                <w:sz w:val="18"/>
              </w:rPr>
              <w:t xml:space="preserve">Launch small and controlled  </w:t>
            </w:r>
            <w:r>
              <w:rPr>
                <w:rFonts w:ascii="Noto Sans" w:hAnsi="Noto Sans" w:eastAsia="Noto Sans"/>
                <w:color w:val="1C1C1C"/>
                <w:sz w:val="18"/>
              </w:rPr>
              <w:t>Run two complete six-active-week cycles before adding menu variety, shared funding, public events, restaurant rescue, complex festival catering or additional service stations.</w:t>
            </w:r>
          </w:p>
        </w:tc>
      </w:tr>
    </w:tbl>
    <w:p>
      <w:pPr>
        <w:spacing w:after="20"/>
      </w:pPr>
    </w:p>
    <w:p>
      <w:r>
        <w:rPr>
          <w:rFonts w:ascii="Noto Sans" w:hAnsi="Noto Sans" w:eastAsia="Noto Sans"/>
          <w:i w:val="0"/>
          <w:color w:val="1C1C1C"/>
          <w:sz w:val="18"/>
        </w:rPr>
        <w:t>The strongest sign that this system is working is not a large meal. It is a Friday evening in which the offering is clean and authorised, children are safe, families know their service, the program is not interrupted by kitchen confusion, prasāda is served on time, and the venue is reset without resentment.</w:t>
      </w:r>
    </w:p>
    <w:sectPr w:rsidR="00FC693F" w:rsidRPr="0006063C" w:rsidSect="00034616">
      <w:headerReference w:type="default" r:id="rId9"/>
      <w:footerReference w:type="default" r:id="rId10"/>
      <w:pgSz w:w="12240" w:h="15840"/>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5B6573"/>
        <w:sz w:val="15"/>
      </w:rPr>
      <w:t xml:space="preserve">Controlled reference manual  •  Version 1.0  •  June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2" w:color="E59A2F"/>
      </w:pBdr>
    </w:pPr>
    <w:r>
      <w:rPr>
        <w:rFonts w:ascii="Noto Sans" w:hAnsi="Noto Sans" w:eastAsia="Noto Sans"/>
        <w:b/>
        <w:color w:val="6B1F2B"/>
        <w:sz w:val="16"/>
      </w:rPr>
      <w:t>KUTUMBA  |  Prasāda, Hospitality and Weekly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w:hAnsi="Noto Sans" w:eastAsia="Noto Sans"/>
      <w:color w:val="1C1C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eastAsia="Noto Sans"/>
      <w:b/>
      <w:bCs/>
      <w:color w:val="6B1F2B"/>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w:hAnsi="Noto Sans" w:eastAsia="Noto Sans"/>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eastAsia="Noto Sans"/>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eastAsia="Noto Sans"/>
      <w:b/>
      <w:color w:val="6B1F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w:hAnsi="Noto Sans" w:eastAsia="Noto Sans"/>
      <w:b/>
      <w:i/>
      <w:iCs/>
      <w:color w:val="1F4E5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Noto Sans" w:hAnsi="Noto Sans"/>
      <w:color w:val="5B6573"/>
      <w:sz w:val="16"/>
    </w:rPr>
  </w:style>
  <w:style w:type="paragraph" w:customStyle="1" w:styleId="CaptionK">
    <w:name w:val="Caption K"/>
    <w:rPr>
      <w:rFonts w:ascii="Noto Sans" w:hAnsi="Noto Sans"/>
      <w:i/>
      <w:color w:val="5B6573"/>
      <w:sz w:val="16"/>
    </w:rPr>
  </w:style>
  <w:style w:type="paragraph" w:customStyle="1" w:styleId="BoxText">
    <w:name w:val="Box Text"/>
    <w:pPr>
      <w:spacing w:after="60"/>
    </w:pPr>
    <w:rPr>
      <w:rFonts w:ascii="Noto Sans" w:hAnsi="Noto Sans"/>
      <w:sz w:val="18"/>
    </w:rPr>
  </w:style>
  <w:style w:type="paragraph" w:customStyle="1" w:styleId="Checklist">
    <w:name w:val="Checklist"/>
    <w:pPr>
      <w:ind w:left="173" w:hanging="173"/>
    </w:pPr>
    <w:rPr>
      <w:rFonts w:ascii="Noto Sans" w:hAnsi="Noto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Prasāda, Hospitality and Weekly Operations Manual</dc:title>
  <dc:subject>Complete operating framework, recipes, forms and implementation toolkit</dc:subject>
  <dc:creator>KUTUMBA Project</dc:creator>
  <cp:keywords>KUTUMBA, prasada, operations, hospitality, ISKCON, food safety, family program</cp:keywords>
  <dc:description>Controlled reference draft for local operational, venue, safety and worship approval.</dc:description>
  <cp:lastModifiedBy/>
  <cp:revision>1</cp:revision>
  <dcterms:created xsi:type="dcterms:W3CDTF">2013-12-23T23:15:00Z</dcterms:created>
  <dcterms:modified xsi:type="dcterms:W3CDTF">2013-12-23T23:15:00Z</dcterms:modified>
  <cp:category/>
</cp:coreProperties>
</file>