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m2pzn5rh2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Global Payment &amp; Cost Optimizer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m3favo23z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Information for Judges &amp; Organizers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3etkyz819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Global Payment &amp; Cost Optimizer is a prototype that demonstrates how explainable AI can assist users in making better international payment decisions. The project focuses on </w:t>
      </w:r>
      <w:r w:rsidDel="00000000" w:rsidR="00000000" w:rsidRPr="00000000">
        <w:rPr>
          <w:b w:val="1"/>
          <w:bCs w:val="1"/>
          <w:rtl w:val="0"/>
        </w:rPr>
        <w:t xml:space="preserve">decision support</w:t>
      </w:r>
      <w:r w:rsidDel="00000000" w:rsidR="00000000" w:rsidRPr="00000000">
        <w:rPr>
          <w:rtl w:val="0"/>
        </w:rPr>
        <w:t xml:space="preserve">, transparency, and real-world usability rather than speculative automation.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separates </w:t>
      </w:r>
      <w:r w:rsidDel="00000000" w:rsidR="00000000" w:rsidRPr="00000000">
        <w:rPr>
          <w:b w:val="1"/>
          <w:bCs w:val="1"/>
          <w:rtl w:val="0"/>
        </w:rPr>
        <w:t xml:space="preserve">deterministic financial calculations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AI-driven reasoning</w:t>
      </w:r>
      <w:r w:rsidDel="00000000" w:rsidR="00000000" w:rsidRPr="00000000">
        <w:rPr>
          <w:rtl w:val="0"/>
        </w:rPr>
        <w:t xml:space="preserve">, ensuring that users can trust the numbers while still benefiting from AI-powered comparative analysis.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tt9es9twu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Problem Matters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Cross-border payments affect freelancers, remote workers, startups, and individuals globally. While many platforms exist, users often lose money due to: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fees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unfavorable FX markups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clear comparison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addresses that gap by combining transparent calculations with AI explanations, helping users 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particular payment option is better.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6lejeozmr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Usage Clarification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</w:t>
      </w:r>
      <w:r w:rsidDel="00000000" w:rsidR="00000000" w:rsidRPr="00000000">
        <w:rPr>
          <w:b w:val="1"/>
          <w:bCs w:val="1"/>
          <w:rtl w:val="0"/>
        </w:rPr>
        <w:t xml:space="preserve">not used for financial calculations</w:t>
      </w:r>
      <w:r w:rsidDel="00000000" w:rsidR="00000000" w:rsidRPr="00000000">
        <w:rPr>
          <w:rtl w:val="0"/>
        </w:rPr>
        <w:t xml:space="preserve">.</w:t>
        <w:br w:type="textWrapping"/>
        <w:t xml:space="preserve">All fees, FX losses, and net received amounts are computed using deterministic logic.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used exclusively for: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comparative reasoning across multiple payment options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trade-offs (cost vs speed vs FX loss)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clear, human-readable explanations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avoids black-box AI behaviour and ensures explainability.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73pjlbq8j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Disclaimer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prototype uses </w:t>
      </w:r>
      <w:r w:rsidDel="00000000" w:rsidR="00000000" w:rsidRPr="00000000">
        <w:rPr>
          <w:b w:val="1"/>
          <w:bCs w:val="1"/>
          <w:rtl w:val="0"/>
        </w:rPr>
        <w:t xml:space="preserve">representative and realistic mock data</w:t>
      </w:r>
      <w:r w:rsidDel="00000000" w:rsidR="00000000" w:rsidRPr="00000000">
        <w:rPr>
          <w:rtl w:val="0"/>
        </w:rPr>
        <w:t xml:space="preserve"> for payment platforms, fees, and FX markups.</w:t>
        <w:br w:type="textWrapping"/>
        <w:t xml:space="preserve">This approach is intentional and suitable for a hackathon environment.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designed so that: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CSV-based data can be replaced with live APIs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FX rates and provider data can be integrated without changing core logic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qztzbblxw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Architecture Summary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Streamlit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Logic: Python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Layer: CSV-based structured dataset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Layer: OpenRouter API using Mistral Devstral model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Approach: Low-code iteration using Cline CLI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modular, extensible, and production-ready in design.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tfatrtixm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&amp; Security Notes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keys are managed using environment variables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are not committed to version control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Cloud secrets are used for deployed environments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standard security best practices.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8m2h73nge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Intended Future Extensions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developed further, the project can support: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FX and payment provider APIs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preference weighting (fastest vs cheapest)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payment optimisation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trend analysis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3wpsmdyk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 to Judges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intentionally designed to demonstrate </w:t>
      </w:r>
      <w:r w:rsidDel="00000000" w:rsidR="00000000" w:rsidRPr="00000000">
        <w:rPr>
          <w:b w:val="1"/>
          <w:bCs w:val="1"/>
          <w:rtl w:val="0"/>
        </w:rPr>
        <w:t xml:space="preserve">practical AI usage</w:t>
      </w:r>
      <w:r w:rsidDel="00000000" w:rsidR="00000000" w:rsidRPr="00000000">
        <w:rPr>
          <w:rtl w:val="0"/>
        </w:rPr>
        <w:t xml:space="preserve"> in a real-world financial decision-making context. The emphasis is on clarity, trust, and explainability rather than over-automation.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