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17E" w:rsidRDefault="00146066">
      <w:pPr>
        <w:jc w:val="center"/>
        <w:rPr>
          <w:b/>
          <w:bCs/>
          <w:sz w:val="40"/>
          <w:szCs w:val="40"/>
        </w:rPr>
      </w:pPr>
      <w:r>
        <w:rPr>
          <w:b/>
          <w:bCs/>
          <w:sz w:val="40"/>
          <w:szCs w:val="40"/>
        </w:rPr>
        <w:t>Small Business Innovation Research /</w:t>
      </w:r>
    </w:p>
    <w:p w:rsidR="004E317E" w:rsidRDefault="00146066">
      <w:pPr>
        <w:jc w:val="center"/>
        <w:rPr>
          <w:b/>
          <w:bCs/>
          <w:sz w:val="40"/>
          <w:szCs w:val="40"/>
        </w:rPr>
      </w:pPr>
      <w:r>
        <w:rPr>
          <w:b/>
          <w:bCs/>
          <w:sz w:val="40"/>
          <w:szCs w:val="40"/>
        </w:rPr>
        <w:t xml:space="preserve">Small Business Technology Transfer </w:t>
      </w:r>
    </w:p>
    <w:p w:rsidR="004E317E" w:rsidRDefault="00146066">
      <w:pPr>
        <w:jc w:val="center"/>
        <w:rPr>
          <w:b/>
          <w:bCs/>
          <w:sz w:val="40"/>
          <w:szCs w:val="40"/>
        </w:rPr>
      </w:pPr>
      <w:r>
        <w:rPr>
          <w:b/>
          <w:bCs/>
          <w:sz w:val="40"/>
          <w:szCs w:val="40"/>
        </w:rPr>
        <w:t>FPDS-NG Credit Changes</w:t>
      </w:r>
    </w:p>
    <w:p w:rsidR="004E317E" w:rsidRDefault="004E317E">
      <w:pPr>
        <w:jc w:val="center"/>
        <w:rPr>
          <w:b/>
          <w:bCs/>
          <w:sz w:val="40"/>
          <w:szCs w:val="40"/>
        </w:rPr>
      </w:pPr>
    </w:p>
    <w:p w:rsidR="004E317E" w:rsidRDefault="00146066">
      <w:pPr>
        <w:rPr>
          <w:b/>
          <w:bCs/>
        </w:rPr>
      </w:pPr>
      <w:r>
        <w:rPr>
          <w:b/>
          <w:bCs/>
        </w:rPr>
        <w:t>Current State</w:t>
      </w:r>
      <w:r>
        <w:rPr>
          <w:b/>
          <w:bCs/>
        </w:rPr>
        <w:tab/>
      </w:r>
    </w:p>
    <w:p w:rsidR="004E317E" w:rsidRDefault="004E317E">
      <w:pPr>
        <w:rPr>
          <w:b/>
          <w:bCs/>
        </w:rPr>
      </w:pPr>
    </w:p>
    <w:p w:rsidR="004E317E" w:rsidRDefault="00146066">
      <w:r>
        <w:t xml:space="preserve">The Department of Navy Office of Small Business Programs (DON OSBP) currently bases all credit for awarding transactions using </w:t>
      </w:r>
      <w:r>
        <w:t xml:space="preserve">the listed Awarding Office ID in FPDS-NG.  The logic behind this methodology is that using the Awarding Office ID allows visibility into how well our contracting offices did at awarding to Small Businesses when the opportunity presented itself.  While not </w:t>
      </w:r>
      <w:r>
        <w:t xml:space="preserve">perfect this does allow DON OSBP to see how well our contracting offices and Major Commands performed in terms of Small Business performance with the contracts they had responsibility for awarding.  By </w:t>
      </w:r>
      <w:proofErr w:type="gramStart"/>
      <w:r>
        <w:t>using</w:t>
      </w:r>
      <w:proofErr w:type="gramEnd"/>
      <w:r>
        <w:t xml:space="preserve"> the awarding organization to determine and assig</w:t>
      </w:r>
      <w:r>
        <w:t xml:space="preserve">n credit allows all Department of Navy awarded transactions to be assigned to a Major Command. </w:t>
      </w:r>
    </w:p>
    <w:p w:rsidR="004E317E" w:rsidRDefault="004E317E"/>
    <w:p w:rsidR="004E317E" w:rsidRDefault="00146066">
      <w:r>
        <w:t xml:space="preserve">Currently the Small Business Administration (SBA) bases the performances for the federal government and all associated departments and agencies on the Funding </w:t>
      </w:r>
      <w:r>
        <w:t xml:space="preserve">Department/Agency/Office ID data in FPDS-NG.  In this </w:t>
      </w:r>
      <w:proofErr w:type="gramStart"/>
      <w:r>
        <w:t>methodology</w:t>
      </w:r>
      <w:proofErr w:type="gramEnd"/>
      <w:r>
        <w:t xml:space="preserve"> the focus is on where the funding received by an origination went in terms of Small Business or Other than Small Business, which is often outside of the control of the funding organization. </w:t>
      </w:r>
      <w:r>
        <w:t xml:space="preserve"> In those cases it is often unfair to penalize the funding organization for the awarding organization deciding to go with an Other than Small Business in order to get the contract awarded quickly when a Small Business may have been able to perform the task at a lower cost.  One of</w:t>
      </w:r>
      <w:bookmarkStart w:id="0" w:name="_GoBack"/>
      <w:bookmarkEnd w:id="0"/>
      <w:r>
        <w:t xml:space="preserve"> the downsides to this methodology is that not all funding offices </w:t>
      </w:r>
      <w:proofErr w:type="gramStart"/>
      <w:r>
        <w:t>are assigned</w:t>
      </w:r>
      <w:proofErr w:type="gramEnd"/>
      <w:r>
        <w:t xml:space="preserve"> to a Major Command so not all Department of Navy funded transactions will map to a Major Command, Navy related or otherwise.  </w:t>
      </w:r>
    </w:p>
    <w:p w:rsidR="004E317E" w:rsidRDefault="004E317E"/>
    <w:p w:rsidR="004E317E" w:rsidRDefault="00146066">
      <w:r>
        <w:t xml:space="preserve">As </w:t>
      </w:r>
      <w:proofErr w:type="gramStart"/>
      <w:r>
        <w:t>mentioned</w:t>
      </w:r>
      <w:proofErr w:type="gramEnd"/>
      <w:r>
        <w:t xml:space="preserve"> these t</w:t>
      </w:r>
      <w:r>
        <w:t xml:space="preserve">wo methodologies have their strengths and weaknesses and both require a very regimented approach to assigning credit for transactions.  However, there are </w:t>
      </w:r>
      <w:proofErr w:type="gramStart"/>
      <w:r>
        <w:t>situations which</w:t>
      </w:r>
      <w:proofErr w:type="gramEnd"/>
      <w:r>
        <w:t xml:space="preserve"> require a hybrid approach using both methodologies to provide fair and accurate cred</w:t>
      </w:r>
      <w:r>
        <w:t>it to the Major Commands and their contracting offices.  The Small Business Innovation Research (SBIR) and Small Business Technology Transfer (STTR) are two programs that will require changes to the current DON OSBP crediting methodology for FPDS-NG transa</w:t>
      </w:r>
      <w:r>
        <w:t xml:space="preserve">ctions to ensure proper credit to our SBIR/STTR offices.  </w:t>
      </w:r>
    </w:p>
    <w:p w:rsidR="004E317E" w:rsidRDefault="004E317E"/>
    <w:p w:rsidR="004E317E" w:rsidRDefault="00146066">
      <w:pPr>
        <w:rPr>
          <w:b/>
          <w:bCs/>
        </w:rPr>
      </w:pPr>
      <w:r>
        <w:rPr>
          <w:b/>
          <w:bCs/>
        </w:rPr>
        <w:t xml:space="preserve">Future State </w:t>
      </w:r>
    </w:p>
    <w:p w:rsidR="004E317E" w:rsidRDefault="004E317E">
      <w:pPr>
        <w:rPr>
          <w:b/>
          <w:bCs/>
        </w:rPr>
      </w:pPr>
    </w:p>
    <w:p w:rsidR="004E317E" w:rsidRDefault="00146066">
      <w:r>
        <w:t>Currently all SBIR/STTR transactions are credited to the Awarding Contracting Office that put the award under contract, often with NAVAIR’s Naval Air Warfare Center Aircraft Divisio</w:t>
      </w:r>
      <w:r>
        <w:t>n Lakehurst (Awarding UIC N65335) receiving credit for SBIR/STTR transactions funded by NAVSEA, ONR, SPAWAR, and SSP.  While NAWCAD Lakehurst is the primary contracting office used for putting this SBIR/STTR awards under contract there are others that will</w:t>
      </w:r>
      <w:r>
        <w:t xml:space="preserve"> be included as well (NSWC Crane, for example).  Since these programs require significant resources to get transactions funded and awarded within the SBA defined </w:t>
      </w:r>
      <w:proofErr w:type="gramStart"/>
      <w:r>
        <w:t>time periods</w:t>
      </w:r>
      <w:proofErr w:type="gramEnd"/>
      <w:r>
        <w:t xml:space="preserve"> for each Phase the following change will be made to our current methodology to pr</w:t>
      </w:r>
      <w:r>
        <w:t xml:space="preserve">operly assigning credit to SBIR/STTR transactions: </w:t>
      </w:r>
    </w:p>
    <w:p w:rsidR="004E317E" w:rsidRDefault="004E317E"/>
    <w:p w:rsidR="004E317E" w:rsidRDefault="004E317E"/>
    <w:p w:rsidR="004E317E" w:rsidRDefault="00146066">
      <w:r>
        <w:lastRenderedPageBreak/>
        <w:t xml:space="preserve">Starting in Fiscal Year 2020 FPDS-NG SBIR/STTR related transactions that meet all three (3) of the following criteria </w:t>
      </w:r>
      <w:proofErr w:type="gramStart"/>
      <w:r>
        <w:t>will now be credited</w:t>
      </w:r>
      <w:proofErr w:type="gramEnd"/>
      <w:r>
        <w:t xml:space="preserve"> to the funding Major Command organization instead of the awardi</w:t>
      </w:r>
      <w:r>
        <w:t xml:space="preserve">ng Major Command organization: </w:t>
      </w:r>
    </w:p>
    <w:p w:rsidR="004E317E" w:rsidRDefault="004E317E"/>
    <w:p w:rsidR="004E317E" w:rsidRDefault="00146066">
      <w:pPr>
        <w:numPr>
          <w:ilvl w:val="0"/>
          <w:numId w:val="1"/>
        </w:numPr>
        <w:rPr>
          <w:b/>
          <w:bCs/>
        </w:rPr>
      </w:pPr>
      <w:r>
        <w:rPr>
          <w:b/>
          <w:bCs/>
        </w:rPr>
        <w:t xml:space="preserve">Research SBIR/STTR field in FPDS-NG has one of the following flags listed: </w:t>
      </w:r>
    </w:p>
    <w:p w:rsidR="004E317E" w:rsidRDefault="00146066">
      <w:pPr>
        <w:numPr>
          <w:ilvl w:val="1"/>
          <w:numId w:val="1"/>
        </w:numPr>
      </w:pPr>
      <w:r>
        <w:t xml:space="preserve">SR1: SBIR Program Phase I Action </w:t>
      </w:r>
    </w:p>
    <w:p w:rsidR="004E317E" w:rsidRDefault="00146066">
      <w:pPr>
        <w:numPr>
          <w:ilvl w:val="1"/>
          <w:numId w:val="1"/>
        </w:numPr>
      </w:pPr>
      <w:r>
        <w:t xml:space="preserve">SR2: SBIR Program Phase II Action </w:t>
      </w:r>
    </w:p>
    <w:p w:rsidR="004E317E" w:rsidRDefault="00146066">
      <w:pPr>
        <w:numPr>
          <w:ilvl w:val="1"/>
          <w:numId w:val="1"/>
        </w:numPr>
      </w:pPr>
      <w:r>
        <w:t xml:space="preserve">SR3: SBIR Program Phase III Action </w:t>
      </w:r>
    </w:p>
    <w:p w:rsidR="004E317E" w:rsidRDefault="00146066">
      <w:pPr>
        <w:numPr>
          <w:ilvl w:val="1"/>
          <w:numId w:val="1"/>
        </w:numPr>
      </w:pPr>
      <w:r>
        <w:t xml:space="preserve">ST1: STTR Phase I Action </w:t>
      </w:r>
    </w:p>
    <w:p w:rsidR="004E317E" w:rsidRDefault="00146066">
      <w:pPr>
        <w:numPr>
          <w:ilvl w:val="1"/>
          <w:numId w:val="1"/>
        </w:numPr>
      </w:pPr>
      <w:r>
        <w:t xml:space="preserve">ST2: STTR Phase </w:t>
      </w:r>
      <w:r>
        <w:t xml:space="preserve">II Action </w:t>
      </w:r>
    </w:p>
    <w:p w:rsidR="004E317E" w:rsidRDefault="00146066">
      <w:pPr>
        <w:numPr>
          <w:ilvl w:val="1"/>
          <w:numId w:val="1"/>
        </w:numPr>
      </w:pPr>
      <w:r>
        <w:t xml:space="preserve">ST3: STTR Phase III Action </w:t>
      </w:r>
    </w:p>
    <w:p w:rsidR="004E317E" w:rsidRDefault="00146066">
      <w:pPr>
        <w:numPr>
          <w:ilvl w:val="0"/>
          <w:numId w:val="1"/>
        </w:numPr>
        <w:rPr>
          <w:b/>
          <w:bCs/>
        </w:rPr>
      </w:pPr>
      <w:r>
        <w:rPr>
          <w:b/>
          <w:bCs/>
        </w:rPr>
        <w:t>Funding office maps to a Department of Navy Major Command:</w:t>
      </w:r>
    </w:p>
    <w:p w:rsidR="004E317E" w:rsidRDefault="00146066">
      <w:pPr>
        <w:numPr>
          <w:ilvl w:val="1"/>
          <w:numId w:val="1"/>
        </w:numPr>
      </w:pPr>
      <w:r>
        <w:t xml:space="preserve">Transactions associated with funding only UIC will be assigned to awarding organization </w:t>
      </w:r>
    </w:p>
    <w:p w:rsidR="004E317E" w:rsidRDefault="00146066">
      <w:pPr>
        <w:numPr>
          <w:ilvl w:val="0"/>
          <w:numId w:val="1"/>
        </w:numPr>
        <w:rPr>
          <w:b/>
          <w:bCs/>
        </w:rPr>
      </w:pPr>
      <w:r>
        <w:rPr>
          <w:b/>
          <w:bCs/>
        </w:rPr>
        <w:t xml:space="preserve">Funding and Awarding Major Command are not equal:   </w:t>
      </w:r>
    </w:p>
    <w:p w:rsidR="004E317E" w:rsidRDefault="00146066">
      <w:pPr>
        <w:numPr>
          <w:ilvl w:val="1"/>
          <w:numId w:val="1"/>
        </w:numPr>
      </w:pPr>
      <w:r>
        <w:t xml:space="preserve">Example: SBIR/STTR transaction is funded by ONR but awarded by NAVAIR Lakehurst </w:t>
      </w:r>
    </w:p>
    <w:p w:rsidR="004E317E" w:rsidRDefault="004E317E"/>
    <w:p w:rsidR="004E317E" w:rsidRDefault="00146066">
      <w:r>
        <w:t xml:space="preserve">For transactions where the funding and awarding Major Command are the </w:t>
      </w:r>
      <w:proofErr w:type="gramStart"/>
      <w:r>
        <w:t>same</w:t>
      </w:r>
      <w:proofErr w:type="gramEnd"/>
      <w:r>
        <w:t xml:space="preserve"> the SBIR/STTR credit will continue to be credited to the awarding Major Command.  At this time the </w:t>
      </w:r>
      <w:r>
        <w:t xml:space="preserve">SBIR/STTR credit is focused solely on the Major Command associated with either the funding or awarding office but may be expanded in the future to drill-down performances to the SubCom1 and UIC level performances.  When that change is </w:t>
      </w:r>
      <w:proofErr w:type="gramStart"/>
      <w:r>
        <w:t>made</w:t>
      </w:r>
      <w:proofErr w:type="gramEnd"/>
      <w:r>
        <w:t xml:space="preserve"> we will need to </w:t>
      </w:r>
      <w:r>
        <w:t xml:space="preserve">revisit how credit is determined for SBIR/STTR transactions since our focus will expand beyond the awarding and funding Major Commands.    </w:t>
      </w:r>
    </w:p>
    <w:p w:rsidR="004E317E" w:rsidRDefault="004E317E"/>
    <w:p w:rsidR="004E317E" w:rsidRDefault="00146066">
      <w:r>
        <w:t>The two SBIR metrics from our prior Small Business Dashboards – Time to Phase II Award and Time Without Funding (bo</w:t>
      </w:r>
      <w:r>
        <w:t xml:space="preserve">th number of months) – will continue to be based and credited on the funding Major Command.  These two metrics </w:t>
      </w:r>
      <w:proofErr w:type="gramStart"/>
      <w:r>
        <w:t>will be added</w:t>
      </w:r>
      <w:proofErr w:type="gramEnd"/>
      <w:r>
        <w:t xml:space="preserve"> to our OMB Max based dashboards along with the amount each Major Command awarded on SBIR/STTR related transaction each reporting pe</w:t>
      </w:r>
      <w:r>
        <w:t xml:space="preserve">riod using the new methodology.  </w:t>
      </w:r>
    </w:p>
    <w:sectPr w:rsidR="004E317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69F"/>
    <w:multiLevelType w:val="multilevel"/>
    <w:tmpl w:val="498CDF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33623B5"/>
    <w:multiLevelType w:val="multilevel"/>
    <w:tmpl w:val="1A3CEA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7E"/>
    <w:rsid w:val="00146066"/>
    <w:rsid w:val="004E317E"/>
    <w:rsid w:val="0053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7E25"/>
  <w15:docId w15:val="{3DF9C214-E1FB-4164-8454-D14A6B04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Bullock, Alyse C CIV SECNAV OSBP</dc:creator>
  <dc:description/>
  <cp:lastModifiedBy>Bullock, Alyse C CIV SECNAV OSBP</cp:lastModifiedBy>
  <cp:revision>3</cp:revision>
  <dcterms:created xsi:type="dcterms:W3CDTF">2019-10-09T11:24:00Z</dcterms:created>
  <dcterms:modified xsi:type="dcterms:W3CDTF">2019-10-09T11:24:00Z</dcterms:modified>
  <dc:language>en-US</dc:language>
</cp:coreProperties>
</file>