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b/>
          <w:color w:val="1E3A5F"/>
          <w:sz w:val="44"/>
        </w:rPr>
        <w:t>SAP GL Account Analysis Application</w:t>
      </w:r>
    </w:p>
    <w:p>
      <w:pPr>
        <w:jc w:val="center"/>
      </w:pPr>
      <w:r>
        <w:rPr>
          <w:b/>
          <w:color w:val="2D6A9F"/>
          <w:sz w:val="28"/>
        </w:rPr>
        <w:t>Data Protection Guardrails &amp; Local Server Architecture</w:t>
      </w:r>
    </w:p>
    <w:p/>
    <w:p>
      <w:pPr>
        <w:jc w:val="center"/>
      </w:pPr>
      <w:r>
        <w:rPr>
          <w:color w:val="888888"/>
          <w:sz w:val="20"/>
        </w:rPr>
        <w:t>Generated: April 06, 2026</w:t>
      </w:r>
    </w:p>
    <w:p>
      <w:r>
        <w:br w:type="page"/>
      </w:r>
    </w:p>
    <w:p>
      <w:pPr>
        <w:spacing w:before="280" w:after="80"/>
      </w:pPr>
      <w:r>
        <w:rPr>
          <w:b/>
          <w:color w:val="1E3A5F"/>
          <w:sz w:val="32"/>
        </w:rPr>
        <w:t>1. Overview</w:t>
      </w:r>
    </w:p>
    <w:p>
      <w:pPr>
        <w:spacing w:before="40" w:after="40"/>
      </w:pPr>
      <w:r>
        <w:rPr>
          <w:sz w:val="20"/>
        </w:rPr>
        <w:t>This document describes the seven-layer security and data protection architecture implemented for the SAP GL Account Analysis application. The design ensures sensitive financial data (SAP_GL_Account_Data.xlsx) and user prompts are protected from external exposure, with an option for fully air-gapped local operation.</w:t>
      </w:r>
    </w:p>
    <w:p/>
    <w:p>
      <w:pPr>
        <w:spacing w:before="160" w:after="80"/>
      </w:pPr>
      <w:r>
        <w:rPr>
          <w:b/>
          <w:color w:val="1E3A5F"/>
          <w:sz w:val="26"/>
        </w:rPr>
        <w:t>Data Assets &amp; Residency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  <w:shd w:val="clear" w:color="auto" w:fill="1E3A5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Data Asset</w:t>
            </w:r>
          </w:p>
        </w:tc>
        <w:tc>
          <w:tcPr>
            <w:tcW w:type="dxa" w:w="3118"/>
            <w:shd w:val="clear" w:color="auto" w:fill="1E3A5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Storage Location</w:t>
            </w:r>
          </w:p>
        </w:tc>
        <w:tc>
          <w:tcPr>
            <w:tcW w:type="dxa" w:w="2268"/>
            <w:shd w:val="clear" w:color="auto" w:fill="1E3A5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Leaves Machine?</w:t>
            </w:r>
          </w:p>
        </w:tc>
      </w:tr>
      <w:tr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SAP_GL_Account_Data.xlsx</w:t>
            </w:r>
          </w:p>
        </w:tc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Local disk only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Never</w:t>
            </w:r>
          </w:p>
        </w:tc>
      </w:tr>
      <w:tr>
        <w:tc>
          <w:tcPr>
            <w:tcW w:type="dxa" w:w="311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Pandas DataFrame (1,200 rows)</w:t>
            </w:r>
          </w:p>
        </w:tc>
        <w:tc>
          <w:tcPr>
            <w:tcW w:type="dxa" w:w="311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RAM only (session)</w:t>
            </w:r>
          </w:p>
        </w:tc>
        <w:tc>
          <w:tcPr>
            <w:tcW w:type="dxa" w:w="226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Never</w:t>
            </w:r>
          </w:p>
        </w:tc>
      </w:tr>
      <w:tr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Analysis results &amp; charts</w:t>
            </w:r>
          </w:p>
        </w:tc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RAM → localhost browser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Never</w:t>
            </w:r>
          </w:p>
        </w:tc>
      </w:tr>
      <w:tr>
        <w:tc>
          <w:tcPr>
            <w:tcW w:type="dxa" w:w="311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Audit logs</w:t>
            </w:r>
          </w:p>
        </w:tc>
        <w:tc>
          <w:tcPr>
            <w:tcW w:type="dxa" w:w="311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audit_logs/ on local disk</w:t>
            </w:r>
          </w:p>
        </w:tc>
        <w:tc>
          <w:tcPr>
            <w:tcW w:type="dxa" w:w="226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Never</w:t>
            </w:r>
          </w:p>
        </w:tc>
      </w:tr>
      <w:tr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Anthropic API key</w:t>
            </w:r>
          </w:p>
        </w:tc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.env file (local)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To Anthropic auth only (cloud mode)</w:t>
            </w:r>
          </w:p>
        </w:tc>
      </w:tr>
      <w:tr>
        <w:tc>
          <w:tcPr>
            <w:tcW w:type="dxa" w:w="311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User prompts</w:t>
            </w:r>
          </w:p>
        </w:tc>
        <w:tc>
          <w:tcPr>
            <w:tcW w:type="dxa" w:w="311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RAM only</w:t>
            </w:r>
          </w:p>
        </w:tc>
        <w:tc>
          <w:tcPr>
            <w:tcW w:type="dxa" w:w="226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Hash fingerprint to audit log only</w:t>
            </w:r>
          </w:p>
        </w:tc>
      </w:tr>
    </w:tbl>
    <w:p/>
    <w:p>
      <w:pPr>
        <w:spacing w:before="280" w:after="80"/>
      </w:pPr>
      <w:r>
        <w:rPr>
          <w:b/>
          <w:color w:val="1E3A5F"/>
          <w:sz w:val="32"/>
        </w:rPr>
        <w:t>2. Seven Guardrail Layers</w:t>
      </w:r>
    </w:p>
    <w:p>
      <w:pPr>
        <w:spacing w:before="160" w:after="80"/>
      </w:pPr>
      <w:r>
        <w:rPr>
          <w:b/>
          <w:color w:val="2D6A9F"/>
          <w:sz w:val="26"/>
        </w:rPr>
        <w:t>Layer 1 — File System Protection (.gitignore)</w:t>
      </w:r>
    </w:p>
    <w:p>
      <w:pPr>
        <w:spacing w:before="40" w:after="40"/>
      </w:pPr>
      <w:r>
        <w:rPr>
          <w:sz w:val="20"/>
        </w:rPr>
        <w:t>Prevents sensitive files from ever being committed to version control or accidentally pushed to a remote repository.</w:t>
      </w:r>
    </w:p>
    <w:p>
      <w:pPr>
        <w:spacing w:before="20" w:after="20"/>
        <w:ind w:left="340"/>
      </w:pPr>
      <w:r>
        <w:rPr>
          <w:rFonts w:ascii="Courier New" w:hAnsi="Courier New"/>
          <w:color w:val="1A1A2E"/>
          <w:sz w:val="18"/>
        </w:rPr>
        <w:t>.env               # Anthropic API key</w:t>
      </w:r>
    </w:p>
    <w:p>
      <w:pPr>
        <w:spacing w:before="20" w:after="20"/>
        <w:ind w:left="340"/>
      </w:pPr>
      <w:r>
        <w:rPr>
          <w:rFonts w:ascii="Courier New" w:hAnsi="Courier New"/>
          <w:color w:val="1A1A2E"/>
          <w:sz w:val="18"/>
        </w:rPr>
        <w:t>*.xlsx             # SAP data file</w:t>
      </w:r>
    </w:p>
    <w:p>
      <w:pPr>
        <w:spacing w:before="20" w:after="20"/>
        <w:ind w:left="340"/>
      </w:pPr>
      <w:r>
        <w:rPr>
          <w:rFonts w:ascii="Courier New" w:hAnsi="Courier New"/>
          <w:color w:val="1A1A2E"/>
          <w:sz w:val="18"/>
        </w:rPr>
        <w:t>*.csv</w:t>
      </w:r>
    </w:p>
    <w:p>
      <w:pPr>
        <w:spacing w:before="20" w:after="20"/>
        <w:ind w:left="340"/>
      </w:pPr>
      <w:r>
        <w:rPr>
          <w:rFonts w:ascii="Courier New" w:hAnsi="Courier New"/>
          <w:color w:val="1A1A2E"/>
          <w:sz w:val="18"/>
        </w:rPr>
        <w:t>audit_logs/</w:t>
      </w:r>
    </w:p>
    <w:p>
      <w:pPr>
        <w:spacing w:before="20" w:after="20"/>
        <w:ind w:left="340"/>
      </w:pPr>
      <w:r>
        <w:rPr>
          <w:rFonts w:ascii="Courier New" w:hAnsi="Courier New"/>
          <w:color w:val="1A1A2E"/>
          <w:sz w:val="18"/>
        </w:rPr>
        <w:t>__pycache__/</w:t>
      </w:r>
    </w:p>
    <w:p>
      <w:pPr>
        <w:spacing w:before="160" w:after="80"/>
      </w:pPr>
      <w:r>
        <w:rPr>
          <w:b/>
          <w:color w:val="2D6A9F"/>
          <w:sz w:val="26"/>
        </w:rPr>
        <w:t>Layer 2 — Network Binding (.streamlit/config.toml)</w:t>
      </w:r>
    </w:p>
    <w:p>
      <w:pPr>
        <w:spacing w:before="40" w:after="40"/>
      </w:pPr>
      <w:r>
        <w:rPr>
          <w:sz w:val="20"/>
        </w:rPr>
        <w:t>Streamlit is bound exclusively to localhost. The application cannot be reached from any other machine on the local network or the internet.</w:t>
      </w:r>
    </w:p>
    <w:p>
      <w:pPr>
        <w:spacing w:before="20" w:after="20"/>
        <w:ind w:left="340"/>
      </w:pPr>
      <w:r>
        <w:rPr>
          <w:rFonts w:ascii="Courier New" w:hAnsi="Courier New"/>
          <w:color w:val="1A1A2E"/>
          <w:sz w:val="18"/>
        </w:rPr>
        <w:t>[server]</w:t>
      </w:r>
    </w:p>
    <w:p>
      <w:pPr>
        <w:spacing w:before="20" w:after="20"/>
        <w:ind w:left="340"/>
      </w:pPr>
      <w:r>
        <w:rPr>
          <w:rFonts w:ascii="Courier New" w:hAnsi="Courier New"/>
          <w:color w:val="1A1A2E"/>
          <w:sz w:val="18"/>
        </w:rPr>
        <w:t>address = "localhost"    # blocks all external network access</w:t>
      </w:r>
    </w:p>
    <w:p>
      <w:pPr>
        <w:spacing w:before="20" w:after="20"/>
        <w:ind w:left="340"/>
      </w:pPr>
      <w:r>
        <w:rPr>
          <w:rFonts w:ascii="Courier New" w:hAnsi="Courier New"/>
          <w:color w:val="1A1A2E"/>
          <w:sz w:val="18"/>
        </w:rPr>
        <w:t>port    = 8501</w:t>
      </w:r>
    </w:p>
    <w:p>
      <w:pPr>
        <w:spacing w:before="20" w:after="20"/>
        <w:ind w:left="340"/>
      </w:pPr>
      <w:r>
        <w:rPr>
          <w:rFonts w:ascii="Courier New" w:hAnsi="Courier New"/>
          <w:color w:val="1A1A2E"/>
          <w:sz w:val="18"/>
        </w:rPr>
        <w:t>gatherUsageStats = false # disables Streamlit telemetry</w:t>
      </w:r>
    </w:p>
    <w:p>
      <w:pPr>
        <w:spacing w:before="20" w:after="20"/>
        <w:ind w:left="340"/>
      </w:pPr>
      <w:r>
        <w:rPr>
          <w:rFonts w:ascii="Courier New" w:hAnsi="Courier New"/>
          <w:color w:val="1A1A2E"/>
          <w:sz w:val="18"/>
        </w:rPr>
      </w:r>
    </w:p>
    <w:p>
      <w:pPr>
        <w:spacing w:before="20" w:after="20"/>
        <w:ind w:left="340"/>
      </w:pPr>
      <w:r>
        <w:rPr>
          <w:rFonts w:ascii="Courier New" w:hAnsi="Courier New"/>
          <w:color w:val="1A1A2E"/>
          <w:sz w:val="18"/>
        </w:rPr>
        <w:t>[browser]</w:t>
      </w:r>
    </w:p>
    <w:p>
      <w:pPr>
        <w:spacing w:before="20" w:after="20"/>
        <w:ind w:left="340"/>
      </w:pPr>
      <w:r>
        <w:rPr>
          <w:rFonts w:ascii="Courier New" w:hAnsi="Courier New"/>
          <w:color w:val="1A1A2E"/>
          <w:sz w:val="18"/>
        </w:rPr>
        <w:t>gatherUsageStats = false</w:t>
      </w:r>
    </w:p>
    <w:p>
      <w:pPr>
        <w:spacing w:before="160" w:after="80"/>
      </w:pPr>
      <w:r>
        <w:rPr>
          <w:b/>
          <w:color w:val="2D6A9F"/>
          <w:sz w:val="26"/>
        </w:rPr>
        <w:t>Layer 3 — Input Sanitization (guardrails.py)</w:t>
      </w:r>
    </w:p>
    <w:p>
      <w:pPr>
        <w:spacing w:before="40" w:after="40"/>
      </w:pPr>
      <w:r>
        <w:rPr>
          <w:sz w:val="20"/>
        </w:rPr>
        <w:t>Every user prompt is validated before any analysis runs or any API call is made. Blocked inputs are logged locally with a hashed fingerprint — raw text is never stored.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1E3A5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Threat Category</w:t>
            </w:r>
          </w:p>
        </w:tc>
        <w:tc>
          <w:tcPr>
            <w:tcW w:type="dxa" w:w="5386"/>
            <w:shd w:val="clear" w:color="auto" w:fill="1E3A5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Example Blocked Input</w:t>
            </w:r>
          </w:p>
        </w:tc>
      </w:tr>
      <w:tr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Instruction override</w:t>
            </w:r>
          </w:p>
        </w:tc>
        <w:tc>
          <w:tcPr>
            <w:tcW w:type="dxa" w:w="538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"ignore all previous instructions"</w:t>
            </w:r>
          </w:p>
        </w:tc>
      </w:tr>
      <w:tr>
        <w:tc>
          <w:tcPr>
            <w:tcW w:type="dxa" w:w="311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Data exfiltration</w:t>
            </w:r>
          </w:p>
        </w:tc>
        <w:tc>
          <w:tcPr>
            <w:tcW w:type="dxa" w:w="5386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"export all data", "dump rows", "show all 1200 rows"</w:t>
            </w:r>
          </w:p>
        </w:tc>
      </w:tr>
      <w:tr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Role hijacking</w:t>
            </w:r>
          </w:p>
        </w:tc>
        <w:tc>
          <w:tcPr>
            <w:tcW w:type="dxa" w:w="538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"you are now", "act as", "pretend to be"</w:t>
            </w:r>
          </w:p>
        </w:tc>
      </w:tr>
      <w:tr>
        <w:tc>
          <w:tcPr>
            <w:tcW w:type="dxa" w:w="311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URL / HTTP injection</w:t>
            </w:r>
          </w:p>
        </w:tc>
        <w:tc>
          <w:tcPr>
            <w:tcW w:type="dxa" w:w="5386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Any http:// or https:// in the prompt</w:t>
            </w:r>
          </w:p>
        </w:tc>
      </w:tr>
      <w:tr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Script injection</w:t>
            </w:r>
          </w:p>
        </w:tc>
        <w:tc>
          <w:tcPr>
            <w:tcW w:type="dxa" w:w="538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&lt;script&gt; tags or HTML comments</w:t>
            </w:r>
          </w:p>
        </w:tc>
      </w:tr>
      <w:tr>
        <w:tc>
          <w:tcPr>
            <w:tcW w:type="dxa" w:w="311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Off-topic queries</w:t>
            </w:r>
          </w:p>
        </w:tc>
        <w:tc>
          <w:tcPr>
            <w:tcW w:type="dxa" w:w="5386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Non-financial questions (poems, code, etc.)</w:t>
            </w:r>
          </w:p>
        </w:tc>
      </w:tr>
      <w:tr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Oversized input</w:t>
            </w:r>
          </w:p>
        </w:tc>
        <w:tc>
          <w:tcPr>
            <w:tcW w:type="dxa" w:w="538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Queries exceeding 500 characters</w:t>
            </w:r>
          </w:p>
        </w:tc>
      </w:tr>
    </w:tbl>
    <w:p/>
    <w:p>
      <w:pPr>
        <w:spacing w:before="160" w:after="80"/>
      </w:pPr>
      <w:r>
        <w:rPr>
          <w:b/>
          <w:color w:val="2D6A9F"/>
          <w:sz w:val="26"/>
        </w:rPr>
        <w:t>Layer 4 — Data Minimization (guardrails.py)</w:t>
      </w:r>
    </w:p>
    <w:p>
      <w:pPr>
        <w:spacing w:before="40" w:after="40"/>
      </w:pPr>
      <w:r>
        <w:rPr>
          <w:sz w:val="20"/>
        </w:rPr>
        <w:t>Applies in cloud mode only. Limits what is included in each outbound API payload.</w:t>
      </w:r>
    </w:p>
    <w:p>
      <w:pPr>
        <w:pStyle w:val="ListBullet"/>
        <w:spacing w:before="20" w:after="20"/>
      </w:pPr>
      <w:r>
        <w:rPr>
          <w:sz w:val="20"/>
        </w:rPr>
        <w:t>Full 1,200-row DataFrame displayed locally in the Streamlit UI only</w:t>
      </w:r>
    </w:p>
    <w:p>
      <w:pPr>
        <w:pStyle w:val="ListBullet"/>
        <w:spacing w:before="20" w:after="20"/>
      </w:pPr>
      <w:r>
        <w:rPr>
          <w:sz w:val="20"/>
        </w:rPr>
        <w:t>API payload capped at maximum 8 rows, prioritising significant-variance items (&gt;20%)</w:t>
      </w:r>
    </w:p>
    <w:p>
      <w:pPr>
        <w:pStyle w:val="ListBullet"/>
        <w:spacing w:before="20" w:after="20"/>
      </w:pPr>
      <w:r>
        <w:rPr>
          <w:sz w:val="20"/>
        </w:rPr>
        <w:t>Only aggregated statistics sent: totals, variance %, counts</w:t>
      </w:r>
    </w:p>
    <w:p>
      <w:pPr>
        <w:pStyle w:val="ListBullet"/>
        <w:spacing w:before="20" w:after="20"/>
      </w:pPr>
      <w:r>
        <w:rPr>
          <w:sz w:val="20"/>
        </w:rPr>
        <w:t>Raw financial amounts beyond those 8 rows are never included in any external request</w:t>
      </w:r>
    </w:p>
    <w:p>
      <w:pPr>
        <w:spacing w:before="160" w:after="80"/>
      </w:pPr>
      <w:r>
        <w:rPr>
          <w:b/>
          <w:color w:val="2D6A9F"/>
          <w:sz w:val="26"/>
        </w:rPr>
        <w:t>Layer 5 — Zero Data Retention Header (tools.py)</w:t>
      </w:r>
    </w:p>
    <w:p>
      <w:pPr>
        <w:spacing w:before="40" w:after="40"/>
      </w:pPr>
      <w:r>
        <w:rPr>
          <w:sz w:val="20"/>
        </w:rPr>
        <w:t>In cloud mode, every Anthropic API call includes a header requesting that prompt content is not logged or retained on Anthropic's servers.</w:t>
      </w:r>
    </w:p>
    <w:p>
      <w:pPr>
        <w:spacing w:before="20" w:after="20"/>
        <w:ind w:left="340"/>
      </w:pPr>
      <w:r>
        <w:rPr>
          <w:rFonts w:ascii="Courier New" w:hAnsi="Courier New"/>
          <w:color w:val="1A1A2E"/>
          <w:sz w:val="18"/>
        </w:rPr>
        <w:t>extra_headers={'anthropic-beta': 'zero-data-retention-1'}</w:t>
      </w:r>
    </w:p>
    <w:p>
      <w:pPr>
        <w:spacing w:before="40" w:after="40"/>
      </w:pPr>
      <w:r>
        <w:rPr>
          <w:sz w:val="20"/>
        </w:rPr>
        <w:t>Note: Full effect requires an enterprise Zero Data Retention (ZDR) agreement with Anthropic. The header signals intent regardless.</w:t>
      </w:r>
    </w:p>
    <w:p>
      <w:pPr>
        <w:spacing w:before="160" w:after="80"/>
      </w:pPr>
      <w:r>
        <w:rPr>
          <w:b/>
          <w:color w:val="2D6A9F"/>
          <w:sz w:val="26"/>
        </w:rPr>
        <w:t>Layer 6 — Local Audit Log (guardrails.py)</w:t>
      </w:r>
    </w:p>
    <w:p>
      <w:pPr>
        <w:spacing w:before="40" w:after="40"/>
      </w:pPr>
      <w:r>
        <w:rPr>
          <w:sz w:val="20"/>
        </w:rPr>
        <w:t>A daily log file is written to audit_logs/YYYYMMDD.log providing a complete record of application activity without storing sensitive content.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E3A5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Event Type</w:t>
            </w:r>
          </w:p>
        </w:tc>
        <w:tc>
          <w:tcPr>
            <w:tcW w:type="dxa" w:w="3402"/>
            <w:shd w:val="clear" w:color="auto" w:fill="1E3A5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 Is Logged</w:t>
            </w:r>
          </w:p>
        </w:tc>
        <w:tc>
          <w:tcPr>
            <w:tcW w:type="dxa" w:w="2835"/>
            <w:shd w:val="clear" w:color="auto" w:fill="1E3A5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 Is Never Logged</w:t>
            </w:r>
          </w:p>
        </w:tc>
      </w:tr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Blocked input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Event type, SHA-256 hash (16 chars)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Raw prompt text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Data access</w:t>
            </w:r>
          </w:p>
        </w:tc>
        <w:tc>
          <w:tcPr>
            <w:tcW w:type="dxa" w:w="3402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Tool name, filter parameters, row count</w:t>
            </w:r>
          </w:p>
        </w:tc>
        <w:tc>
          <w:tcPr>
            <w:tcW w:type="dxa" w:w="28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Financial amounts, raw rows</w:t>
            </w:r>
          </w:p>
        </w:tc>
      </w:tr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External API call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Model name, input length, hash, tool names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Prompt text, data values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Local inference</w:t>
            </w:r>
          </w:p>
        </w:tc>
        <w:tc>
          <w:tcPr>
            <w:tcW w:type="dxa" w:w="3402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Model name, tool name, row count</w:t>
            </w:r>
          </w:p>
        </w:tc>
        <w:tc>
          <w:tcPr>
            <w:tcW w:type="dxa" w:w="28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Prompt text, data values</w:t>
            </w:r>
          </w:p>
        </w:tc>
      </w:tr>
    </w:tbl>
    <w:p/>
    <w:p>
      <w:pPr>
        <w:spacing w:before="160" w:after="80"/>
      </w:pPr>
      <w:r>
        <w:rPr>
          <w:b/>
          <w:color w:val="2D6A9F"/>
          <w:sz w:val="26"/>
        </w:rPr>
        <w:t>Layer 7 — Fully Local Inference (local_llm.py + Ollama)</w:t>
      </w:r>
    </w:p>
    <w:p>
      <w:pPr>
        <w:spacing w:before="40" w:after="40"/>
      </w:pPr>
      <w:r>
        <w:rPr>
          <w:sz w:val="20"/>
        </w:rPr>
        <w:t>Local mode eliminates all external network calls. All analysis and narrative generation runs on the local machine.</w:t>
      </w:r>
    </w:p>
    <w:p/>
    <w:p>
      <w:pPr>
        <w:spacing w:before="160" w:after="80"/>
      </w:pPr>
      <w:r>
        <w:rPr>
          <w:b/>
          <w:color w:val="1E3A5F"/>
          <w:sz w:val="22"/>
        </w:rPr>
        <w:t>Local Mode Data Flow</w:t>
      </w:r>
    </w:p>
    <w:p>
      <w:pPr>
        <w:spacing w:before="20" w:after="20"/>
        <w:ind w:left="340"/>
      </w:pPr>
      <w:r>
        <w:rPr>
          <w:rFonts w:ascii="Courier New" w:hAnsi="Courier New"/>
          <w:color w:val="1A1A2E"/>
          <w:sz w:val="18"/>
        </w:rPr>
        <w:t>User prompt</w:t>
      </w:r>
    </w:p>
    <w:p>
      <w:pPr>
        <w:spacing w:before="20" w:after="20"/>
        <w:ind w:left="340"/>
      </w:pPr>
      <w:r>
        <w:rPr>
          <w:rFonts w:ascii="Courier New" w:hAnsi="Courier New"/>
          <w:color w:val="1A1A2E"/>
          <w:sz w:val="18"/>
        </w:rPr>
        <w:t xml:space="preserve">    |</w:t>
      </w:r>
    </w:p>
    <w:p>
      <w:pPr>
        <w:spacing w:before="20" w:after="20"/>
        <w:ind w:left="340"/>
      </w:pPr>
      <w:r>
        <w:rPr>
          <w:rFonts w:ascii="Courier New" w:hAnsi="Courier New"/>
          <w:color w:val="1A1A2E"/>
          <w:sz w:val="18"/>
        </w:rPr>
        <w:t>Input sanitization  (guardrails.py — pure Python, no network)</w:t>
      </w:r>
    </w:p>
    <w:p>
      <w:pPr>
        <w:spacing w:before="20" w:after="20"/>
        <w:ind w:left="340"/>
      </w:pPr>
      <w:r>
        <w:rPr>
          <w:rFonts w:ascii="Courier New" w:hAnsi="Courier New"/>
          <w:color w:val="1A1A2E"/>
          <w:sz w:val="18"/>
        </w:rPr>
        <w:t xml:space="preserve">    |</w:t>
      </w:r>
    </w:p>
    <w:p>
      <w:pPr>
        <w:spacing w:before="20" w:after="20"/>
        <w:ind w:left="340"/>
      </w:pPr>
      <w:r>
        <w:rPr>
          <w:rFonts w:ascii="Courier New" w:hAnsi="Courier New"/>
          <w:color w:val="1A1A2E"/>
          <w:sz w:val="18"/>
        </w:rPr>
        <w:t>Intent detection    (local_llm.py — regex routing, no network)</w:t>
      </w:r>
    </w:p>
    <w:p>
      <w:pPr>
        <w:spacing w:before="20" w:after="20"/>
        <w:ind w:left="340"/>
      </w:pPr>
      <w:r>
        <w:rPr>
          <w:rFonts w:ascii="Courier New" w:hAnsi="Courier New"/>
          <w:color w:val="1A1A2E"/>
          <w:sz w:val="18"/>
        </w:rPr>
        <w:t xml:space="preserve">    |</w:t>
      </w:r>
    </w:p>
    <w:p>
      <w:pPr>
        <w:spacing w:before="20" w:after="20"/>
        <w:ind w:left="340"/>
      </w:pPr>
      <w:r>
        <w:rPr>
          <w:rFonts w:ascii="Courier New" w:hAnsi="Courier New"/>
          <w:color w:val="1A1A2E"/>
          <w:sz w:val="18"/>
        </w:rPr>
        <w:t>Analysis functions  (analysis.py — pandas on local DataFrame)</w:t>
      </w:r>
    </w:p>
    <w:p>
      <w:pPr>
        <w:spacing w:before="20" w:after="20"/>
        <w:ind w:left="340"/>
      </w:pPr>
      <w:r>
        <w:rPr>
          <w:rFonts w:ascii="Courier New" w:hAnsi="Courier New"/>
          <w:color w:val="1A1A2E"/>
          <w:sz w:val="18"/>
        </w:rPr>
        <w:t xml:space="preserve">    |</w:t>
      </w:r>
    </w:p>
    <w:p>
      <w:pPr>
        <w:spacing w:before="20" w:after="20"/>
        <w:ind w:left="340"/>
      </w:pPr>
      <w:r>
        <w:rPr>
          <w:rFonts w:ascii="Courier New" w:hAnsi="Courier New"/>
          <w:color w:val="1A1A2E"/>
          <w:sz w:val="18"/>
        </w:rPr>
        <w:t>~500-char stats summary  (totals + top 5 items, no raw rows)</w:t>
      </w:r>
    </w:p>
    <w:p>
      <w:pPr>
        <w:spacing w:before="20" w:after="20"/>
        <w:ind w:left="340"/>
      </w:pPr>
      <w:r>
        <w:rPr>
          <w:rFonts w:ascii="Courier New" w:hAnsi="Courier New"/>
          <w:color w:val="1A1A2E"/>
          <w:sz w:val="18"/>
        </w:rPr>
        <w:t xml:space="preserve">    |</w:t>
      </w:r>
    </w:p>
    <w:p>
      <w:pPr>
        <w:spacing w:before="20" w:after="20"/>
        <w:ind w:left="340"/>
      </w:pPr>
      <w:r>
        <w:rPr>
          <w:rFonts w:ascii="Courier New" w:hAnsi="Courier New"/>
          <w:color w:val="1A1A2E"/>
          <w:sz w:val="18"/>
        </w:rPr>
        <w:t>Ollama              (http://localhost:11434 — local LLM)</w:t>
      </w:r>
    </w:p>
    <w:p>
      <w:pPr>
        <w:spacing w:before="20" w:after="20"/>
        <w:ind w:left="340"/>
      </w:pPr>
      <w:r>
        <w:rPr>
          <w:rFonts w:ascii="Courier New" w:hAnsi="Courier New"/>
          <w:color w:val="1A1A2E"/>
          <w:sz w:val="18"/>
        </w:rPr>
        <w:t xml:space="preserve">    |</w:t>
      </w:r>
    </w:p>
    <w:p>
      <w:pPr>
        <w:spacing w:before="20" w:after="20"/>
        <w:ind w:left="340"/>
      </w:pPr>
      <w:r>
        <w:rPr>
          <w:rFonts w:ascii="Courier New" w:hAnsi="Courier New"/>
          <w:color w:val="1A1A2E"/>
          <w:sz w:val="18"/>
        </w:rPr>
        <w:t>Narrative text  --&gt;  Streamlit UI</w:t>
      </w:r>
    </w:p>
    <w:p>
      <w:pPr>
        <w:spacing w:before="20" w:after="20"/>
        <w:ind w:left="340"/>
      </w:pPr>
      <w:r>
        <w:rPr>
          <w:rFonts w:ascii="Courier New" w:hAnsi="Courier New"/>
          <w:color w:val="1A1A2E"/>
          <w:sz w:val="18"/>
        </w:rPr>
      </w:r>
    </w:p>
    <w:p>
      <w:pPr>
        <w:spacing w:before="20" w:after="20"/>
        <w:ind w:left="340"/>
      </w:pPr>
      <w:r>
        <w:rPr>
          <w:rFonts w:ascii="Courier New" w:hAnsi="Courier New"/>
          <w:color w:val="1A1A2E"/>
          <w:sz w:val="18"/>
        </w:rPr>
        <w:t>Net external traffic: ZERO</w:t>
      </w:r>
    </w:p>
    <w:p/>
    <w:p>
      <w:pPr>
        <w:spacing w:before="160" w:after="80"/>
      </w:pPr>
      <w:r>
        <w:rPr>
          <w:b/>
          <w:color w:val="1E3A5F"/>
          <w:sz w:val="22"/>
        </w:rPr>
        <w:t>Local Inference Components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E3A5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5102"/>
            <w:shd w:val="clear" w:color="auto" w:fill="1E3A5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1134"/>
            <w:shd w:val="clear" w:color="auto" w:fill="1E3A5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Network?</w:t>
            </w:r>
          </w:p>
        </w:tc>
      </w:tr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Intent detection</w:t>
            </w:r>
          </w:p>
        </w:tc>
        <w:tc>
          <w:tcPr>
            <w:tcW w:type="dxa" w:w="51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Python regex routes query to correct analysis function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analysis.py</w:t>
            </w:r>
          </w:p>
        </w:tc>
        <w:tc>
          <w:tcPr>
            <w:tcW w:type="dxa" w:w="5102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All calculations using pandas on the local DataFrame</w:t>
            </w:r>
          </w:p>
        </w:tc>
        <w:tc>
          <w:tcPr>
            <w:tcW w:type="dxa" w:w="1134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Narrative prompt</w:t>
            </w:r>
          </w:p>
        </w:tc>
        <w:tc>
          <w:tcPr>
            <w:tcW w:type="dxa" w:w="51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~500-char stats summary built from results (no raw rows)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Ollama (llama3.2)</w:t>
            </w:r>
          </w:p>
        </w:tc>
        <w:tc>
          <w:tcPr>
            <w:tcW w:type="dxa" w:w="5102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Local LLM generates narrative from the stats summary</w:t>
            </w:r>
          </w:p>
        </w:tc>
        <w:tc>
          <w:tcPr>
            <w:tcW w:type="dxa" w:w="1134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Streamlit UI</w:t>
            </w:r>
          </w:p>
        </w:tc>
        <w:tc>
          <w:tcPr>
            <w:tcW w:type="dxa" w:w="51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Renders charts, tables, narrative in localhost browser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No</w:t>
            </w:r>
          </w:p>
        </w:tc>
      </w:tr>
    </w:tbl>
    <w:p/>
    <w:p>
      <w:pPr>
        <w:spacing w:before="280" w:after="80"/>
      </w:pPr>
      <w:r>
        <w:rPr>
          <w:b/>
          <w:color w:val="1E3A5F"/>
          <w:sz w:val="32"/>
        </w:rPr>
        <w:t>3. Mode Comparison: Local vs Cloud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1E3A5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Aspect</w:t>
            </w:r>
          </w:p>
        </w:tc>
        <w:tc>
          <w:tcPr>
            <w:tcW w:type="dxa" w:w="2835"/>
            <w:shd w:val="clear" w:color="auto" w:fill="1E3A5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Local Mode (Ollama)</w:t>
            </w:r>
          </w:p>
        </w:tc>
        <w:tc>
          <w:tcPr>
            <w:tcW w:type="dxa" w:w="2835"/>
            <w:shd w:val="clear" w:color="auto" w:fill="1E3A5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Cloud Mode (Anthropic API)</w:t>
            </w:r>
          </w:p>
        </w:tc>
      </w:tr>
      <w:t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Excel file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On-machine only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On-machine only</w:t>
            </w:r>
          </w:p>
        </w:tc>
      </w:tr>
      <w:tr>
        <w:tc>
          <w:tcPr>
            <w:tcW w:type="dxa" w:w="28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Analysis (pandas)</w:t>
            </w:r>
          </w:p>
        </w:tc>
        <w:tc>
          <w:tcPr>
            <w:tcW w:type="dxa" w:w="28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On-machine only</w:t>
            </w:r>
          </w:p>
        </w:tc>
        <w:tc>
          <w:tcPr>
            <w:tcW w:type="dxa" w:w="28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On-machine only</w:t>
            </w:r>
          </w:p>
        </w:tc>
      </w:tr>
      <w:t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LLM inference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Ollama (localhost)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Anthropic API</w:t>
            </w:r>
          </w:p>
        </w:tc>
      </w:tr>
      <w:tr>
        <w:tc>
          <w:tcPr>
            <w:tcW w:type="dxa" w:w="28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Data sent externally</w:t>
            </w:r>
          </w:p>
        </w:tc>
        <w:tc>
          <w:tcPr>
            <w:tcW w:type="dxa" w:w="28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Zero</w:t>
            </w:r>
          </w:p>
        </w:tc>
        <w:tc>
          <w:tcPr>
            <w:tcW w:type="dxa" w:w="28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Max 8-row summary + totals</w:t>
            </w:r>
          </w:p>
        </w:tc>
      </w:tr>
      <w:t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API key required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8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Internet required</w:t>
            </w:r>
          </w:p>
        </w:tc>
        <w:tc>
          <w:tcPr>
            <w:tcW w:type="dxa" w:w="28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8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ZDR header applied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8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Narrative quality</w:t>
            </w:r>
          </w:p>
        </w:tc>
        <w:tc>
          <w:tcPr>
            <w:tcW w:type="dxa" w:w="28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Depends on local model</w:t>
            </w:r>
          </w:p>
        </w:tc>
        <w:tc>
          <w:tcPr>
            <w:tcW w:type="dxa" w:w="28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Claude Sonnet 4.6</w:t>
            </w:r>
          </w:p>
        </w:tc>
      </w:tr>
    </w:tbl>
    <w:p/>
    <w:p>
      <w:pPr>
        <w:spacing w:before="280" w:after="80"/>
      </w:pPr>
      <w:r>
        <w:rPr>
          <w:b/>
          <w:color w:val="1E3A5F"/>
          <w:sz w:val="32"/>
        </w:rPr>
        <w:t>4. Setup Instructions</w:t>
      </w:r>
    </w:p>
    <w:p>
      <w:pPr>
        <w:spacing w:before="160" w:after="80"/>
      </w:pPr>
      <w:r>
        <w:rPr>
          <w:b/>
          <w:color w:val="2D6A9F"/>
          <w:sz w:val="26"/>
        </w:rPr>
        <w:t>Local Mode Setup</w:t>
      </w:r>
    </w:p>
    <w:p>
      <w:pPr>
        <w:spacing w:before="20" w:after="20"/>
        <w:ind w:left="340"/>
      </w:pPr>
      <w:r>
        <w:rPr>
          <w:rFonts w:ascii="Courier New" w:hAnsi="Courier New"/>
          <w:color w:val="1A1A2E"/>
          <w:sz w:val="18"/>
        </w:rPr>
        <w:t># 1. Install Ollama (macOS)</w:t>
      </w:r>
    </w:p>
    <w:p>
      <w:pPr>
        <w:spacing w:before="20" w:after="20"/>
        <w:ind w:left="340"/>
      </w:pPr>
      <w:r>
        <w:rPr>
          <w:rFonts w:ascii="Courier New" w:hAnsi="Courier New"/>
          <w:color w:val="1A1A2E"/>
          <w:sz w:val="18"/>
        </w:rPr>
        <w:t>brew install ollama</w:t>
      </w:r>
    </w:p>
    <w:p>
      <w:pPr>
        <w:spacing w:before="20" w:after="20"/>
        <w:ind w:left="340"/>
      </w:pPr>
      <w:r>
        <w:rPr>
          <w:rFonts w:ascii="Courier New" w:hAnsi="Courier New"/>
          <w:color w:val="1A1A2E"/>
          <w:sz w:val="18"/>
        </w:rPr>
      </w:r>
    </w:p>
    <w:p>
      <w:pPr>
        <w:spacing w:before="20" w:after="20"/>
        <w:ind w:left="340"/>
      </w:pPr>
      <w:r>
        <w:rPr>
          <w:rFonts w:ascii="Courier New" w:hAnsi="Courier New"/>
          <w:color w:val="1A1A2E"/>
          <w:sz w:val="18"/>
        </w:rPr>
        <w:t># 2. Pull a model (~2 GB)</w:t>
      </w:r>
    </w:p>
    <w:p>
      <w:pPr>
        <w:spacing w:before="20" w:after="20"/>
        <w:ind w:left="340"/>
      </w:pPr>
      <w:r>
        <w:rPr>
          <w:rFonts w:ascii="Courier New" w:hAnsi="Courier New"/>
          <w:color w:val="1A1A2E"/>
          <w:sz w:val="18"/>
        </w:rPr>
        <w:t>ollama pull llama3.2</w:t>
      </w:r>
    </w:p>
    <w:p>
      <w:pPr>
        <w:spacing w:before="20" w:after="20"/>
        <w:ind w:left="340"/>
      </w:pPr>
      <w:r>
        <w:rPr>
          <w:rFonts w:ascii="Courier New" w:hAnsi="Courier New"/>
          <w:color w:val="1A1A2E"/>
          <w:sz w:val="18"/>
        </w:rPr>
      </w:r>
    </w:p>
    <w:p>
      <w:pPr>
        <w:spacing w:before="20" w:after="20"/>
        <w:ind w:left="340"/>
      </w:pPr>
      <w:r>
        <w:rPr>
          <w:rFonts w:ascii="Courier New" w:hAnsi="Courier New"/>
          <w:color w:val="1A1A2E"/>
          <w:sz w:val="18"/>
        </w:rPr>
        <w:t># 3. Start the Ollama server (keep running in a separate terminal)</w:t>
      </w:r>
    </w:p>
    <w:p>
      <w:pPr>
        <w:spacing w:before="20" w:after="20"/>
        <w:ind w:left="340"/>
      </w:pPr>
      <w:r>
        <w:rPr>
          <w:rFonts w:ascii="Courier New" w:hAnsi="Courier New"/>
          <w:color w:val="1A1A2E"/>
          <w:sz w:val="18"/>
        </w:rPr>
        <w:t>ollama serve</w:t>
      </w:r>
    </w:p>
    <w:p>
      <w:pPr>
        <w:spacing w:before="20" w:after="20"/>
        <w:ind w:left="340"/>
      </w:pPr>
      <w:r>
        <w:rPr>
          <w:rFonts w:ascii="Courier New" w:hAnsi="Courier New"/>
          <w:color w:val="1A1A2E"/>
          <w:sz w:val="18"/>
        </w:rPr>
      </w:r>
    </w:p>
    <w:p>
      <w:pPr>
        <w:spacing w:before="20" w:after="20"/>
        <w:ind w:left="340"/>
      </w:pPr>
      <w:r>
        <w:rPr>
          <w:rFonts w:ascii="Courier New" w:hAnsi="Courier New"/>
          <w:color w:val="1A1A2E"/>
          <w:sz w:val="18"/>
        </w:rPr>
        <w:t># 4. Launch the application</w:t>
      </w:r>
    </w:p>
    <w:p>
      <w:pPr>
        <w:spacing w:before="20" w:after="20"/>
        <w:ind w:left="340"/>
      </w:pPr>
      <w:r>
        <w:rPr>
          <w:rFonts w:ascii="Courier New" w:hAnsi="Courier New"/>
          <w:color w:val="1A1A2E"/>
          <w:sz w:val="18"/>
        </w:rPr>
        <w:t>streamlit run app.py</w:t>
      </w:r>
    </w:p>
    <w:p>
      <w:pPr>
        <w:spacing w:before="20" w:after="20"/>
        <w:ind w:left="340"/>
      </w:pPr>
      <w:r>
        <w:rPr>
          <w:rFonts w:ascii="Courier New" w:hAnsi="Courier New"/>
          <w:color w:val="1A1A2E"/>
          <w:sz w:val="18"/>
        </w:rPr>
      </w:r>
    </w:p>
    <w:p>
      <w:pPr>
        <w:spacing w:before="20" w:after="20"/>
        <w:ind w:left="340"/>
      </w:pPr>
      <w:r>
        <w:rPr>
          <w:rFonts w:ascii="Courier New" w:hAnsi="Courier New"/>
          <w:color w:val="1A1A2E"/>
          <w:sz w:val="18"/>
        </w:rPr>
        <w:t># 5. In the sidebar, select "Local only (Ollama)"</w:t>
      </w:r>
    </w:p>
    <w:p>
      <w:pPr>
        <w:spacing w:before="160" w:after="80"/>
      </w:pPr>
      <w:r>
        <w:rPr>
          <w:b/>
          <w:color w:val="2D6A9F"/>
          <w:sz w:val="26"/>
        </w:rPr>
        <w:t>Cloud Mode Setup</w:t>
      </w:r>
    </w:p>
    <w:p>
      <w:pPr>
        <w:spacing w:before="20" w:after="20"/>
        <w:ind w:left="340"/>
      </w:pPr>
      <w:r>
        <w:rPr>
          <w:rFonts w:ascii="Courier New" w:hAnsi="Courier New"/>
          <w:color w:val="1A1A2E"/>
          <w:sz w:val="18"/>
        </w:rPr>
        <w:t># 1. Add your Anthropic API key to .env</w:t>
      </w:r>
    </w:p>
    <w:p>
      <w:pPr>
        <w:spacing w:before="20" w:after="20"/>
        <w:ind w:left="340"/>
      </w:pPr>
      <w:r>
        <w:rPr>
          <w:rFonts w:ascii="Courier New" w:hAnsi="Courier New"/>
          <w:color w:val="1A1A2E"/>
          <w:sz w:val="18"/>
        </w:rPr>
        <w:t>echo "ANTHROPIC_API_KEY=sk-ant-..." &gt; .env</w:t>
      </w:r>
    </w:p>
    <w:p>
      <w:pPr>
        <w:spacing w:before="20" w:after="20"/>
        <w:ind w:left="340"/>
      </w:pPr>
      <w:r>
        <w:rPr>
          <w:rFonts w:ascii="Courier New" w:hAnsi="Courier New"/>
          <w:color w:val="1A1A2E"/>
          <w:sz w:val="18"/>
        </w:rPr>
      </w:r>
    </w:p>
    <w:p>
      <w:pPr>
        <w:spacing w:before="20" w:after="20"/>
        <w:ind w:left="340"/>
      </w:pPr>
      <w:r>
        <w:rPr>
          <w:rFonts w:ascii="Courier New" w:hAnsi="Courier New"/>
          <w:color w:val="1A1A2E"/>
          <w:sz w:val="18"/>
        </w:rPr>
        <w:t># 2. Launch the application</w:t>
      </w:r>
    </w:p>
    <w:p>
      <w:pPr>
        <w:spacing w:before="20" w:after="20"/>
        <w:ind w:left="340"/>
      </w:pPr>
      <w:r>
        <w:rPr>
          <w:rFonts w:ascii="Courier New" w:hAnsi="Courier New"/>
          <w:color w:val="1A1A2E"/>
          <w:sz w:val="18"/>
        </w:rPr>
        <w:t>streamlit run app.py</w:t>
      </w:r>
    </w:p>
    <w:p>
      <w:pPr>
        <w:spacing w:before="20" w:after="20"/>
        <w:ind w:left="340"/>
      </w:pPr>
      <w:r>
        <w:rPr>
          <w:rFonts w:ascii="Courier New" w:hAnsi="Courier New"/>
          <w:color w:val="1A1A2E"/>
          <w:sz w:val="18"/>
        </w:rPr>
      </w:r>
    </w:p>
    <w:p>
      <w:pPr>
        <w:spacing w:before="20" w:after="20"/>
        <w:ind w:left="340"/>
      </w:pPr>
      <w:r>
        <w:rPr>
          <w:rFonts w:ascii="Courier New" w:hAnsi="Courier New"/>
          <w:color w:val="1A1A2E"/>
          <w:sz w:val="18"/>
        </w:rPr>
        <w:t># 3. In the sidebar, select "Cloud (Anthropic API)"</w:t>
      </w:r>
    </w:p>
    <w:p>
      <w:pPr>
        <w:spacing w:before="160" w:after="80"/>
      </w:pPr>
      <w:r>
        <w:rPr>
          <w:b/>
          <w:color w:val="2D6A9F"/>
          <w:sz w:val="26"/>
        </w:rPr>
        <w:t>Recommended Models for Local Mode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E3A5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1701"/>
            <w:shd w:val="clear" w:color="auto" w:fill="1E3A5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Size</w:t>
            </w:r>
          </w:p>
        </w:tc>
        <w:tc>
          <w:tcPr>
            <w:tcW w:type="dxa" w:w="4535"/>
            <w:shd w:val="clear" w:color="auto" w:fill="1E3A5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llama3.2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~2 GB</w:t>
            </w:r>
          </w:p>
        </w:tc>
        <w:tc>
          <w:tcPr>
            <w:tcW w:type="dxa" w:w="45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Recommended — fast on Apple Silicon, good quality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qwen2.5</w:t>
            </w:r>
          </w:p>
        </w:tc>
        <w:tc>
          <w:tcPr>
            <w:tcW w:type="dxa" w:w="1701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~4 GB</w:t>
            </w:r>
          </w:p>
        </w:tc>
        <w:tc>
          <w:tcPr>
            <w:tcW w:type="dxa" w:w="45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Strong multilingual and structured output support</w:t>
            </w:r>
          </w:p>
        </w:tc>
      </w:tr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mistral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~4 GB</w:t>
            </w:r>
          </w:p>
        </w:tc>
        <w:tc>
          <w:tcPr>
            <w:tcW w:type="dxa" w:w="45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Good balance of speed and accuracy</w:t>
            </w:r>
          </w:p>
        </w:tc>
      </w:tr>
    </w:tbl>
    <w:p/>
    <w:p>
      <w:pPr>
        <w:spacing w:before="280" w:after="80"/>
      </w:pPr>
      <w:r>
        <w:rPr>
          <w:b/>
          <w:color w:val="1E3A5F"/>
          <w:sz w:val="32"/>
        </w:rPr>
        <w:t>5. Protected File Structure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1E3A5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File / Directory</w:t>
            </w:r>
          </w:p>
        </w:tc>
        <w:tc>
          <w:tcPr>
            <w:tcW w:type="dxa" w:w="3402"/>
            <w:shd w:val="clear" w:color="auto" w:fill="1E3A5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268"/>
            <w:shd w:val="clear" w:color="auto" w:fill="1E3A5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Committed to Git?</w:t>
            </w:r>
          </w:p>
        </w:tc>
      </w:tr>
      <w:t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SAP_GL_Account_Data.xlsx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Source financial data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No — blocked by .gitignore</w:t>
            </w:r>
          </w:p>
        </w:tc>
      </w:tr>
      <w:tr>
        <w:tc>
          <w:tcPr>
            <w:tcW w:type="dxa" w:w="28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.env</w:t>
            </w:r>
          </w:p>
        </w:tc>
        <w:tc>
          <w:tcPr>
            <w:tcW w:type="dxa" w:w="3402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Anthropic API key</w:t>
            </w:r>
          </w:p>
        </w:tc>
        <w:tc>
          <w:tcPr>
            <w:tcW w:type="dxa" w:w="226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No — blocked by .gitignore</w:t>
            </w:r>
          </w:p>
        </w:tc>
      </w:tr>
      <w:t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audit_logs/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Daily activity logs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No — blocked by .gitignore</w:t>
            </w:r>
          </w:p>
        </w:tc>
      </w:tr>
      <w:tr>
        <w:tc>
          <w:tcPr>
            <w:tcW w:type="dxa" w:w="28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guardrails.py</w:t>
            </w:r>
          </w:p>
        </w:tc>
        <w:tc>
          <w:tcPr>
            <w:tcW w:type="dxa" w:w="3402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Sanitization + audit logger</w:t>
            </w:r>
          </w:p>
        </w:tc>
        <w:tc>
          <w:tcPr>
            <w:tcW w:type="dxa" w:w="226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Yes (no sensitive content)</w:t>
            </w:r>
          </w:p>
        </w:tc>
      </w:tr>
      <w:t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local_llm.py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Local inference engine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8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analysis.py</w:t>
            </w:r>
          </w:p>
        </w:tc>
        <w:tc>
          <w:tcPr>
            <w:tcW w:type="dxa" w:w="3402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All analysis functions</w:t>
            </w:r>
          </w:p>
        </w:tc>
        <w:tc>
          <w:tcPr>
            <w:tcW w:type="dxa" w:w="226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tools.py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Cloud API integration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8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app.py</w:t>
            </w:r>
          </w:p>
        </w:tc>
        <w:tc>
          <w:tcPr>
            <w:tcW w:type="dxa" w:w="3402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Streamlit UI + mode toggle</w:t>
            </w:r>
          </w:p>
        </w:tc>
        <w:tc>
          <w:tcPr>
            <w:tcW w:type="dxa" w:w="226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.streamlit/config.toml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Localhost-only network binding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8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.gitignore</w:t>
            </w:r>
          </w:p>
        </w:tc>
        <w:tc>
          <w:tcPr>
            <w:tcW w:type="dxa" w:w="3402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Prevents sensitive file commits</w:t>
            </w:r>
          </w:p>
        </w:tc>
        <w:tc>
          <w:tcPr>
            <w:tcW w:type="dxa" w:w="226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Yes</w:t>
            </w:r>
          </w:p>
        </w:tc>
      </w:tr>
    </w:tbl>
    <w:p/>
    <w:p/>
    <w:p>
      <w:pPr>
        <w:jc w:val="center"/>
      </w:pPr>
      <w:r>
        <w:rPr>
          <w:i/>
          <w:color w:val="AAAAAA"/>
          <w:sz w:val="16"/>
        </w:rPr>
        <w:t>SAP GL Account Analysis — Confidential Internal Document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